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61D" w:rsidP="003D161D">
      <w:pPr>
        <w:pStyle w:val="Title"/>
      </w:pPr>
      <w:r>
        <w:fldChar w:fldCharType="begin"/>
      </w:r>
      <w:r>
        <w:instrText xml:space="preserve"> TITLE   \* MERGEFORMAT </w:instrText>
      </w:r>
      <w:r>
        <w:fldChar w:fldCharType="separate"/>
      </w:r>
      <w:r>
        <w:t>MEM48032 Select composite materials for engineering and manufacturing applications</w:t>
      </w:r>
      <w:r>
        <w:fldChar w:fldCharType="end"/>
      </w:r>
    </w:p>
    <w:p w:rsidR="003D161D" w:rsidP="003D161D">
      <w:pPr>
        <w:pStyle w:val="Version"/>
        <w:sectPr w:rsidSect="004C38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899" w:rsidP="004C3899">
      <w:pPr>
        <w:pStyle w:val="SuperHeading"/>
      </w:pPr>
      <w:r w:rsidRPr="004C3899">
        <w:t>MEM48032 Select composite materials for engineering and manufacturing applications</w:t>
      </w:r>
    </w:p>
    <w:p w:rsidR="00000000" w:rsidRPr="004C3899" w:rsidP="004C3899">
      <w:pPr>
        <w:pStyle w:val="Heading1"/>
      </w:pPr>
      <w:bookmarkStart w:id="1" w:name="O_1274271"/>
      <w:bookmarkEnd w:id="1"/>
      <w:r w:rsidRPr="004C3899">
        <w:t>Modification History</w:t>
      </w:r>
    </w:p>
    <w:p w:rsidR="00000000" w:rsidRPr="004C3899" w:rsidP="003D161D">
      <w:pPr>
        <w:pStyle w:val="BodyText"/>
      </w:pPr>
      <w:r w:rsidRPr="004C3899">
        <w:t>Release 1. New unit.</w:t>
      </w:r>
    </w:p>
    <w:p w:rsidR="00000000" w:rsidRPr="004C3899" w:rsidP="004C3899">
      <w:pPr>
        <w:pStyle w:val="Heading1"/>
      </w:pPr>
      <w:bookmarkStart w:id="2" w:name="O_1274272"/>
      <w:bookmarkEnd w:id="2"/>
      <w:r w:rsidRPr="004C3899">
        <w:t>Application</w:t>
      </w:r>
    </w:p>
    <w:p w:rsidR="00000000" w:rsidRPr="004C3899" w:rsidP="003D161D">
      <w:pPr>
        <w:pStyle w:val="BodyText"/>
      </w:pPr>
      <w:r w:rsidRPr="004C3899">
        <w:t>This unit of compete</w:t>
      </w:r>
      <w:r w:rsidRPr="004C3899">
        <w:t>ncy defines the technical skills and knowledge required to recognise and select composite materials for engineering and manufacturing applications, including use of test results to evaluate the suitability of composite materials for an application.</w:t>
      </w:r>
    </w:p>
    <w:p w:rsidR="00000000" w:rsidRPr="004C3899" w:rsidP="003D161D">
      <w:pPr>
        <w:pStyle w:val="BodyText"/>
      </w:pPr>
      <w:r w:rsidRPr="004C3899">
        <w:t>The uni</w:t>
      </w:r>
      <w:r w:rsidRPr="004C3899">
        <w:t xml:space="preserve">t applies to composite material selection tasks. The unit applies to the requirement for undertaking a formal evaluation process that considers the technical requirements of both the composite product and the manufacturing process.  </w:t>
      </w:r>
    </w:p>
    <w:p w:rsidR="003D161D" w:rsidP="003D161D">
      <w:pPr>
        <w:pStyle w:val="BodyText"/>
      </w:pPr>
      <w:r w:rsidRPr="004C3899">
        <w:t>No licensing, legislat</w:t>
      </w:r>
      <w:r w:rsidRPr="004C3899">
        <w:t>ive or certification requirements apply to this unit at the time of publication.</w:t>
      </w:r>
    </w:p>
    <w:p w:rsidR="00000000" w:rsidRPr="004C3899" w:rsidP="004C3899">
      <w:pPr>
        <w:pStyle w:val="Heading1"/>
      </w:pPr>
      <w:bookmarkStart w:id="3" w:name="O_1274273"/>
      <w:bookmarkEnd w:id="3"/>
      <w:r w:rsidRPr="004C3899">
        <w:t>Pre-requisite Unit</w:t>
      </w:r>
    </w:p>
    <w:p w:rsidR="00000000" w:rsidRPr="004C3899" w:rsidP="003D161D">
      <w:pPr>
        <w:pStyle w:val="BodyText"/>
      </w:pPr>
      <w:r w:rsidRPr="004C3899">
        <w:t>Nil.</w:t>
      </w:r>
    </w:p>
    <w:p w:rsidR="00000000" w:rsidRPr="004C3899" w:rsidP="004C3899">
      <w:pPr>
        <w:pStyle w:val="Heading1"/>
      </w:pPr>
      <w:bookmarkStart w:id="4" w:name="O_1274274"/>
      <w:bookmarkEnd w:id="4"/>
      <w:r w:rsidRPr="004C3899">
        <w:t>Competency Field</w:t>
      </w:r>
    </w:p>
    <w:p w:rsidR="003D161D" w:rsidP="003D161D">
      <w:pPr>
        <w:pStyle w:val="BodyText"/>
      </w:pPr>
      <w:r w:rsidRPr="004C3899">
        <w:t>Materials</w:t>
      </w:r>
    </w:p>
    <w:p w:rsidR="00000000" w:rsidRPr="004C3899" w:rsidP="004C3899">
      <w:pPr>
        <w:pStyle w:val="Heading1"/>
      </w:pPr>
      <w:bookmarkStart w:id="5" w:name="O_1274276"/>
      <w:bookmarkEnd w:id="5"/>
      <w:r w:rsidRPr="004C3899">
        <w:t>Elements and Performance Criteria</w:t>
      </w:r>
    </w:p>
    <w:tbl>
      <w:tblPr>
        <w:tblW w:w="9639" w:type="dxa"/>
        <w:tblLayout w:type="fixed"/>
        <w:tblCellMar>
          <w:left w:w="62" w:type="dxa"/>
          <w:right w:w="62" w:type="dxa"/>
        </w:tblCellMar>
        <w:tblLook w:val="0000"/>
      </w:tblPr>
      <w:tblGrid>
        <w:gridCol w:w="2502"/>
        <w:gridCol w:w="7137"/>
      </w:tblGrid>
      <w:tr w:rsidTr="003D161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C3899" w:rsidP="004C3899">
            <w:pPr>
              <w:pStyle w:val="BodyText"/>
            </w:pPr>
            <w:r w:rsidRPr="004C389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3899">
            <w:pPr>
              <w:pStyle w:val="BodyText"/>
              <w:rPr>
                <w:lang w:val="en-NZ"/>
              </w:rPr>
            </w:pPr>
            <w:r w:rsidRPr="004C3899">
              <w:rPr>
                <w:rStyle w:val="SpecialBold"/>
              </w:rPr>
              <w:t>Performance Criteria</w:t>
            </w:r>
          </w:p>
        </w:tc>
      </w:tr>
      <w:tr w:rsidTr="003D161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3899">
            <w:pPr>
              <w:pStyle w:val="BodyText"/>
              <w:rPr>
                <w:lang w:val="en-NZ"/>
              </w:rPr>
            </w:pPr>
            <w:r w:rsidRPr="004C389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3899">
            <w:pPr>
              <w:pStyle w:val="BodyText"/>
              <w:rPr>
                <w:lang w:val="en-NZ"/>
              </w:rPr>
            </w:pPr>
            <w:r w:rsidRPr="004C3899">
              <w:t>Performance criteria describe the performance needed to demonstrate achievement of the element.</w:t>
            </w:r>
          </w:p>
        </w:tc>
      </w:tr>
      <w:tr w:rsidTr="003D161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3D161D" w:rsidP="004C3899">
            <w:pPr>
              <w:pStyle w:val="BodyText"/>
            </w:pPr>
            <w:r w:rsidRPr="004C3899">
              <w:t>1. Identify common composite   materials by their principal properties</w:t>
            </w:r>
          </w:p>
          <w:p w:rsidR="003D161D" w:rsidP="004C3899">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99" w:rsidP="004C3899">
            <w:pPr>
              <w:pStyle w:val="BodyText"/>
            </w:pPr>
            <w:r w:rsidRPr="004C3899">
              <w:t>1.1 Identify the principal properties of c</w:t>
            </w:r>
            <w:r w:rsidRPr="004C3899">
              <w:t>omposite resins, reinforcing and core materials</w:t>
            </w:r>
          </w:p>
          <w:p w:rsidR="00000000" w:rsidRPr="004C3899" w:rsidP="004C3899">
            <w:pPr>
              <w:pStyle w:val="BodyText"/>
            </w:pPr>
            <w:r w:rsidRPr="004C3899">
              <w:t xml:space="preserve">1.2 Identify the effects of different types of bonding in composite materials </w:t>
            </w:r>
          </w:p>
          <w:p w:rsidR="00000000" w:rsidRPr="004C3899" w:rsidP="004C3899">
            <w:pPr>
              <w:pStyle w:val="BodyText"/>
            </w:pPr>
            <w:r w:rsidRPr="004C3899">
              <w:t xml:space="preserve">1.3 Identify the effects of mechanical and thermal processes on the principal properties of composite materials </w:t>
            </w:r>
          </w:p>
          <w:p w:rsidR="00000000" w:rsidRPr="004C3899" w:rsidP="004C3899">
            <w:pPr>
              <w:pStyle w:val="BodyText"/>
            </w:pPr>
            <w:r w:rsidRPr="004C3899">
              <w:t>1.4 Identify com</w:t>
            </w:r>
            <w:r w:rsidRPr="004C3899">
              <w:t xml:space="preserve">mon failures of composite materials and relationship to </w:t>
            </w:r>
            <w:r w:rsidRPr="004C3899">
              <w:t xml:space="preserve">manufacturing errors, wear and usage </w:t>
            </w:r>
          </w:p>
          <w:p w:rsidR="00000000" w:rsidP="004C3899">
            <w:pPr>
              <w:pStyle w:val="BodyText"/>
              <w:rPr>
                <w:lang w:val="en-NZ"/>
              </w:rPr>
            </w:pPr>
            <w:r w:rsidRPr="004C3899">
              <w:t>1.5 Identify the effects of different types of reinforcing and core materials in composite materials</w:t>
            </w:r>
          </w:p>
        </w:tc>
      </w:tr>
      <w:tr w:rsidTr="003D161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3D161D" w:rsidP="004C3899">
            <w:pPr>
              <w:pStyle w:val="BodyText"/>
            </w:pPr>
            <w:r w:rsidRPr="004C3899">
              <w:t xml:space="preserve">2. Determine requirements for composite materials selection </w:t>
            </w:r>
          </w:p>
          <w:p w:rsidR="003D161D" w:rsidP="004C3899">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99" w:rsidP="004C3899">
            <w:pPr>
              <w:pStyle w:val="BodyText"/>
            </w:pPr>
            <w:r w:rsidRPr="004C3899">
              <w:t>2.1 Review design specifications, drawings, job sheets or work instructions for composite material function, performance, commercial and environmental parameters</w:t>
            </w:r>
          </w:p>
          <w:p w:rsidR="00000000" w:rsidRPr="004C3899" w:rsidP="004C3899">
            <w:pPr>
              <w:pStyle w:val="BodyText"/>
            </w:pPr>
            <w:r w:rsidRPr="004C3899">
              <w:t>2.2 Review reference information for relevant data on composite parameters</w:t>
            </w:r>
          </w:p>
          <w:p w:rsidR="00000000" w:rsidRPr="004C3899" w:rsidP="004C3899">
            <w:pPr>
              <w:pStyle w:val="BodyText"/>
            </w:pPr>
            <w:r w:rsidRPr="004C3899">
              <w:t>2.3 Prepare lis</w:t>
            </w:r>
            <w:r w:rsidRPr="004C3899">
              <w:t>t of constraints and objectives for composite material selection</w:t>
            </w:r>
          </w:p>
          <w:p w:rsidR="00000000" w:rsidP="004C3899">
            <w:pPr>
              <w:pStyle w:val="BodyText"/>
              <w:rPr>
                <w:lang w:val="en-NZ"/>
              </w:rPr>
            </w:pPr>
            <w:r w:rsidRPr="004C3899">
              <w:t xml:space="preserve">2.4 Identify any requirement for expert technical or professional assistance </w:t>
            </w:r>
          </w:p>
        </w:tc>
      </w:tr>
      <w:tr w:rsidTr="003D161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99">
            <w:pPr>
              <w:pStyle w:val="BodyText"/>
              <w:rPr>
                <w:lang w:val="en-NZ"/>
              </w:rPr>
            </w:pPr>
            <w:r w:rsidRPr="004C3899">
              <w:t>3. Select composite materials for specific manufacturing and engineering related applications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99" w:rsidP="004C3899">
            <w:pPr>
              <w:pStyle w:val="BodyText"/>
            </w:pPr>
            <w:r w:rsidRPr="004C3899">
              <w:t xml:space="preserve">3.1 Determine the </w:t>
            </w:r>
            <w:r w:rsidRPr="004C3899">
              <w:t xml:space="preserve">least constrained composite materials for the requirement  </w:t>
            </w:r>
          </w:p>
          <w:p w:rsidR="00000000" w:rsidRPr="004C3899" w:rsidP="004C3899">
            <w:pPr>
              <w:pStyle w:val="BodyText"/>
            </w:pPr>
            <w:r w:rsidRPr="004C3899">
              <w:t>3.2 Select potential composite material based on the requirement and consideration of principal properties and further processing</w:t>
            </w:r>
          </w:p>
          <w:p w:rsidR="00000000" w:rsidRPr="004C3899" w:rsidP="004C3899">
            <w:pPr>
              <w:pStyle w:val="BodyText"/>
            </w:pPr>
            <w:r w:rsidRPr="004C3899">
              <w:t>3.3 Arrange appropriate tests to confirm suitability of selected c</w:t>
            </w:r>
            <w:r w:rsidRPr="004C3899">
              <w:t>omposite materials</w:t>
            </w:r>
          </w:p>
          <w:p w:rsidR="00000000" w:rsidRPr="004C3899" w:rsidP="004C3899">
            <w:pPr>
              <w:pStyle w:val="BodyText"/>
            </w:pPr>
            <w:r w:rsidRPr="004C3899">
              <w:t>3.4 Review test results and use the information in the selection process</w:t>
            </w:r>
          </w:p>
          <w:p w:rsidR="00000000" w:rsidRPr="004C3899" w:rsidP="004C3899">
            <w:pPr>
              <w:pStyle w:val="BodyText"/>
            </w:pPr>
            <w:r w:rsidRPr="004C3899">
              <w:t>3.5 Confirm selection according to standard operating procedures</w:t>
            </w:r>
          </w:p>
          <w:p w:rsidR="00000000" w:rsidRPr="004C3899" w:rsidP="004C3899">
            <w:pPr>
              <w:pStyle w:val="BodyText"/>
            </w:pPr>
            <w:r w:rsidRPr="004C3899">
              <w:t>3.6 Produce composite materials selection report including traceability records for material select</w:t>
            </w:r>
            <w:r w:rsidRPr="004C3899">
              <w:t>ion process, recommendations, and supporting data</w:t>
            </w:r>
          </w:p>
        </w:tc>
      </w:tr>
    </w:tbl>
    <w:p w:rsidR="003D161D" w:rsidP="004C3899">
      <w:pPr>
        <w:pStyle w:val="BodyText"/>
      </w:pPr>
    </w:p>
    <w:p w:rsidR="003D161D" w:rsidP="004C3899">
      <w:pPr>
        <w:pStyle w:val="BodyText"/>
      </w:pPr>
    </w:p>
    <w:p w:rsidR="00000000" w:rsidRPr="004C3899" w:rsidP="004C3899">
      <w:pPr>
        <w:pStyle w:val="Heading1"/>
      </w:pPr>
      <w:bookmarkStart w:id="6" w:name="O_1274277"/>
      <w:bookmarkEnd w:id="6"/>
      <w:r w:rsidRPr="004C3899">
        <w:t>Foundation Skills</w:t>
      </w:r>
    </w:p>
    <w:p w:rsidR="00000000" w:rsidRPr="004C3899" w:rsidP="003D161D">
      <w:pPr>
        <w:pStyle w:val="BodyText"/>
      </w:pPr>
      <w:r w:rsidRPr="004C3899">
        <w:t xml:space="preserve">This section describes those language, literacy, numeracy and employment skills that are essential to performance and are explicit in the performance criteria of </w:t>
      </w:r>
      <w:r w:rsidRPr="004C3899">
        <w:t>this unit of competency.</w:t>
      </w:r>
    </w:p>
    <w:p w:rsidR="003D161D" w:rsidP="003D161D">
      <w:pPr>
        <w:pStyle w:val="BodyText"/>
      </w:pPr>
      <w:r w:rsidRPr="004C3899">
        <w:t>Foundation skills essential to performance are explicit in the performance criteria of this unit of competency.</w:t>
      </w:r>
    </w:p>
    <w:p w:rsidR="00000000" w:rsidRPr="004C3899" w:rsidP="004C3899">
      <w:pPr>
        <w:pStyle w:val="Heading1"/>
      </w:pPr>
      <w:bookmarkStart w:id="7" w:name="O_1274278"/>
      <w:bookmarkEnd w:id="7"/>
      <w:r w:rsidRPr="004C3899">
        <w:t>Range of Conditions</w:t>
      </w:r>
    </w:p>
    <w:tbl>
      <w:tblPr>
        <w:tblW w:w="9638" w:type="dxa"/>
        <w:tblLayout w:type="fixed"/>
        <w:tblCellMar>
          <w:left w:w="62" w:type="dxa"/>
          <w:right w:w="62" w:type="dxa"/>
        </w:tblCellMar>
        <w:tblLook w:val="0000"/>
      </w:tblPr>
      <w:tblGrid>
        <w:gridCol w:w="2758"/>
        <w:gridCol w:w="6880"/>
      </w:tblGrid>
      <w:tr w:rsidTr="004C389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99">
            <w:pPr>
              <w:pStyle w:val="BodyText"/>
              <w:rPr>
                <w:lang w:val="en-NZ"/>
              </w:rPr>
            </w:pPr>
            <w:r w:rsidRPr="004C3899">
              <w:t>This field allows for different work environments and conditions that may affec</w:t>
            </w:r>
            <w:r w:rsidRPr="004C3899">
              <w:t>t performance. Essential operating conditions that may be present (depending on the work situation, needs of the candidate, accessibility of the item, and local industry and regional contexts) are included.</w:t>
            </w:r>
          </w:p>
        </w:tc>
      </w:tr>
      <w:tr w:rsidTr="004C389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99">
            <w:pPr>
              <w:pStyle w:val="BodyText"/>
              <w:rPr>
                <w:lang w:val="en-NZ"/>
              </w:rPr>
            </w:pPr>
            <w:r w:rsidRPr="004C3899">
              <w:t>Common engineering composite materials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99" w:rsidP="004C3899">
            <w:pPr>
              <w:pStyle w:val="ListBullet"/>
            </w:pPr>
            <w:r w:rsidRPr="004C3899">
              <w:t>polymers and plastics including:</w:t>
            </w:r>
          </w:p>
          <w:p w:rsidR="00000000" w:rsidRPr="004C3899" w:rsidP="004C3899">
            <w:pPr>
              <w:pStyle w:val="ListBullet2"/>
            </w:pPr>
            <w:r w:rsidRPr="004C3899">
              <w:t>linear polymers</w:t>
            </w:r>
          </w:p>
          <w:p w:rsidR="00000000" w:rsidRPr="004C3899" w:rsidP="004C3899">
            <w:pPr>
              <w:pStyle w:val="ListBullet2"/>
            </w:pPr>
            <w:r w:rsidRPr="004C3899">
              <w:t>thermoplastic polymers</w:t>
            </w:r>
          </w:p>
          <w:p w:rsidR="00000000" w:rsidRPr="004C3899" w:rsidP="004C3899">
            <w:pPr>
              <w:pStyle w:val="ListBullet2"/>
            </w:pPr>
            <w:r w:rsidRPr="004C3899">
              <w:t xml:space="preserve">thermoset polymers </w:t>
            </w:r>
          </w:p>
          <w:p w:rsidR="00000000" w:rsidRPr="004C3899" w:rsidP="004C3899">
            <w:pPr>
              <w:pStyle w:val="ListBullet2"/>
            </w:pPr>
            <w:r w:rsidRPr="004C3899">
              <w:t>natural and synthetic elastomers</w:t>
            </w:r>
          </w:p>
          <w:p w:rsidR="00000000" w:rsidRPr="004C3899" w:rsidP="004C3899">
            <w:pPr>
              <w:pStyle w:val="ListBullet2"/>
            </w:pPr>
            <w:r w:rsidRPr="004C3899">
              <w:t xml:space="preserve">crystalline polymers </w:t>
            </w:r>
          </w:p>
          <w:p w:rsidR="00000000" w:rsidRPr="004C3899" w:rsidP="004C3899">
            <w:pPr>
              <w:pStyle w:val="ListBullet2"/>
            </w:pPr>
            <w:r w:rsidRPr="004C3899">
              <w:t xml:space="preserve">additives including filters, reinforcements, plasticizers, UV stabilisers, antioxidants, lubricants, colourings and flame retardants </w:t>
            </w:r>
          </w:p>
          <w:p w:rsidR="00000000" w:rsidRPr="004C3899" w:rsidP="004C3899">
            <w:pPr>
              <w:pStyle w:val="ListBullet"/>
            </w:pPr>
            <w:r w:rsidRPr="004C3899">
              <w:t xml:space="preserve">resins </w:t>
            </w:r>
          </w:p>
          <w:p w:rsidR="00000000" w:rsidRPr="004C3899" w:rsidP="004C3899">
            <w:pPr>
              <w:pStyle w:val="ListBullet"/>
            </w:pPr>
            <w:r w:rsidRPr="004C3899">
              <w:t>fibres including:</w:t>
            </w:r>
          </w:p>
          <w:p w:rsidR="00000000" w:rsidRPr="004C3899" w:rsidP="004C3899">
            <w:pPr>
              <w:pStyle w:val="ListBullet2"/>
            </w:pPr>
            <w:r w:rsidRPr="004C3899">
              <w:t>natural fibres and whiskers</w:t>
            </w:r>
          </w:p>
          <w:p w:rsidR="00000000" w:rsidRPr="004C3899" w:rsidP="004C3899">
            <w:pPr>
              <w:pStyle w:val="ListBullet2"/>
            </w:pPr>
            <w:r w:rsidRPr="004C3899">
              <w:t>metallic and non-metallic</w:t>
            </w:r>
          </w:p>
          <w:p w:rsidR="00000000" w:rsidRPr="004C3899" w:rsidP="004C3899">
            <w:pPr>
              <w:pStyle w:val="ListBullet2"/>
            </w:pPr>
            <w:r w:rsidRPr="004C3899">
              <w:t>carbon fibres</w:t>
            </w:r>
          </w:p>
          <w:p w:rsidR="00000000" w:rsidRPr="004C3899" w:rsidP="004C3899">
            <w:pPr>
              <w:pStyle w:val="ListBullet2"/>
            </w:pPr>
            <w:r w:rsidRPr="004C3899">
              <w:t>glass fibres e.g. Al</w:t>
            </w:r>
            <w:r w:rsidRPr="004C3899">
              <w:rPr>
                <w:rStyle w:val="Subscript"/>
              </w:rPr>
              <w:t>2</w:t>
            </w:r>
            <w:r w:rsidRPr="004C3899">
              <w:t>O</w:t>
            </w:r>
            <w:r w:rsidRPr="004C3899">
              <w:rPr>
                <w:rStyle w:val="Subscript"/>
              </w:rPr>
              <w:t>3</w:t>
            </w:r>
            <w:r w:rsidRPr="004C3899">
              <w:t>, S</w:t>
            </w:r>
            <w:r w:rsidRPr="004C3899">
              <w:t>iC fibres</w:t>
            </w:r>
          </w:p>
          <w:p w:rsidR="00000000" w:rsidP="004C3899">
            <w:pPr>
              <w:pStyle w:val="ListBullet2"/>
              <w:rPr>
                <w:color w:val="000000"/>
                <w:lang w:val="en-NZ"/>
              </w:rPr>
            </w:pPr>
            <w:r w:rsidRPr="004C3899">
              <w:t>adhesives.</w:t>
            </w:r>
          </w:p>
        </w:tc>
      </w:tr>
      <w:tr w:rsidTr="004C389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99">
            <w:pPr>
              <w:pStyle w:val="BodyText"/>
              <w:rPr>
                <w:lang w:val="en-NZ"/>
              </w:rPr>
            </w:pPr>
            <w:r w:rsidRPr="004C3899">
              <w:t xml:space="preserve">Resins include one or more of the following: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99" w:rsidP="004C3899">
            <w:pPr>
              <w:pStyle w:val="ListBullet"/>
            </w:pPr>
            <w:r w:rsidRPr="004C3899">
              <w:t>resin types including:</w:t>
            </w:r>
          </w:p>
          <w:p w:rsidR="00000000" w:rsidRPr="004C3899" w:rsidP="004C3899">
            <w:pPr>
              <w:pStyle w:val="ListBullet2"/>
            </w:pPr>
            <w:r w:rsidRPr="004C3899">
              <w:t>phenolic</w:t>
            </w:r>
          </w:p>
          <w:p w:rsidR="00000000" w:rsidRPr="004C3899" w:rsidP="004C3899">
            <w:pPr>
              <w:pStyle w:val="ListBullet2"/>
            </w:pPr>
            <w:r w:rsidRPr="004C3899">
              <w:t>polyester</w:t>
            </w:r>
          </w:p>
          <w:p w:rsidR="00000000" w:rsidRPr="004C3899" w:rsidP="004C3899">
            <w:pPr>
              <w:pStyle w:val="ListBullet2"/>
            </w:pPr>
            <w:r w:rsidRPr="004C3899">
              <w:t>alkyd</w:t>
            </w:r>
          </w:p>
          <w:p w:rsidR="00000000" w:rsidRPr="004C3899" w:rsidP="004C3899">
            <w:pPr>
              <w:pStyle w:val="ListBullet2"/>
            </w:pPr>
            <w:r w:rsidRPr="004C3899">
              <w:t>polycarbonate</w:t>
            </w:r>
          </w:p>
          <w:p w:rsidR="00000000" w:rsidRPr="004C3899" w:rsidP="004C3899">
            <w:pPr>
              <w:pStyle w:val="ListBullet2"/>
            </w:pPr>
            <w:r w:rsidRPr="004C3899">
              <w:t>polyurethane</w:t>
            </w:r>
          </w:p>
          <w:p w:rsidR="00000000" w:rsidRPr="004C3899" w:rsidP="004C3899">
            <w:pPr>
              <w:pStyle w:val="ListBullet2"/>
            </w:pPr>
            <w:r w:rsidRPr="004C3899">
              <w:t>polyamide</w:t>
            </w:r>
          </w:p>
          <w:p w:rsidR="00000000" w:rsidRPr="004C3899" w:rsidP="004C3899">
            <w:pPr>
              <w:pStyle w:val="ListBullet2"/>
            </w:pPr>
            <w:r w:rsidRPr="004C3899">
              <w:t>silicone</w:t>
            </w:r>
          </w:p>
          <w:p w:rsidR="00000000" w:rsidRPr="004C3899" w:rsidP="004C3899">
            <w:pPr>
              <w:pStyle w:val="ListBullet2"/>
            </w:pPr>
            <w:r w:rsidRPr="004C3899">
              <w:t xml:space="preserve">epoxy </w:t>
            </w:r>
          </w:p>
          <w:p w:rsidR="00000000" w:rsidRPr="004C3899" w:rsidP="004C3899">
            <w:pPr>
              <w:pStyle w:val="ListBullet2"/>
            </w:pPr>
            <w:r w:rsidRPr="004C3899">
              <w:t>polyethylene</w:t>
            </w:r>
          </w:p>
          <w:p w:rsidR="00000000" w:rsidRPr="004C3899" w:rsidP="004C3899">
            <w:pPr>
              <w:pStyle w:val="ListBullet2"/>
            </w:pPr>
            <w:r w:rsidRPr="004C3899">
              <w:t>polystyrene</w:t>
            </w:r>
          </w:p>
          <w:p w:rsidR="00000000" w:rsidRPr="004C3899" w:rsidP="004C3899">
            <w:pPr>
              <w:pStyle w:val="ListBullet2"/>
            </w:pPr>
            <w:r w:rsidRPr="004C3899">
              <w:t>polypropylene</w:t>
            </w:r>
          </w:p>
          <w:p w:rsidR="00000000" w:rsidP="004C3899">
            <w:pPr>
              <w:pStyle w:val="ListBullet2"/>
              <w:rPr>
                <w:lang w:val="en-NZ"/>
              </w:rPr>
            </w:pPr>
            <w:r w:rsidRPr="004C3899">
              <w:t>vinyl ester.</w:t>
            </w:r>
          </w:p>
        </w:tc>
      </w:tr>
      <w:tr w:rsidTr="004C389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99">
            <w:pPr>
              <w:pStyle w:val="BodyText"/>
              <w:rPr>
                <w:lang w:val="en-NZ"/>
              </w:rPr>
            </w:pPr>
            <w:r w:rsidRPr="004C3899">
              <w:t>Appropriate tests include those: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99" w:rsidP="004C3899">
            <w:pPr>
              <w:pStyle w:val="ListBullet"/>
            </w:pPr>
            <w:r w:rsidRPr="004C3899">
              <w:t xml:space="preserve">undertaken by employees within the organisation </w:t>
            </w:r>
          </w:p>
          <w:p w:rsidR="00000000" w:rsidP="004C3899">
            <w:pPr>
              <w:pStyle w:val="ListBullet"/>
              <w:rPr>
                <w:lang w:val="en-NZ"/>
              </w:rPr>
            </w:pPr>
            <w:r w:rsidRPr="004C3899">
              <w:t>required to be undertaken by external organisations.</w:t>
            </w:r>
          </w:p>
        </w:tc>
      </w:tr>
      <w:tr w:rsidTr="004C389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99">
            <w:pPr>
              <w:pStyle w:val="BodyText"/>
              <w:rPr>
                <w:lang w:val="en-NZ"/>
              </w:rPr>
            </w:pPr>
            <w:r w:rsidRPr="004C3899">
              <w:t>Required properties to be tested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99" w:rsidP="004C3899">
            <w:pPr>
              <w:pStyle w:val="ListBullet"/>
            </w:pPr>
            <w:r w:rsidRPr="004C3899">
              <w:t>tensile strength</w:t>
            </w:r>
          </w:p>
          <w:p w:rsidR="00000000" w:rsidRPr="004C3899" w:rsidP="004C3899">
            <w:pPr>
              <w:pStyle w:val="ListBullet"/>
            </w:pPr>
            <w:r w:rsidRPr="004C3899">
              <w:t>compression</w:t>
            </w:r>
          </w:p>
          <w:p w:rsidR="00000000" w:rsidRPr="004C3899" w:rsidP="004C3899">
            <w:pPr>
              <w:pStyle w:val="ListBullet"/>
            </w:pPr>
            <w:r w:rsidRPr="004C3899">
              <w:t>shear characteristics</w:t>
            </w:r>
          </w:p>
          <w:p w:rsidR="00000000" w:rsidRPr="004C3899" w:rsidP="004C3899">
            <w:pPr>
              <w:pStyle w:val="ListBullet"/>
            </w:pPr>
            <w:r w:rsidRPr="004C3899">
              <w:t>torsion</w:t>
            </w:r>
          </w:p>
          <w:p w:rsidR="00000000" w:rsidRPr="004C3899" w:rsidP="004C3899">
            <w:pPr>
              <w:pStyle w:val="ListBullet"/>
            </w:pPr>
            <w:r w:rsidRPr="004C3899">
              <w:t>hardness</w:t>
            </w:r>
          </w:p>
          <w:p w:rsidR="00000000" w:rsidRPr="004C3899" w:rsidP="004C3899">
            <w:pPr>
              <w:pStyle w:val="ListBullet"/>
            </w:pPr>
            <w:r w:rsidRPr="004C3899">
              <w:t>impact resistance</w:t>
            </w:r>
          </w:p>
          <w:p w:rsidR="00000000" w:rsidRPr="004C3899" w:rsidP="004C3899">
            <w:pPr>
              <w:pStyle w:val="ListBullet"/>
            </w:pPr>
            <w:r w:rsidRPr="004C3899">
              <w:t>fatigue resistance</w:t>
            </w:r>
          </w:p>
          <w:p w:rsidR="00000000" w:rsidRPr="004C3899" w:rsidP="004C3899">
            <w:pPr>
              <w:pStyle w:val="ListBullet"/>
            </w:pPr>
            <w:r w:rsidRPr="004C3899">
              <w:t>creep resistance</w:t>
            </w:r>
          </w:p>
          <w:p w:rsidR="00000000" w:rsidRPr="004C3899" w:rsidP="004C3899">
            <w:pPr>
              <w:pStyle w:val="ListBullet"/>
            </w:pPr>
            <w:r w:rsidRPr="004C3899">
              <w:t>visual appearance and colour</w:t>
            </w:r>
          </w:p>
          <w:p w:rsidR="00000000" w:rsidRPr="004C3899" w:rsidP="004C3899">
            <w:pPr>
              <w:pStyle w:val="ListBullet"/>
            </w:pPr>
            <w:r w:rsidRPr="004C3899">
              <w:t>corrosion resistance.</w:t>
            </w:r>
          </w:p>
          <w:p w:rsidR="00000000" w:rsidRPr="004C3899" w:rsidP="004C3899">
            <w:pPr>
              <w:pStyle w:val="ListBullet"/>
            </w:pPr>
            <w:r w:rsidRPr="004C3899">
              <w:t>UV stability</w:t>
            </w:r>
          </w:p>
          <w:p w:rsidR="00000000" w:rsidP="004C3899">
            <w:pPr>
              <w:pStyle w:val="ListBullet"/>
              <w:rPr>
                <w:lang w:val="en-NZ"/>
              </w:rPr>
            </w:pPr>
            <w:r w:rsidRPr="004C3899">
              <w:t>flammability.</w:t>
            </w:r>
          </w:p>
        </w:tc>
      </w:tr>
      <w:tr w:rsidTr="004C389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99">
            <w:pPr>
              <w:pStyle w:val="BodyText"/>
              <w:rPr>
                <w:lang w:val="en-NZ"/>
              </w:rPr>
            </w:pPr>
            <w:r w:rsidRPr="004C3899">
              <w:t>Appropriate persons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99" w:rsidP="004C3899">
            <w:pPr>
              <w:pStyle w:val="ListBullet"/>
            </w:pPr>
            <w:r w:rsidRPr="004C3899">
              <w:t>internal technicians</w:t>
            </w:r>
          </w:p>
          <w:p w:rsidR="00000000" w:rsidRPr="004C3899" w:rsidP="004C3899">
            <w:pPr>
              <w:pStyle w:val="ListBullet"/>
            </w:pPr>
            <w:r w:rsidRPr="004C3899">
              <w:t>external organisations.</w:t>
            </w:r>
          </w:p>
        </w:tc>
      </w:tr>
    </w:tbl>
    <w:p w:rsidR="00000000" w:rsidRPr="004C3899" w:rsidP="004C3899">
      <w:pPr>
        <w:pStyle w:val="BodyText"/>
      </w:pPr>
    </w:p>
    <w:p w:rsidR="00000000" w:rsidRPr="004C3899" w:rsidP="004C3899">
      <w:pPr>
        <w:pStyle w:val="AllowPageBreak"/>
      </w:pPr>
    </w:p>
    <w:p w:rsidR="00000000" w:rsidRPr="004C3899" w:rsidP="004C3899">
      <w:pPr>
        <w:pStyle w:val="Heading1"/>
      </w:pPr>
      <w:bookmarkStart w:id="8" w:name="O_1274279"/>
      <w:bookmarkEnd w:id="8"/>
      <w:r w:rsidRPr="004C3899">
        <w:t>Unit Mapping Information</w:t>
      </w:r>
    </w:p>
    <w:p w:rsidR="003D161D" w:rsidP="003D161D">
      <w:pPr>
        <w:pStyle w:val="BodyText"/>
      </w:pPr>
      <w:r w:rsidRPr="004C3899">
        <w:t>No equivalent unit</w:t>
      </w:r>
    </w:p>
    <w:p w:rsidR="00000000" w:rsidRPr="004C3899" w:rsidP="004C3899">
      <w:pPr>
        <w:pStyle w:val="Heading1"/>
      </w:pPr>
      <w:bookmarkStart w:id="9" w:name="O_1274286"/>
      <w:bookmarkEnd w:id="9"/>
      <w:r w:rsidRPr="004C3899">
        <w:t>Links</w:t>
      </w:r>
    </w:p>
    <w:p w:rsidR="00000000" w:rsidRPr="004C3899" w:rsidP="003D161D">
      <w:pPr>
        <w:pStyle w:val="BodyText"/>
      </w:pPr>
      <w:r w:rsidRPr="004C389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17DCE">
        <w:rPr>
          <w:rStyle w:val="Hyperlink"/>
        </w:rPr>
        <w:t>https://vetnet.gov.au/Pages/TrainingDocs.aspx?q=b7050d37-5fd0-4740-8f7d-3b7a49c10bb2</w:t>
      </w:r>
      <w:r>
        <w:fldChar w:fldCharType="end"/>
      </w:r>
    </w:p>
    <w:p w:rsidR="00000000" w:rsidRPr="004C3899" w:rsidP="003D161D">
      <w:pPr>
        <w:pStyle w:val="BodyText"/>
        <w:sectPr w:rsidSect="004C3899">
          <w:headerReference w:type="default" r:id="rId10"/>
          <w:footerReference w:type="default" r:id="rId11"/>
          <w:pgSz w:w="11908" w:h="16833"/>
          <w:pgMar w:top="1702" w:right="1418" w:bottom="1702" w:left="1418" w:header="992" w:footer="992" w:gutter="0"/>
          <w:cols w:space="720"/>
          <w:noEndnote/>
          <w:docGrid w:linePitch="299"/>
        </w:sectPr>
      </w:pPr>
    </w:p>
    <w:p w:rsidR="00000000" w:rsidRPr="004C3899" w:rsidP="004C3899">
      <w:pPr>
        <w:pStyle w:val="SuperHeading"/>
      </w:pPr>
      <w:r w:rsidRPr="004C3899">
        <w:t xml:space="preserve">Assessment </w:t>
      </w:r>
      <w:r w:rsidRPr="004C3899">
        <w:t>Requirements for MEM48032 Select composite materials for engineering and manufacturing applications</w:t>
      </w:r>
    </w:p>
    <w:p w:rsidR="00000000" w:rsidRPr="004C3899" w:rsidP="004C3899">
      <w:pPr>
        <w:pStyle w:val="Heading1"/>
      </w:pPr>
      <w:bookmarkStart w:id="10" w:name="O_1274281"/>
      <w:bookmarkEnd w:id="10"/>
      <w:r w:rsidRPr="004C3899">
        <w:t>Modification History</w:t>
      </w:r>
    </w:p>
    <w:p w:rsidR="003D161D" w:rsidP="003D161D">
      <w:pPr>
        <w:pStyle w:val="BodyText"/>
      </w:pPr>
      <w:r w:rsidRPr="004C3899">
        <w:t>Release 1. New unit.</w:t>
      </w:r>
    </w:p>
    <w:p w:rsidR="00000000" w:rsidRPr="004C3899" w:rsidP="004C3899">
      <w:pPr>
        <w:pStyle w:val="Heading1"/>
      </w:pPr>
      <w:bookmarkStart w:id="11" w:name="O_1274282"/>
      <w:bookmarkEnd w:id="11"/>
      <w:r w:rsidRPr="004C3899">
        <w:t>Performance Evidence</w:t>
      </w:r>
    </w:p>
    <w:p w:rsidR="00000000" w:rsidRPr="004C3899" w:rsidP="003D161D">
      <w:pPr>
        <w:pStyle w:val="BodyText"/>
      </w:pPr>
      <w:r w:rsidRPr="004C3899">
        <w:t>There must be evidence the candidate has demonstrated t</w:t>
      </w:r>
      <w:r w:rsidRPr="004C3899">
        <w:t>he ability to:</w:t>
      </w:r>
    </w:p>
    <w:p w:rsidR="00000000" w:rsidRPr="004C3899" w:rsidP="004C3899">
      <w:pPr>
        <w:pStyle w:val="ListBullet"/>
      </w:pPr>
      <w:r w:rsidRPr="004C3899">
        <w:t>follow work instructions, standard operating procedures (SOPs) and safe work practices</w:t>
      </w:r>
    </w:p>
    <w:p w:rsidR="00000000" w:rsidRPr="004C3899" w:rsidP="004C3899">
      <w:pPr>
        <w:pStyle w:val="ListBullet"/>
      </w:pPr>
      <w:r w:rsidRPr="004C3899">
        <w:t>identify and interpret specifications, drawings, job sheets and other applicable reference documents in selecting composite materials for engineering app</w:t>
      </w:r>
      <w:r w:rsidRPr="004C3899">
        <w:t>lications</w:t>
      </w:r>
    </w:p>
    <w:p w:rsidR="00000000" w:rsidRPr="004C3899" w:rsidP="004C3899">
      <w:pPr>
        <w:pStyle w:val="ListBullet"/>
      </w:pPr>
      <w:r w:rsidRPr="004C3899">
        <w:t>research common composites and natural materials for engineering applications by their required properties for a specific application on at least two occasions</w:t>
      </w:r>
    </w:p>
    <w:p w:rsidR="00000000" w:rsidRPr="004C3899" w:rsidP="004C3899">
      <w:pPr>
        <w:pStyle w:val="ListBullet"/>
      </w:pPr>
      <w:r w:rsidRPr="004C3899">
        <w:t xml:space="preserve">select tests appropriate for the selected material </w:t>
      </w:r>
    </w:p>
    <w:p w:rsidR="00000000" w:rsidRPr="004C3899" w:rsidP="004C3899">
      <w:pPr>
        <w:pStyle w:val="ListBullet"/>
      </w:pPr>
      <w:r w:rsidRPr="004C3899">
        <w:t>arrange tests appropriate to the n</w:t>
      </w:r>
      <w:r w:rsidRPr="004C3899">
        <w:t>on-metallic material and analyse the results on at least two occasions</w:t>
      </w:r>
    </w:p>
    <w:p w:rsidR="00000000" w:rsidRPr="004C3899" w:rsidP="004C3899">
      <w:pPr>
        <w:pStyle w:val="ListBullet"/>
      </w:pPr>
      <w:r w:rsidRPr="004C3899">
        <w:t>verify selection of materials.</w:t>
      </w:r>
    </w:p>
    <w:p w:rsidR="003D161D" w:rsidP="003D161D">
      <w:pPr>
        <w:pStyle w:val="BodyText"/>
      </w:pPr>
      <w:r w:rsidRPr="004C3899">
        <w:t>Note: Where a volume and/or frequency is not specified, demonstration must be provided at least once.</w:t>
      </w:r>
    </w:p>
    <w:p w:rsidR="00000000" w:rsidRPr="004C3899" w:rsidP="004C3899">
      <w:pPr>
        <w:pStyle w:val="Heading1"/>
      </w:pPr>
      <w:bookmarkStart w:id="12" w:name="O_1274283"/>
      <w:bookmarkEnd w:id="12"/>
      <w:r w:rsidRPr="004C3899">
        <w:t>Knowledge Evidence</w:t>
      </w:r>
    </w:p>
    <w:p w:rsidR="00000000" w:rsidRPr="004C3899" w:rsidP="003D161D">
      <w:pPr>
        <w:pStyle w:val="BodyText"/>
      </w:pPr>
      <w:r w:rsidRPr="004C3899">
        <w:t>T</w:t>
      </w:r>
      <w:r w:rsidRPr="004C3899">
        <w:t>here must be evidence the candidate has knowledge of:</w:t>
      </w:r>
    </w:p>
    <w:p w:rsidR="00000000" w:rsidRPr="004C3899" w:rsidP="004C3899">
      <w:pPr>
        <w:pStyle w:val="ListBullet"/>
      </w:pPr>
      <w:r w:rsidRPr="004C3899">
        <w:t xml:space="preserve">safe work practices and procedures and use of personal protective equipment (PPE) </w:t>
      </w:r>
    </w:p>
    <w:p w:rsidR="00000000" w:rsidRPr="004C3899" w:rsidP="004C3899">
      <w:pPr>
        <w:pStyle w:val="ListBullet"/>
      </w:pPr>
      <w:r w:rsidRPr="004C3899">
        <w:t>bonding processes within and between composites including:</w:t>
      </w:r>
    </w:p>
    <w:p w:rsidR="00000000" w:rsidRPr="004C3899" w:rsidP="004C3899">
      <w:pPr>
        <w:pStyle w:val="ListBullet"/>
      </w:pPr>
      <w:r w:rsidRPr="004C3899">
        <w:t>adhesion and substrate/resin interactions and control mecha</w:t>
      </w:r>
      <w:r w:rsidRPr="004C3899">
        <w:t>nisms</w:t>
      </w:r>
    </w:p>
    <w:p w:rsidR="00000000" w:rsidRPr="004C3899" w:rsidP="004C3899">
      <w:pPr>
        <w:pStyle w:val="ListBullet"/>
      </w:pPr>
      <w:r w:rsidRPr="004C3899">
        <w:t xml:space="preserve">types of polymers and plastics used in composites including: </w:t>
      </w:r>
    </w:p>
    <w:p w:rsidR="00000000" w:rsidRPr="004C3899" w:rsidP="004C3899">
      <w:pPr>
        <w:pStyle w:val="ListBullet2"/>
      </w:pPr>
      <w:r w:rsidRPr="004C3899">
        <w:t>linear polymers: e.g., polyethylene, PVC, polystyrene</w:t>
      </w:r>
    </w:p>
    <w:p w:rsidR="00000000" w:rsidRPr="004C3899" w:rsidP="004C3899">
      <w:pPr>
        <w:pStyle w:val="ListBullet2"/>
      </w:pPr>
      <w:r w:rsidRPr="004C3899">
        <w:t>elastomers including natural rubber (polyisoprene), (acrylonitrile butadiene)</w:t>
      </w:r>
    </w:p>
    <w:p w:rsidR="00000000" w:rsidRPr="004C3899" w:rsidP="004C3899">
      <w:pPr>
        <w:pStyle w:val="ListBullet2"/>
      </w:pPr>
      <w:r w:rsidRPr="004C3899">
        <w:t>thermosetting polymers: e.g. phenol formaldehyde, epoxi</w:t>
      </w:r>
      <w:r w:rsidRPr="004C3899">
        <w:t>des</w:t>
      </w:r>
    </w:p>
    <w:p w:rsidR="00000000" w:rsidRPr="004C3899" w:rsidP="004C3899">
      <w:pPr>
        <w:pStyle w:val="ListBullet2"/>
      </w:pPr>
      <w:r w:rsidRPr="004C3899">
        <w:t>inorganic glasses: e.g., oxide glasses, silica, borosilicate</w:t>
      </w:r>
    </w:p>
    <w:p w:rsidR="00000000" w:rsidRPr="004C3899" w:rsidP="004C3899">
      <w:pPr>
        <w:pStyle w:val="ListBullet2"/>
      </w:pPr>
      <w:r w:rsidRPr="004C3899">
        <w:t>gels</w:t>
      </w:r>
    </w:p>
    <w:p w:rsidR="00000000" w:rsidRPr="004C3899" w:rsidP="004C3899">
      <w:pPr>
        <w:pStyle w:val="ListBullet"/>
      </w:pPr>
      <w:r w:rsidRPr="004C3899">
        <w:t xml:space="preserve">common features and difference between monomers and polymers </w:t>
      </w:r>
    </w:p>
    <w:p w:rsidR="00000000" w:rsidRPr="004C3899" w:rsidP="004C3899">
      <w:pPr>
        <w:pStyle w:val="ListBullet"/>
      </w:pPr>
      <w:r w:rsidRPr="004C3899">
        <w:t xml:space="preserve">thermoplastics and thermosets </w:t>
      </w:r>
    </w:p>
    <w:p w:rsidR="00000000" w:rsidRPr="004C3899" w:rsidP="004C3899">
      <w:pPr>
        <w:pStyle w:val="ListBullet"/>
      </w:pPr>
      <w:r w:rsidRPr="004C3899">
        <w:t xml:space="preserve">crystallinity and non-crystallinity features in polymers </w:t>
      </w:r>
    </w:p>
    <w:p w:rsidR="00000000" w:rsidRPr="004C3899" w:rsidP="004C3899">
      <w:pPr>
        <w:pStyle w:val="ListBullet"/>
      </w:pPr>
      <w:r w:rsidRPr="004C3899">
        <w:t xml:space="preserve">additives including filters, reinforcements, plasticizers, UV stabilisers, antioxidants, lubricants, colourings and flame retardants </w:t>
      </w:r>
    </w:p>
    <w:p w:rsidR="00000000" w:rsidRPr="004C3899" w:rsidP="004C3899">
      <w:pPr>
        <w:pStyle w:val="ListBullet"/>
      </w:pPr>
      <w:r w:rsidRPr="004C3899">
        <w:t xml:space="preserve">safe working practices to take into account when selecting composite materials with silica and quartz-based fillers </w:t>
      </w:r>
    </w:p>
    <w:p w:rsidR="00000000" w:rsidRPr="004C3899" w:rsidP="004C3899">
      <w:pPr>
        <w:pStyle w:val="ListBullet"/>
      </w:pPr>
      <w:r w:rsidRPr="004C3899">
        <w:t>commo</w:t>
      </w:r>
      <w:r w:rsidRPr="004C3899">
        <w:t xml:space="preserve">n resins used in composite materials and their applications, including: </w:t>
      </w:r>
    </w:p>
    <w:p w:rsidR="00000000" w:rsidRPr="004C3899" w:rsidP="004C3899">
      <w:pPr>
        <w:pStyle w:val="ListBullet2"/>
      </w:pPr>
      <w:r w:rsidRPr="004C3899">
        <w:t>phenolic</w:t>
      </w:r>
    </w:p>
    <w:p w:rsidR="00000000" w:rsidRPr="004C3899" w:rsidP="004C3899">
      <w:pPr>
        <w:pStyle w:val="ListBullet2"/>
      </w:pPr>
      <w:r w:rsidRPr="004C3899">
        <w:t>polyester</w:t>
      </w:r>
    </w:p>
    <w:p w:rsidR="00000000" w:rsidRPr="004C3899" w:rsidP="004C3899">
      <w:pPr>
        <w:pStyle w:val="ListBullet2"/>
      </w:pPr>
      <w:r w:rsidRPr="004C3899">
        <w:t>alkyd</w:t>
      </w:r>
    </w:p>
    <w:p w:rsidR="00000000" w:rsidRPr="004C3899" w:rsidP="004C3899">
      <w:pPr>
        <w:pStyle w:val="ListBullet2"/>
      </w:pPr>
      <w:r w:rsidRPr="004C3899">
        <w:t>polycarbonate</w:t>
      </w:r>
    </w:p>
    <w:p w:rsidR="00000000" w:rsidRPr="004C3899" w:rsidP="004C3899">
      <w:pPr>
        <w:pStyle w:val="ListBullet2"/>
      </w:pPr>
      <w:r w:rsidRPr="004C3899">
        <w:t>polyurethane</w:t>
      </w:r>
    </w:p>
    <w:p w:rsidR="00000000" w:rsidRPr="004C3899" w:rsidP="004C3899">
      <w:pPr>
        <w:pStyle w:val="ListBullet2"/>
      </w:pPr>
      <w:r w:rsidRPr="004C3899">
        <w:t>polyamide</w:t>
      </w:r>
    </w:p>
    <w:p w:rsidR="00000000" w:rsidRPr="004C3899" w:rsidP="004C3899">
      <w:pPr>
        <w:pStyle w:val="ListBullet2"/>
      </w:pPr>
      <w:r w:rsidRPr="004C3899">
        <w:t>silicone</w:t>
      </w:r>
    </w:p>
    <w:p w:rsidR="00000000" w:rsidRPr="004C3899" w:rsidP="004C3899">
      <w:pPr>
        <w:pStyle w:val="ListBullet2"/>
      </w:pPr>
      <w:r w:rsidRPr="004C3899">
        <w:t xml:space="preserve">epoxy </w:t>
      </w:r>
    </w:p>
    <w:p w:rsidR="00000000" w:rsidRPr="004C3899" w:rsidP="004C3899">
      <w:pPr>
        <w:pStyle w:val="ListBullet2"/>
      </w:pPr>
      <w:r w:rsidRPr="004C3899">
        <w:t>polyethylene</w:t>
      </w:r>
    </w:p>
    <w:p w:rsidR="00000000" w:rsidRPr="004C3899" w:rsidP="004C3899">
      <w:pPr>
        <w:pStyle w:val="ListBullet2"/>
      </w:pPr>
      <w:r w:rsidRPr="004C3899">
        <w:t>polystyrene</w:t>
      </w:r>
    </w:p>
    <w:p w:rsidR="00000000" w:rsidRPr="004C3899" w:rsidP="004C3899">
      <w:pPr>
        <w:pStyle w:val="ListBullet2"/>
      </w:pPr>
      <w:r w:rsidRPr="004C3899">
        <w:t>polypropylene resins</w:t>
      </w:r>
    </w:p>
    <w:p w:rsidR="00000000" w:rsidRPr="004C3899" w:rsidP="004C3899">
      <w:pPr>
        <w:pStyle w:val="ListBullet2"/>
      </w:pPr>
      <w:r w:rsidRPr="004C3899">
        <w:t>vinyl ester</w:t>
      </w:r>
    </w:p>
    <w:p w:rsidR="00000000" w:rsidRPr="004C3899" w:rsidP="004C3899">
      <w:pPr>
        <w:pStyle w:val="ListBullet"/>
      </w:pPr>
      <w:r w:rsidRPr="004C3899">
        <w:t>failure modes of common composites and relationship to manufacturing errors, wear and incorrect usage or maintenance</w:t>
      </w:r>
    </w:p>
    <w:p w:rsidR="00000000" w:rsidRPr="004C3899" w:rsidP="004C3899">
      <w:pPr>
        <w:pStyle w:val="ListBullet"/>
      </w:pPr>
      <w:r w:rsidRPr="004C3899">
        <w:t>principles involved in selecting composite materials</w:t>
      </w:r>
    </w:p>
    <w:p w:rsidR="00000000" w:rsidRPr="004C3899" w:rsidP="004C3899">
      <w:pPr>
        <w:pStyle w:val="ListBullet"/>
      </w:pPr>
      <w:r w:rsidRPr="004C3899">
        <w:t>common engineering related properties of composites</w:t>
      </w:r>
    </w:p>
    <w:p w:rsidR="003D161D" w:rsidP="004C3899">
      <w:pPr>
        <w:pStyle w:val="ListBullet"/>
      </w:pPr>
      <w:r w:rsidRPr="004C3899">
        <w:t>composite properties commonly requ</w:t>
      </w:r>
      <w:r w:rsidRPr="004C3899">
        <w:t>iring testing and testing methods.</w:t>
      </w:r>
    </w:p>
    <w:p w:rsidR="003D161D" w:rsidP="004C3899">
      <w:pPr>
        <w:pStyle w:val="ListBullet"/>
      </w:pPr>
    </w:p>
    <w:p w:rsidR="00000000" w:rsidRPr="004C3899" w:rsidP="004C3899">
      <w:pPr>
        <w:pStyle w:val="Heading1"/>
      </w:pPr>
      <w:bookmarkStart w:id="13" w:name="O_1274284"/>
      <w:bookmarkEnd w:id="13"/>
      <w:r w:rsidRPr="004C3899">
        <w:t>Assessment Conditions</w:t>
      </w:r>
    </w:p>
    <w:p w:rsidR="00000000" w:rsidRPr="004C3899" w:rsidP="004C3899">
      <w:pPr>
        <w:pStyle w:val="ListBullet"/>
      </w:pPr>
      <w:r w:rsidRPr="004C3899">
        <w:t>Assessors must:</w:t>
      </w:r>
    </w:p>
    <w:p w:rsidR="00000000" w:rsidRPr="004C3899" w:rsidP="004C3899">
      <w:pPr>
        <w:pStyle w:val="ListBullet2"/>
      </w:pPr>
      <w:r w:rsidRPr="004C3899">
        <w:t xml:space="preserve">have vocational competency in selecting composite materials for engineering and manufacturing applications </w:t>
      </w:r>
      <w:r w:rsidRPr="004C3899">
        <w:t>at least to the level being assessed with relevant industry knowledge and experience</w:t>
      </w:r>
    </w:p>
    <w:p w:rsidR="00000000" w:rsidRPr="004C3899" w:rsidP="004C3899">
      <w:pPr>
        <w:pStyle w:val="ListBullet2"/>
      </w:pPr>
      <w:r w:rsidRPr="004C3899">
        <w:t xml:space="preserve">satisfy the assessor requirements in the </w:t>
      </w:r>
      <w:r w:rsidRPr="004C3899">
        <w:rPr>
          <w:rStyle w:val="Emphasis"/>
        </w:rPr>
        <w:t>Standards for Registered Training Organisations 2015 or its replacement</w:t>
      </w:r>
      <w:r w:rsidRPr="004C3899">
        <w:t xml:space="preserve"> and comply with the </w:t>
      </w:r>
      <w:r w:rsidRPr="004C3899">
        <w:rPr>
          <w:rStyle w:val="Emphasis"/>
        </w:rPr>
        <w:t>National Vocational Education and Trai</w:t>
      </w:r>
      <w:r w:rsidRPr="004C3899">
        <w:rPr>
          <w:rStyle w:val="Emphasis"/>
        </w:rPr>
        <w:t>ning Regulator Act 2011</w:t>
      </w:r>
      <w:r w:rsidRPr="004C3899">
        <w:t>, its replacement or equivalent legislation covering VET regulation in a non-referring State as the case requires.</w:t>
      </w:r>
    </w:p>
    <w:p w:rsidR="00000000" w:rsidRPr="004C3899" w:rsidP="004C3899">
      <w:pPr>
        <w:pStyle w:val="ListBullet"/>
      </w:pPr>
      <w:r w:rsidRPr="004C3899">
        <w:t>Where possible, assessment must occur in operational workplace situations. Where this is not possible or where person</w:t>
      </w:r>
      <w:r w:rsidRPr="004C3899">
        <w:t xml:space="preserve">al safety or environmental damage are limiting factors, assessment must occur in a sufficiently rigorous simulated environment that reflects realistic operational workplace conditions that cover all aspects of workplace performance, including environment, </w:t>
      </w:r>
      <w:r w:rsidRPr="004C3899">
        <w:t>task skills, task management skills, contingency management skills and job role environment skills.</w:t>
      </w:r>
    </w:p>
    <w:p w:rsidR="00000000" w:rsidRPr="004C3899" w:rsidP="004C3899">
      <w:pPr>
        <w:pStyle w:val="ListBullet"/>
      </w:pPr>
      <w:r w:rsidRPr="004C3899">
        <w:t>There must be suitable access to an operating plant or equipment that allows for appropriate and realistic simulation and documentation including relevant w</w:t>
      </w:r>
      <w:r w:rsidRPr="004C3899">
        <w:t>orkplace procedures, industry codes and standards.</w:t>
      </w:r>
    </w:p>
    <w:p w:rsidR="003D161D" w:rsidP="004C3899">
      <w:pPr>
        <w:pStyle w:val="ListBullet"/>
      </w:pPr>
      <w:r w:rsidRPr="004C3899">
        <w:t>Assessment processes and techniques must be appropriate to the language, literacy and numeracy requirements of the work being performed and the needs of the candidate.</w:t>
      </w:r>
    </w:p>
    <w:p w:rsidR="003D161D" w:rsidP="004C3899">
      <w:pPr>
        <w:pStyle w:val="ListBullet"/>
      </w:pPr>
    </w:p>
    <w:p w:rsidR="00000000" w:rsidRPr="004C3899" w:rsidP="004C3899">
      <w:pPr>
        <w:pStyle w:val="Heading1"/>
      </w:pPr>
      <w:bookmarkStart w:id="14" w:name="O_1274287"/>
      <w:bookmarkEnd w:id="14"/>
      <w:r w:rsidRPr="004C3899">
        <w:t>Links</w:t>
      </w:r>
    </w:p>
    <w:p w:rsidR="00000000" w:rsidRPr="004C3899" w:rsidP="003D161D">
      <w:pPr>
        <w:pStyle w:val="BodyText"/>
      </w:pPr>
      <w:r w:rsidRPr="004C3899">
        <w:t>Companion V</w:t>
      </w:r>
      <w:r w:rsidRPr="004C3899">
        <w:t xml:space="preserve">olume implementation guides are found in VETNet - </w:t>
      </w:r>
      <w:r>
        <w:fldChar w:fldCharType="begin"/>
      </w:r>
      <w:r>
        <w:instrText xml:space="preserve"> HYPERLINK "https://vetnet.gov.au/Pages/TrainingDocs.aspx?q=b7050d37-5fd0-4740-8f7d-3b7a49c10bb2" </w:instrText>
      </w:r>
      <w:r>
        <w:fldChar w:fldCharType="separate"/>
      </w:r>
      <w:r w:rsidRPr="00717DCE">
        <w:rPr>
          <w:rStyle w:val="Hyperlink"/>
        </w:rPr>
        <w:t>https://vetnet.gov.au/Pages/TrainingDocs.aspx?q=b7050d37-5fd0-4740-8f7d-3b7a49c10bb2</w:t>
      </w:r>
      <w:r>
        <w:fldChar w:fldCharType="end"/>
      </w:r>
    </w:p>
    <w:p w:rsidR="00000000" w:rsidRPr="004C3899" w:rsidP="004C3899"/>
    <w:sectPr w:rsidSect="004C38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99" w:rsidRPr="003D161D" w:rsidP="003D16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61D" w:rsidP="004C38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161D" w:rsidP="004C38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D161D" w:rsidP="004C38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99" w:rsidP="004C3899">
    <w:pPr>
      <w:pStyle w:val="Footer"/>
      <w:framePr w:wrap="around"/>
    </w:pPr>
    <w:r>
      <w:fldChar w:fldCharType="begin"/>
    </w:r>
    <w:r>
      <w:instrText xml:space="preserve"> DOCPROPERTY  Subject  \* MERGEFORMAT </w:instrText>
    </w:r>
    <w:r>
      <w:fldChar w:fldCharType="separate"/>
    </w:r>
    <w:r w:rsidR="003D161D">
      <w:t>Approved</w:t>
    </w:r>
    <w:r w:rsidR="003D161D">
      <w:fldChar w:fldCharType="end"/>
    </w:r>
    <w:r>
      <w:tab/>
      <w:t xml:space="preserve">Page </w:t>
    </w:r>
    <w:r>
      <w:fldChar w:fldCharType="begin"/>
    </w:r>
    <w:r>
      <w:instrText xml:space="preserve"> PAGE  \* Arabic  \* MERGEFORMAT </w:instrText>
    </w:r>
    <w:r>
      <w:fldChar w:fldCharType="separate"/>
    </w:r>
    <w:r w:rsidR="003D16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161D">
      <w:rPr>
        <w:noProof/>
      </w:rPr>
      <w:t>5</w:t>
    </w:r>
    <w:r>
      <w:rPr>
        <w:noProof/>
      </w:rPr>
      <w:fldChar w:fldCharType="end"/>
    </w:r>
  </w:p>
  <w:p w:rsidR="004C3899" w:rsidP="004C3899">
    <w:pPr>
      <w:pStyle w:val="Footer"/>
      <w:framePr w:wrap="around"/>
    </w:pPr>
    <w:r>
      <w:t xml:space="preserve">© Commonwealth of Australia, </w:t>
    </w:r>
    <w:r>
      <w:fldChar w:fldCharType="begin"/>
    </w:r>
    <w:r>
      <w:instrText xml:space="preserve"> DATE  \@ "yyyy"  \* MERGEFORMAT </w:instrText>
    </w:r>
    <w:r>
      <w:fldChar w:fldCharType="separate"/>
    </w:r>
    <w:r w:rsidR="003D161D">
      <w:rPr>
        <w:noProof/>
      </w:rPr>
      <w:t>2025</w:t>
    </w:r>
    <w:r>
      <w:fldChar w:fldCharType="end"/>
    </w:r>
    <w:r>
      <w:tab/>
    </w:r>
    <w:r>
      <w:fldChar w:fldCharType="begin"/>
    </w:r>
    <w:r>
      <w:instrText xml:space="preserve"> DOCPROPERTY  Author  \* MERGEFORMAT </w:instrText>
    </w:r>
    <w:r>
      <w:fldChar w:fldCharType="separate"/>
    </w:r>
    <w:r w:rsidR="003D161D">
      <w:t>Manufacturing Industry Skills Alliance</w:t>
    </w:r>
    <w:r w:rsidR="003D161D">
      <w:fldChar w:fldCharType="end"/>
    </w:r>
  </w:p>
  <w:p w:rsidR="004C3899" w:rsidP="004C38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6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3899" w:rsidRPr="003D161D" w:rsidP="003D16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61D" w:rsidRPr="002D2AF8" w:rsidP="004C3899">
    <w:pPr>
      <w:pStyle w:val="Header"/>
      <w:framePr w:wrap="around"/>
    </w:pPr>
    <w:r>
      <w:fldChar w:fldCharType="begin"/>
    </w:r>
    <w:r>
      <w:instrText xml:space="preserve"> TITLE   \* MERGEFORMAT </w:instrText>
    </w:r>
    <w:r>
      <w:fldChar w:fldCharType="separate"/>
    </w:r>
    <w:r>
      <w:t>MEM48032 Select composite materials for engineering and manufacturing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161D" w:rsidP="004C38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99" w:rsidRPr="002D2AF8" w:rsidP="004C3899">
    <w:pPr>
      <w:pStyle w:val="Header"/>
      <w:framePr w:wrap="around"/>
    </w:pPr>
    <w:r>
      <w:fldChar w:fldCharType="begin"/>
    </w:r>
    <w:r>
      <w:instrText xml:space="preserve"> TITLE   \* MERGEFORMAT </w:instrText>
    </w:r>
    <w:r>
      <w:fldChar w:fldCharType="separate"/>
    </w:r>
    <w:r w:rsidR="003D161D">
      <w:t>MEM48032 Select composite materials for engineering and manufacturing applications</w:t>
    </w:r>
    <w:r w:rsidR="003D161D">
      <w:fldChar w:fldCharType="end"/>
    </w:r>
    <w:r>
      <w:tab/>
      <w:t xml:space="preserve">Date this document was generated: </w:t>
    </w:r>
    <w:r>
      <w:fldChar w:fldCharType="begin"/>
    </w:r>
    <w:r>
      <w:instrText xml:space="preserve"> CREATEDATE  \@ "d MMMM yyyy"  \* MERGEFORMAT </w:instrText>
    </w:r>
    <w:r>
      <w:fldChar w:fldCharType="separate"/>
    </w:r>
    <w:r w:rsidR="003D161D">
      <w:rPr>
        <w:noProof/>
      </w:rPr>
      <w:t>2 March 2025</w:t>
    </w:r>
    <w:r>
      <w:fldChar w:fldCharType="end"/>
    </w:r>
  </w:p>
  <w:p w:rsidR="004C3899" w:rsidP="004C38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1EE0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0650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A65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8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899"/>
    <w:pPr>
      <w:spacing w:before="360" w:after="60"/>
      <w:outlineLvl w:val="0"/>
    </w:pPr>
    <w:rPr>
      <w:sz w:val="32"/>
    </w:rPr>
  </w:style>
  <w:style w:type="paragraph" w:styleId="Heading2">
    <w:name w:val="heading 2"/>
    <w:basedOn w:val="HeadingBase"/>
    <w:next w:val="BodyText"/>
    <w:link w:val="Heading2Char"/>
    <w:qFormat/>
    <w:rsid w:val="004C3899"/>
    <w:pPr>
      <w:keepLines/>
      <w:spacing w:before="240" w:after="120"/>
      <w:outlineLvl w:val="1"/>
    </w:pPr>
    <w:rPr>
      <w:sz w:val="28"/>
      <w:szCs w:val="40"/>
    </w:rPr>
  </w:style>
  <w:style w:type="paragraph" w:styleId="Heading3">
    <w:name w:val="heading 3"/>
    <w:basedOn w:val="HeadingBase"/>
    <w:next w:val="BodyText"/>
    <w:link w:val="Heading3Char"/>
    <w:qFormat/>
    <w:rsid w:val="004C3899"/>
    <w:pPr>
      <w:spacing w:before="180" w:after="120"/>
      <w:outlineLvl w:val="2"/>
    </w:pPr>
    <w:rPr>
      <w:spacing w:val="-10"/>
      <w:kern w:val="32"/>
    </w:rPr>
  </w:style>
  <w:style w:type="paragraph" w:styleId="Heading4">
    <w:name w:val="heading 4"/>
    <w:basedOn w:val="HeadingBase"/>
    <w:next w:val="BodyText"/>
    <w:link w:val="Heading4Char"/>
    <w:qFormat/>
    <w:rsid w:val="004C3899"/>
    <w:pPr>
      <w:spacing w:before="160" w:after="120"/>
      <w:outlineLvl w:val="3"/>
    </w:pPr>
    <w:rPr>
      <w:sz w:val="22"/>
    </w:rPr>
  </w:style>
  <w:style w:type="paragraph" w:styleId="Heading5">
    <w:name w:val="heading 5"/>
    <w:basedOn w:val="HeadingBase"/>
    <w:next w:val="Normal"/>
    <w:link w:val="Heading5Char"/>
    <w:qFormat/>
    <w:rsid w:val="004C3899"/>
    <w:pPr>
      <w:spacing w:before="80"/>
      <w:outlineLvl w:val="4"/>
    </w:pPr>
    <w:rPr>
      <w:color w:val="918585"/>
      <w:sz w:val="20"/>
    </w:rPr>
  </w:style>
  <w:style w:type="paragraph" w:styleId="Heading6">
    <w:name w:val="heading 6"/>
    <w:basedOn w:val="HeadingBase"/>
    <w:next w:val="Normal"/>
    <w:link w:val="Heading6Char"/>
    <w:qFormat/>
    <w:rsid w:val="004C3899"/>
    <w:pPr>
      <w:spacing w:before="60"/>
      <w:outlineLvl w:val="5"/>
    </w:pPr>
    <w:rPr>
      <w:color w:val="918585"/>
      <w:sz w:val="20"/>
    </w:rPr>
  </w:style>
  <w:style w:type="paragraph" w:styleId="Heading7">
    <w:name w:val="heading 7"/>
    <w:basedOn w:val="Normal"/>
    <w:next w:val="Normal"/>
    <w:link w:val="Heading7Char"/>
    <w:qFormat/>
    <w:rsid w:val="004C3899"/>
    <w:pPr>
      <w:ind w:left="720"/>
      <w:outlineLvl w:val="6"/>
    </w:pPr>
    <w:rPr>
      <w:i/>
    </w:rPr>
  </w:style>
  <w:style w:type="paragraph" w:styleId="Heading8">
    <w:name w:val="heading 8"/>
    <w:basedOn w:val="Normal"/>
    <w:next w:val="Normal"/>
    <w:link w:val="Heading8Char"/>
    <w:qFormat/>
    <w:rsid w:val="004C3899"/>
    <w:pPr>
      <w:ind w:left="720"/>
      <w:outlineLvl w:val="7"/>
    </w:pPr>
    <w:rPr>
      <w:i/>
    </w:rPr>
  </w:style>
  <w:style w:type="paragraph" w:styleId="Heading9">
    <w:name w:val="heading 9"/>
    <w:basedOn w:val="Normal"/>
    <w:next w:val="Normal"/>
    <w:link w:val="Heading9Char"/>
    <w:qFormat/>
    <w:rsid w:val="004C3899"/>
    <w:pPr>
      <w:ind w:left="720"/>
      <w:outlineLvl w:val="8"/>
    </w:pPr>
    <w:rPr>
      <w:i/>
    </w:rPr>
  </w:style>
  <w:style w:type="character" w:default="1" w:styleId="DefaultParagraphFont">
    <w:name w:val="Default Paragraph Font"/>
    <w:uiPriority w:val="1"/>
    <w:unhideWhenUsed/>
    <w:rsid w:val="004C38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899"/>
  </w:style>
  <w:style w:type="character" w:customStyle="1" w:styleId="Heading1Char">
    <w:name w:val="Heading 1 Char"/>
    <w:basedOn w:val="DefaultParagraphFont"/>
    <w:link w:val="Heading1"/>
    <w:rsid w:val="004C3899"/>
    <w:rPr>
      <w:rFonts w:ascii="Times New Roman" w:eastAsia="Times New Roman" w:hAnsi="Times New Roman" w:cs="Times New Roman"/>
      <w:b/>
      <w:sz w:val="32"/>
      <w:szCs w:val="20"/>
      <w:lang w:eastAsia="en-US"/>
    </w:rPr>
  </w:style>
  <w:style w:type="paragraph" w:styleId="BodyText">
    <w:name w:val="Body Text"/>
    <w:basedOn w:val="Normal"/>
    <w:link w:val="BodyTextChar"/>
    <w:rsid w:val="004C38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3899"/>
    <w:rPr>
      <w:rFonts w:ascii="Times New Roman" w:eastAsia="Times New Roman" w:hAnsi="Times New Roman" w:cs="Times New Roman"/>
      <w:sz w:val="24"/>
      <w:lang w:eastAsia="en-US"/>
    </w:rPr>
  </w:style>
  <w:style w:type="paragraph" w:styleId="ListBullet">
    <w:name w:val="List Bullet"/>
    <w:basedOn w:val="List"/>
    <w:rsid w:val="004C3899"/>
    <w:pPr>
      <w:numPr>
        <w:numId w:val="12"/>
      </w:numPr>
      <w:tabs>
        <w:tab w:val="clear" w:pos="340"/>
      </w:tabs>
      <w:spacing w:before="40" w:after="40"/>
    </w:pPr>
  </w:style>
  <w:style w:type="character" w:customStyle="1" w:styleId="SpecialBold">
    <w:name w:val="Special Bold"/>
    <w:basedOn w:val="DefaultParagraphFont"/>
    <w:rsid w:val="004C3899"/>
    <w:rPr>
      <w:b/>
      <w:spacing w:val="0"/>
    </w:rPr>
  </w:style>
  <w:style w:type="paragraph" w:styleId="ListBullet2">
    <w:name w:val="List Bullet 2"/>
    <w:basedOn w:val="List2"/>
    <w:rsid w:val="004C3899"/>
    <w:pPr>
      <w:numPr>
        <w:numId w:val="13"/>
      </w:numPr>
      <w:tabs>
        <w:tab w:val="clear" w:pos="680"/>
      </w:tabs>
    </w:pPr>
  </w:style>
  <w:style w:type="character" w:styleId="Emphasis">
    <w:name w:val="Emphasis"/>
    <w:basedOn w:val="DefaultParagraphFont"/>
    <w:qFormat/>
    <w:rsid w:val="004C3899"/>
    <w:rPr>
      <w:i/>
    </w:rPr>
  </w:style>
  <w:style w:type="paragraph" w:customStyle="1" w:styleId="SuperHeading">
    <w:name w:val="SuperHeading"/>
    <w:basedOn w:val="Normal"/>
    <w:rsid w:val="004C3899"/>
    <w:pPr>
      <w:spacing w:before="240" w:after="120"/>
      <w:outlineLvl w:val="0"/>
    </w:pPr>
    <w:rPr>
      <w:rFonts w:ascii="Times New Roman" w:hAnsi="Times New Roman"/>
      <w:b/>
      <w:sz w:val="32"/>
    </w:rPr>
  </w:style>
  <w:style w:type="paragraph" w:customStyle="1" w:styleId="AllowPageBreak">
    <w:name w:val="AllowPageBreak"/>
    <w:rsid w:val="004C38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4C3899"/>
    <w:rPr>
      <w:sz w:val="16"/>
      <w:vertAlign w:val="subscript"/>
    </w:rPr>
  </w:style>
  <w:style w:type="character" w:customStyle="1" w:styleId="Heading2Char">
    <w:name w:val="Heading 2 Char"/>
    <w:basedOn w:val="DefaultParagraphFont"/>
    <w:link w:val="Heading2"/>
    <w:rsid w:val="004C38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8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8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8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8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8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8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899"/>
    <w:rPr>
      <w:rFonts w:ascii="Courier New" w:eastAsia="Times New Roman" w:hAnsi="Courier New" w:cs="Times New Roman"/>
      <w:i/>
      <w:szCs w:val="20"/>
      <w:lang w:eastAsia="en-US"/>
    </w:rPr>
  </w:style>
  <w:style w:type="paragraph" w:customStyle="1" w:styleId="HeadingBase">
    <w:name w:val="Heading Base"/>
    <w:rsid w:val="004C38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899"/>
    <w:pPr>
      <w:tabs>
        <w:tab w:val="right" w:leader="dot" w:pos="9072"/>
      </w:tabs>
      <w:ind w:left="567"/>
    </w:pPr>
    <w:rPr>
      <w:szCs w:val="22"/>
    </w:rPr>
  </w:style>
  <w:style w:type="paragraph" w:customStyle="1" w:styleId="TOCBase">
    <w:name w:val="TOC Base"/>
    <w:rsid w:val="004C38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899"/>
    <w:pPr>
      <w:tabs>
        <w:tab w:val="right" w:leader="dot" w:pos="9072"/>
      </w:tabs>
      <w:spacing w:before="40" w:after="40"/>
      <w:ind w:left="284"/>
    </w:pPr>
    <w:rPr>
      <w:rFonts w:ascii="Times New Roman" w:hAnsi="Times New Roman"/>
    </w:rPr>
  </w:style>
  <w:style w:type="paragraph" w:styleId="TOC1">
    <w:name w:val="toc 1"/>
    <w:basedOn w:val="TOCBase"/>
    <w:next w:val="Normal"/>
    <w:rsid w:val="004C38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8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899"/>
    <w:rPr>
      <w:rFonts w:ascii="Times New Roman" w:eastAsia="Times New Roman" w:hAnsi="Times New Roman" w:cs="Times New Roman"/>
      <w:sz w:val="16"/>
      <w:lang w:eastAsia="en-US"/>
    </w:rPr>
  </w:style>
  <w:style w:type="paragraph" w:styleId="Title">
    <w:name w:val="Title"/>
    <w:basedOn w:val="HeadingBase"/>
    <w:link w:val="TitleChar"/>
    <w:qFormat/>
    <w:rsid w:val="004C3899"/>
    <w:pPr>
      <w:spacing w:before="5040"/>
      <w:jc w:val="center"/>
    </w:pPr>
    <w:rPr>
      <w:sz w:val="48"/>
      <w:szCs w:val="72"/>
      <w:lang w:val="en-US"/>
    </w:rPr>
  </w:style>
  <w:style w:type="character" w:customStyle="1" w:styleId="TitleChar">
    <w:name w:val="Title Char"/>
    <w:basedOn w:val="DefaultParagraphFont"/>
    <w:link w:val="Title"/>
    <w:rsid w:val="004C38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899"/>
    <w:pPr>
      <w:tabs>
        <w:tab w:val="left" w:pos="3600"/>
        <w:tab w:val="left" w:pos="3958"/>
      </w:tabs>
    </w:pPr>
  </w:style>
  <w:style w:type="paragraph" w:styleId="List">
    <w:name w:val="List"/>
    <w:basedOn w:val="BodyText"/>
    <w:next w:val="BodyText"/>
    <w:rsid w:val="004C3899"/>
    <w:pPr>
      <w:tabs>
        <w:tab w:val="left" w:pos="340"/>
      </w:tabs>
      <w:spacing w:before="60" w:after="60"/>
      <w:ind w:left="340" w:hanging="340"/>
    </w:pPr>
  </w:style>
  <w:style w:type="paragraph" w:customStyle="1" w:styleId="Note">
    <w:name w:val="Note"/>
    <w:basedOn w:val="BodyText"/>
    <w:rsid w:val="004C38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899"/>
    <w:pPr>
      <w:framePr w:wrap="auto" w:hAnchor="text" w:y="6049"/>
    </w:pPr>
    <w:rPr>
      <w:color w:val="000000"/>
      <w:sz w:val="40"/>
    </w:rPr>
  </w:style>
  <w:style w:type="paragraph" w:customStyle="1" w:styleId="TOCTitle">
    <w:name w:val="TOCTitle"/>
    <w:basedOn w:val="Heading1"/>
    <w:rsid w:val="004C3899"/>
    <w:pPr>
      <w:spacing w:after="240"/>
      <w:jc w:val="center"/>
      <w:outlineLvl w:val="9"/>
    </w:pPr>
    <w:rPr>
      <w:caps/>
    </w:rPr>
  </w:style>
  <w:style w:type="paragraph" w:customStyle="1" w:styleId="Version">
    <w:name w:val="Version"/>
    <w:rsid w:val="004C38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899"/>
    <w:pPr>
      <w:keepNext w:val="0"/>
      <w:tabs>
        <w:tab w:val="right" w:pos="4176"/>
      </w:tabs>
      <w:ind w:left="198" w:hanging="198"/>
    </w:pPr>
    <w:rPr>
      <w:rFonts w:ascii="Garamond" w:hAnsi="Garamond"/>
    </w:rPr>
  </w:style>
  <w:style w:type="paragraph" w:styleId="IndexHeading">
    <w:name w:val="index heading"/>
    <w:basedOn w:val="Normal"/>
    <w:next w:val="Index1"/>
    <w:semiHidden/>
    <w:rsid w:val="004C3899"/>
    <w:pPr>
      <w:spacing w:before="120" w:after="120"/>
    </w:pPr>
    <w:rPr>
      <w:rFonts w:ascii="Arial" w:hAnsi="Arial"/>
      <w:b/>
      <w:color w:val="918585"/>
      <w:sz w:val="24"/>
    </w:rPr>
  </w:style>
  <w:style w:type="paragraph" w:styleId="Header">
    <w:name w:val="header"/>
    <w:basedOn w:val="Normal"/>
    <w:link w:val="HeaderChar"/>
    <w:rsid w:val="004C38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899"/>
    <w:rPr>
      <w:rFonts w:ascii="Times New Roman" w:eastAsia="Times New Roman" w:hAnsi="Times New Roman" w:cs="Times New Roman"/>
      <w:sz w:val="16"/>
      <w:szCs w:val="20"/>
      <w:lang w:val="en-GB" w:eastAsia="en-US"/>
    </w:rPr>
  </w:style>
  <w:style w:type="paragraph" w:customStyle="1" w:styleId="Chapter">
    <w:name w:val="Chapter"/>
    <w:basedOn w:val="Normal"/>
    <w:rsid w:val="004C3899"/>
    <w:pPr>
      <w:spacing w:before="240"/>
    </w:pPr>
    <w:rPr>
      <w:rFonts w:ascii="Times New Roman" w:hAnsi="Times New Roman"/>
      <w:smallCaps/>
      <w:spacing w:val="80"/>
      <w:sz w:val="28"/>
    </w:rPr>
  </w:style>
  <w:style w:type="paragraph" w:customStyle="1" w:styleId="InChapter">
    <w:name w:val="InChapter"/>
    <w:basedOn w:val="Heading3"/>
    <w:rsid w:val="004C3899"/>
    <w:pPr>
      <w:spacing w:after="240"/>
      <w:outlineLvl w:val="9"/>
    </w:pPr>
    <w:rPr>
      <w:noProof/>
    </w:rPr>
  </w:style>
  <w:style w:type="paragraph" w:styleId="Index2">
    <w:name w:val="index 2"/>
    <w:basedOn w:val="Normal"/>
    <w:next w:val="Normal"/>
    <w:semiHidden/>
    <w:rsid w:val="004C3899"/>
    <w:pPr>
      <w:tabs>
        <w:tab w:val="right" w:pos="4176"/>
      </w:tabs>
      <w:ind w:left="568" w:hanging="284"/>
    </w:pPr>
    <w:rPr>
      <w:rFonts w:ascii="Garamond" w:hAnsi="Garamond"/>
    </w:rPr>
  </w:style>
  <w:style w:type="paragraph" w:customStyle="1" w:styleId="Byline">
    <w:name w:val="Byline"/>
    <w:rsid w:val="004C38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899"/>
    <w:pPr>
      <w:tabs>
        <w:tab w:val="clear" w:pos="3600"/>
        <w:tab w:val="clear" w:pos="3958"/>
      </w:tabs>
      <w:jc w:val="right"/>
    </w:pPr>
  </w:style>
  <w:style w:type="paragraph" w:styleId="Caption">
    <w:name w:val="caption"/>
    <w:basedOn w:val="BodyText"/>
    <w:next w:val="Normal"/>
    <w:qFormat/>
    <w:rsid w:val="004C3899"/>
    <w:pPr>
      <w:framePr w:w="2268" w:hSpace="181" w:vSpace="181" w:wrap="around" w:vAnchor="text" w:hAnchor="page" w:x="1135" w:y="285" w:anchorLock="1"/>
    </w:pPr>
    <w:rPr>
      <w:i/>
    </w:rPr>
  </w:style>
  <w:style w:type="paragraph" w:customStyle="1" w:styleId="MiniTOCTitle">
    <w:name w:val="MiniTOCTitle"/>
    <w:basedOn w:val="Heading4"/>
    <w:rsid w:val="004C3899"/>
    <w:pPr>
      <w:spacing w:before="240"/>
      <w:outlineLvl w:val="9"/>
    </w:pPr>
    <w:rPr>
      <w:noProof/>
      <w:sz w:val="24"/>
    </w:rPr>
  </w:style>
  <w:style w:type="paragraph" w:customStyle="1" w:styleId="MiniTOCItem">
    <w:name w:val="MiniTOCItem"/>
    <w:basedOn w:val="ListBullet"/>
    <w:rsid w:val="004C3899"/>
    <w:pPr>
      <w:numPr>
        <w:numId w:val="0"/>
      </w:numPr>
      <w:tabs>
        <w:tab w:val="right" w:leader="dot" w:pos="6521"/>
      </w:tabs>
      <w:spacing w:before="0" w:after="0"/>
    </w:pPr>
  </w:style>
  <w:style w:type="paragraph" w:customStyle="1" w:styleId="TOFTitle">
    <w:name w:val="TOFTitle"/>
    <w:basedOn w:val="TOCTitle"/>
    <w:rsid w:val="004C3899"/>
  </w:style>
  <w:style w:type="paragraph" w:styleId="TableofFigures">
    <w:name w:val="table of figures"/>
    <w:basedOn w:val="Normal"/>
    <w:next w:val="Normal"/>
    <w:semiHidden/>
    <w:rsid w:val="004C3899"/>
    <w:pPr>
      <w:tabs>
        <w:tab w:val="right" w:leader="dot" w:pos="9072"/>
      </w:tabs>
      <w:ind w:left="970" w:hanging="403"/>
    </w:pPr>
    <w:rPr>
      <w:rFonts w:ascii="Times New Roman" w:hAnsi="Times New Roman"/>
      <w:b/>
    </w:rPr>
  </w:style>
  <w:style w:type="paragraph" w:styleId="ListNumber">
    <w:name w:val="List Number"/>
    <w:basedOn w:val="List"/>
    <w:rsid w:val="004C3899"/>
    <w:pPr>
      <w:numPr>
        <w:numId w:val="15"/>
      </w:numPr>
      <w:tabs>
        <w:tab w:val="clear" w:pos="340"/>
      </w:tabs>
    </w:pPr>
  </w:style>
  <w:style w:type="character" w:customStyle="1" w:styleId="WingdingSymbols">
    <w:name w:val="Wingding Symbols"/>
    <w:rsid w:val="004C3899"/>
    <w:rPr>
      <w:rFonts w:ascii="Wingdings" w:hAnsi="Wingdings"/>
    </w:rPr>
  </w:style>
  <w:style w:type="paragraph" w:customStyle="1" w:styleId="TableHeading">
    <w:name w:val="Table Heading"/>
    <w:basedOn w:val="HeadingBase"/>
    <w:rsid w:val="004C3899"/>
    <w:pPr>
      <w:keepLines/>
      <w:pBdr>
        <w:bottom w:val="single" w:sz="6" w:space="1" w:color="918585"/>
      </w:pBdr>
      <w:spacing w:before="240"/>
    </w:pPr>
  </w:style>
  <w:style w:type="character" w:customStyle="1" w:styleId="HotSpot">
    <w:name w:val="HotSpot"/>
    <w:rsid w:val="004C3899"/>
    <w:rPr>
      <w:color w:val="0033CC"/>
      <w:u w:val="none"/>
    </w:rPr>
  </w:style>
  <w:style w:type="paragraph" w:customStyle="1" w:styleId="BodyTextRight">
    <w:name w:val="Body Text Right"/>
    <w:basedOn w:val="BodyText"/>
    <w:rsid w:val="004C3899"/>
    <w:pPr>
      <w:spacing w:before="0" w:after="0"/>
      <w:jc w:val="right"/>
    </w:pPr>
  </w:style>
  <w:style w:type="paragraph" w:styleId="Index3">
    <w:name w:val="index 3"/>
    <w:basedOn w:val="ListNumber2"/>
    <w:next w:val="Normal"/>
    <w:semiHidden/>
    <w:rsid w:val="004C3899"/>
    <w:pPr>
      <w:numPr>
        <w:numId w:val="0"/>
      </w:numPr>
      <w:tabs>
        <w:tab w:val="right" w:leader="dot" w:pos="4176"/>
      </w:tabs>
    </w:pPr>
  </w:style>
  <w:style w:type="paragraph" w:styleId="ListNumber2">
    <w:name w:val="List Number 2"/>
    <w:basedOn w:val="List2"/>
    <w:rsid w:val="004C3899"/>
    <w:pPr>
      <w:numPr>
        <w:numId w:val="10"/>
      </w:numPr>
      <w:tabs>
        <w:tab w:val="clear" w:pos="1060"/>
      </w:tabs>
    </w:pPr>
  </w:style>
  <w:style w:type="paragraph" w:customStyle="1" w:styleId="MarginNote">
    <w:name w:val="Margin Note"/>
    <w:basedOn w:val="BodyText"/>
    <w:rsid w:val="004C38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8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8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899"/>
    <w:rPr>
      <w:sz w:val="32"/>
    </w:rPr>
  </w:style>
  <w:style w:type="paragraph" w:customStyle="1" w:styleId="HeadingProcedure">
    <w:name w:val="Heading Procedure"/>
    <w:basedOn w:val="HeadingBase"/>
    <w:next w:val="Normal"/>
    <w:rsid w:val="004C3899"/>
    <w:pPr>
      <w:tabs>
        <w:tab w:val="left" w:pos="0"/>
      </w:tabs>
      <w:spacing w:before="120" w:after="60"/>
    </w:pPr>
    <w:rPr>
      <w:i/>
      <w:color w:val="918585"/>
      <w:sz w:val="22"/>
    </w:rPr>
  </w:style>
  <w:style w:type="paragraph" w:customStyle="1" w:styleId="TableBodyText">
    <w:name w:val="Table Body Text"/>
    <w:basedOn w:val="BodyText"/>
    <w:rsid w:val="004C3899"/>
    <w:pPr>
      <w:spacing w:before="60" w:after="60"/>
    </w:pPr>
  </w:style>
  <w:style w:type="paragraph" w:styleId="ListContinue">
    <w:name w:val="List Continue"/>
    <w:basedOn w:val="List"/>
    <w:rsid w:val="004C3899"/>
    <w:pPr>
      <w:ind w:firstLine="0"/>
    </w:pPr>
  </w:style>
  <w:style w:type="paragraph" w:customStyle="1" w:styleId="ListNote">
    <w:name w:val="List Note"/>
    <w:basedOn w:val="List"/>
    <w:rsid w:val="004C3899"/>
    <w:pPr>
      <w:pBdr>
        <w:top w:val="single" w:sz="6" w:space="2" w:color="918585"/>
        <w:bottom w:val="single" w:sz="6" w:space="2" w:color="918585"/>
      </w:pBdr>
      <w:tabs>
        <w:tab w:val="left" w:pos="1021"/>
      </w:tabs>
      <w:ind w:firstLine="0"/>
    </w:pPr>
  </w:style>
  <w:style w:type="paragraph" w:customStyle="1" w:styleId="Warning">
    <w:name w:val="Warning"/>
    <w:basedOn w:val="BodyText"/>
    <w:rsid w:val="004C3899"/>
    <w:pPr>
      <w:shd w:val="clear" w:color="auto" w:fill="D9D9D9"/>
      <w:tabs>
        <w:tab w:val="left" w:pos="992"/>
      </w:tabs>
      <w:ind w:left="119" w:right="119"/>
    </w:pPr>
    <w:rPr>
      <w:sz w:val="20"/>
    </w:rPr>
  </w:style>
  <w:style w:type="paragraph" w:customStyle="1" w:styleId="MarginIcons">
    <w:name w:val="Margin Icons"/>
    <w:basedOn w:val="BodyText"/>
    <w:rsid w:val="004C38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899"/>
    <w:rPr>
      <w:rFonts w:ascii="Courier New" w:hAnsi="Courier New"/>
    </w:rPr>
  </w:style>
  <w:style w:type="paragraph" w:customStyle="1" w:styleId="NoteBullet">
    <w:name w:val="Note Bullet"/>
    <w:basedOn w:val="Note"/>
    <w:rsid w:val="004C3899"/>
    <w:pPr>
      <w:tabs>
        <w:tab w:val="clear" w:pos="680"/>
      </w:tabs>
      <w:spacing w:before="60" w:after="60"/>
    </w:pPr>
  </w:style>
  <w:style w:type="paragraph" w:customStyle="1" w:styleId="SubHeading2">
    <w:name w:val="SubHeading2"/>
    <w:basedOn w:val="HeadingBase"/>
    <w:rsid w:val="004C3899"/>
    <w:pPr>
      <w:spacing w:before="240" w:after="60"/>
    </w:pPr>
    <w:rPr>
      <w:sz w:val="20"/>
    </w:rPr>
  </w:style>
  <w:style w:type="paragraph" w:customStyle="1" w:styleId="SubHeading1">
    <w:name w:val="SubHeading1"/>
    <w:basedOn w:val="HeadingBase"/>
    <w:rsid w:val="004C3899"/>
    <w:pPr>
      <w:spacing w:before="240" w:after="60"/>
    </w:pPr>
    <w:rPr>
      <w:color w:val="918585"/>
      <w:sz w:val="22"/>
    </w:rPr>
  </w:style>
  <w:style w:type="paragraph" w:customStyle="1" w:styleId="SideHeading">
    <w:name w:val="Side Heading"/>
    <w:basedOn w:val="HeadingBase"/>
    <w:rsid w:val="004C38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899"/>
    <w:pPr>
      <w:tabs>
        <w:tab w:val="num" w:pos="360"/>
      </w:tabs>
    </w:pPr>
  </w:style>
  <w:style w:type="paragraph" w:styleId="PlainText">
    <w:name w:val="Plain Text"/>
    <w:basedOn w:val="Normal"/>
    <w:link w:val="PlainTextChar"/>
    <w:rsid w:val="004C3899"/>
    <w:rPr>
      <w:sz w:val="20"/>
    </w:rPr>
  </w:style>
  <w:style w:type="character" w:customStyle="1" w:styleId="PlainTextChar">
    <w:name w:val="Plain Text Char"/>
    <w:basedOn w:val="DefaultParagraphFont"/>
    <w:link w:val="PlainText"/>
    <w:rsid w:val="004C3899"/>
    <w:rPr>
      <w:rFonts w:ascii="Courier New" w:eastAsia="Times New Roman" w:hAnsi="Courier New" w:cs="Times New Roman"/>
      <w:sz w:val="20"/>
      <w:szCs w:val="20"/>
      <w:lang w:eastAsia="en-US"/>
    </w:rPr>
  </w:style>
  <w:style w:type="character" w:customStyle="1" w:styleId="MenuOption">
    <w:name w:val="Menu Option"/>
    <w:basedOn w:val="DefaultParagraphFont"/>
    <w:rsid w:val="004C3899"/>
    <w:rPr>
      <w:b/>
      <w:smallCaps/>
    </w:rPr>
  </w:style>
  <w:style w:type="paragraph" w:customStyle="1" w:styleId="TableListNumber">
    <w:name w:val="Table List Number"/>
    <w:basedOn w:val="ListNumber"/>
    <w:rsid w:val="004C3899"/>
    <w:pPr>
      <w:numPr>
        <w:numId w:val="0"/>
      </w:numPr>
    </w:pPr>
  </w:style>
  <w:style w:type="paragraph" w:styleId="TOC4">
    <w:name w:val="toc 4"/>
    <w:basedOn w:val="TOCBase"/>
    <w:next w:val="Normal"/>
    <w:semiHidden/>
    <w:rsid w:val="004C3899"/>
    <w:pPr>
      <w:tabs>
        <w:tab w:val="right" w:leader="dot" w:pos="9071"/>
      </w:tabs>
      <w:ind w:left="1701"/>
    </w:pPr>
  </w:style>
  <w:style w:type="paragraph" w:customStyle="1" w:styleId="ListAlpha">
    <w:name w:val="List Alpha"/>
    <w:basedOn w:val="List"/>
    <w:rsid w:val="004C3899"/>
    <w:pPr>
      <w:numPr>
        <w:numId w:val="9"/>
      </w:numPr>
    </w:pPr>
  </w:style>
  <w:style w:type="paragraph" w:customStyle="1" w:styleId="ListAlpha2">
    <w:name w:val="List Alpha 2"/>
    <w:basedOn w:val="List2"/>
    <w:rsid w:val="004C3899"/>
    <w:pPr>
      <w:numPr>
        <w:numId w:val="8"/>
      </w:numPr>
    </w:pPr>
  </w:style>
  <w:style w:type="paragraph" w:styleId="List2">
    <w:name w:val="List 2"/>
    <w:basedOn w:val="BodyText"/>
    <w:rsid w:val="004C3899"/>
    <w:pPr>
      <w:tabs>
        <w:tab w:val="left" w:pos="680"/>
      </w:tabs>
      <w:spacing w:before="60" w:after="60"/>
      <w:ind w:left="680" w:hanging="340"/>
    </w:pPr>
  </w:style>
  <w:style w:type="paragraph" w:styleId="List3">
    <w:name w:val="List 3"/>
    <w:basedOn w:val="BodyText"/>
    <w:rsid w:val="004C3899"/>
    <w:pPr>
      <w:tabs>
        <w:tab w:val="left" w:pos="1021"/>
      </w:tabs>
      <w:spacing w:before="60" w:after="60"/>
      <w:ind w:left="1020" w:hanging="340"/>
    </w:pPr>
  </w:style>
  <w:style w:type="paragraph" w:styleId="List4">
    <w:name w:val="List 4"/>
    <w:basedOn w:val="BodyText"/>
    <w:rsid w:val="004C3899"/>
    <w:pPr>
      <w:tabs>
        <w:tab w:val="left" w:pos="1361"/>
      </w:tabs>
      <w:spacing w:before="60" w:after="60"/>
      <w:ind w:left="1361" w:hanging="340"/>
    </w:pPr>
  </w:style>
  <w:style w:type="paragraph" w:styleId="List5">
    <w:name w:val="List 5"/>
    <w:basedOn w:val="BodyText"/>
    <w:rsid w:val="004C3899"/>
    <w:pPr>
      <w:tabs>
        <w:tab w:val="left" w:pos="1701"/>
      </w:tabs>
      <w:spacing w:before="60" w:after="60"/>
      <w:ind w:left="1701" w:hanging="340"/>
    </w:pPr>
  </w:style>
  <w:style w:type="paragraph" w:styleId="ListBullet3">
    <w:name w:val="List Bullet 3"/>
    <w:basedOn w:val="List3"/>
    <w:rsid w:val="004C3899"/>
    <w:pPr>
      <w:numPr>
        <w:numId w:val="14"/>
      </w:numPr>
      <w:tabs>
        <w:tab w:val="clear" w:pos="1021"/>
      </w:tabs>
      <w:ind w:left="1037" w:hanging="357"/>
    </w:pPr>
  </w:style>
  <w:style w:type="paragraph" w:styleId="ListBullet4">
    <w:name w:val="List Bullet 4"/>
    <w:basedOn w:val="List4"/>
    <w:rsid w:val="004C3899"/>
    <w:pPr>
      <w:numPr>
        <w:numId w:val="3"/>
      </w:numPr>
      <w:tabs>
        <w:tab w:val="clear" w:pos="1361"/>
      </w:tabs>
    </w:pPr>
  </w:style>
  <w:style w:type="paragraph" w:styleId="ListBullet5">
    <w:name w:val="List Bullet 5"/>
    <w:basedOn w:val="List5"/>
    <w:rsid w:val="004C3899"/>
    <w:pPr>
      <w:numPr>
        <w:numId w:val="4"/>
      </w:numPr>
    </w:pPr>
  </w:style>
  <w:style w:type="paragraph" w:styleId="ListContinue2">
    <w:name w:val="List Continue 2"/>
    <w:basedOn w:val="List2"/>
    <w:rsid w:val="004C3899"/>
    <w:pPr>
      <w:ind w:firstLine="0"/>
    </w:pPr>
  </w:style>
  <w:style w:type="paragraph" w:styleId="ListContinue3">
    <w:name w:val="List Continue 3"/>
    <w:basedOn w:val="List3"/>
    <w:rsid w:val="004C3899"/>
    <w:pPr>
      <w:ind w:left="1021" w:firstLine="0"/>
    </w:pPr>
  </w:style>
  <w:style w:type="paragraph" w:styleId="ListContinue4">
    <w:name w:val="List Continue 4"/>
    <w:basedOn w:val="List4"/>
    <w:rsid w:val="004C3899"/>
    <w:pPr>
      <w:ind w:firstLine="0"/>
    </w:pPr>
  </w:style>
  <w:style w:type="paragraph" w:styleId="ListContinue5">
    <w:name w:val="List Continue 5"/>
    <w:basedOn w:val="List5"/>
    <w:rsid w:val="004C3899"/>
    <w:pPr>
      <w:ind w:firstLine="0"/>
    </w:pPr>
  </w:style>
  <w:style w:type="paragraph" w:styleId="ListNumber3">
    <w:name w:val="List Number 3"/>
    <w:basedOn w:val="List3"/>
    <w:rsid w:val="004C3899"/>
    <w:pPr>
      <w:numPr>
        <w:numId w:val="5"/>
      </w:numPr>
    </w:pPr>
  </w:style>
  <w:style w:type="paragraph" w:styleId="ListNumber4">
    <w:name w:val="List Number 4"/>
    <w:basedOn w:val="List4"/>
    <w:rsid w:val="004C3899"/>
    <w:pPr>
      <w:numPr>
        <w:numId w:val="6"/>
      </w:numPr>
    </w:pPr>
  </w:style>
  <w:style w:type="paragraph" w:styleId="ListNumber5">
    <w:name w:val="List Number 5"/>
    <w:basedOn w:val="List5"/>
    <w:rsid w:val="004C3899"/>
    <w:pPr>
      <w:numPr>
        <w:numId w:val="7"/>
      </w:numPr>
    </w:pPr>
  </w:style>
  <w:style w:type="paragraph" w:styleId="BlockText">
    <w:name w:val="Block Text"/>
    <w:basedOn w:val="Normal"/>
    <w:rsid w:val="004C3899"/>
    <w:pPr>
      <w:spacing w:after="120"/>
      <w:ind w:left="1440" w:right="1440"/>
    </w:pPr>
  </w:style>
  <w:style w:type="character" w:customStyle="1" w:styleId="Superscript">
    <w:name w:val="Superscript"/>
    <w:basedOn w:val="DefaultParagraphFont"/>
    <w:rsid w:val="004C3899"/>
    <w:rPr>
      <w:sz w:val="16"/>
      <w:vertAlign w:val="superscript"/>
    </w:rPr>
  </w:style>
  <w:style w:type="character" w:customStyle="1" w:styleId="Symbols">
    <w:name w:val="Symbols"/>
    <w:basedOn w:val="DefaultParagraphFont"/>
    <w:rsid w:val="004C3899"/>
    <w:rPr>
      <w:rFonts w:ascii="Symbol" w:hAnsi="Symbol"/>
    </w:rPr>
  </w:style>
  <w:style w:type="character" w:customStyle="1" w:styleId="MenuOptions">
    <w:name w:val="Menu Options"/>
    <w:basedOn w:val="DefaultParagraphFont"/>
    <w:rsid w:val="004C3899"/>
    <w:rPr>
      <w:rFonts w:ascii="Arial Narrow" w:hAnsi="Arial Narrow"/>
      <w:smallCaps/>
    </w:rPr>
  </w:style>
  <w:style w:type="character" w:customStyle="1" w:styleId="Buttons">
    <w:name w:val="Buttons"/>
    <w:basedOn w:val="DefaultParagraphFont"/>
    <w:rsid w:val="004C3899"/>
    <w:rPr>
      <w:b/>
    </w:rPr>
  </w:style>
  <w:style w:type="character" w:customStyle="1" w:styleId="Underlined">
    <w:name w:val="Underlined"/>
    <w:basedOn w:val="DefaultParagraphFont"/>
    <w:rsid w:val="004C3899"/>
    <w:rPr>
      <w:u w:val="single"/>
    </w:rPr>
  </w:style>
  <w:style w:type="paragraph" w:customStyle="1" w:styleId="TableBodyTextRight">
    <w:name w:val="Table Body Text Right"/>
    <w:basedOn w:val="TableBodyText"/>
    <w:rsid w:val="004C3899"/>
    <w:pPr>
      <w:widowControl w:val="0"/>
      <w:autoSpaceDE w:val="0"/>
      <w:autoSpaceDN w:val="0"/>
      <w:adjustRightInd w:val="0"/>
      <w:jc w:val="right"/>
    </w:pPr>
    <w:rPr>
      <w:rFonts w:cs="Arial"/>
      <w:szCs w:val="18"/>
    </w:rPr>
  </w:style>
  <w:style w:type="paragraph" w:customStyle="1" w:styleId="CopyrightText">
    <w:name w:val="Copyright Text"/>
    <w:basedOn w:val="BodyText"/>
    <w:rsid w:val="004C3899"/>
    <w:rPr>
      <w:sz w:val="18"/>
    </w:rPr>
  </w:style>
  <w:style w:type="paragraph" w:customStyle="1" w:styleId="BodySmallRight">
    <w:name w:val="Body Small Right"/>
    <w:basedOn w:val="BodyTextRight"/>
    <w:rsid w:val="004C3899"/>
    <w:rPr>
      <w:sz w:val="18"/>
      <w:szCs w:val="18"/>
    </w:rPr>
  </w:style>
  <w:style w:type="paragraph" w:customStyle="1" w:styleId="MarginEdition">
    <w:name w:val="Margin Edition"/>
    <w:basedOn w:val="MarginNote"/>
    <w:rsid w:val="004C3899"/>
    <w:pPr>
      <w:spacing w:before="0" w:after="0"/>
    </w:pPr>
    <w:rPr>
      <w:rFonts w:ascii="Times New Roman" w:hAnsi="Times New Roman"/>
      <w:color w:val="999999"/>
    </w:rPr>
  </w:style>
  <w:style w:type="paragraph" w:customStyle="1" w:styleId="Spacer">
    <w:name w:val="Spacer"/>
    <w:basedOn w:val="Normal"/>
    <w:rsid w:val="004C3899"/>
    <w:rPr>
      <w:sz w:val="2"/>
      <w:szCs w:val="2"/>
    </w:rPr>
  </w:style>
  <w:style w:type="character" w:customStyle="1" w:styleId="Small">
    <w:name w:val="Small"/>
    <w:basedOn w:val="DefaultParagraphFont"/>
    <w:rsid w:val="004C3899"/>
    <w:rPr>
      <w:sz w:val="16"/>
    </w:rPr>
  </w:style>
  <w:style w:type="paragraph" w:customStyle="1" w:styleId="WideTable">
    <w:name w:val="Wide Table"/>
    <w:basedOn w:val="Normal"/>
    <w:rsid w:val="004C3899"/>
    <w:pPr>
      <w:ind w:left="-1418"/>
    </w:pPr>
    <w:rPr>
      <w:sz w:val="2"/>
      <w:szCs w:val="2"/>
    </w:rPr>
  </w:style>
  <w:style w:type="character" w:styleId="PageNumber">
    <w:name w:val="page number"/>
    <w:basedOn w:val="DefaultParagraphFont"/>
    <w:rsid w:val="004C3899"/>
  </w:style>
  <w:style w:type="paragraph" w:styleId="Quote">
    <w:name w:val="Quote"/>
    <w:basedOn w:val="Heading1"/>
    <w:link w:val="QuoteChar"/>
    <w:qFormat/>
    <w:rsid w:val="004C3899"/>
    <w:rPr>
      <w:b w:val="0"/>
      <w:sz w:val="72"/>
      <w:szCs w:val="72"/>
      <w:lang w:val="en-NZ"/>
    </w:rPr>
  </w:style>
  <w:style w:type="character" w:customStyle="1" w:styleId="QuoteChar">
    <w:name w:val="Quote Char"/>
    <w:basedOn w:val="DefaultParagraphFont"/>
    <w:link w:val="Quote"/>
    <w:rsid w:val="004C38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899"/>
    <w:pPr>
      <w:pageBreakBefore/>
    </w:pPr>
  </w:style>
  <w:style w:type="paragraph" w:customStyle="1" w:styleId="Border">
    <w:name w:val="Border"/>
    <w:basedOn w:val="Normal"/>
    <w:qFormat/>
    <w:rsid w:val="004C38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899"/>
    <w:rPr>
      <w:b/>
      <w:bCs/>
      <w:i/>
      <w:iCs/>
      <w:color w:val="auto"/>
    </w:rPr>
  </w:style>
  <w:style w:type="paragraph" w:styleId="IntenseQuote">
    <w:name w:val="Intense Quote"/>
    <w:basedOn w:val="Normal"/>
    <w:next w:val="Normal"/>
    <w:link w:val="IntenseQuoteChar"/>
    <w:uiPriority w:val="30"/>
    <w:qFormat/>
    <w:rsid w:val="004C38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8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899"/>
    <w:rPr>
      <w:smallCaps/>
      <w:color w:val="auto"/>
      <w:u w:val="single"/>
    </w:rPr>
  </w:style>
  <w:style w:type="character" w:styleId="IntenseReference">
    <w:name w:val="Intense Reference"/>
    <w:basedOn w:val="DefaultParagraphFont"/>
    <w:uiPriority w:val="32"/>
    <w:qFormat/>
    <w:rsid w:val="004C3899"/>
    <w:rPr>
      <w:b/>
      <w:bCs/>
      <w:smallCaps/>
      <w:color w:val="auto"/>
      <w:spacing w:val="5"/>
      <w:u w:val="single"/>
    </w:rPr>
  </w:style>
  <w:style w:type="paragraph" w:customStyle="1" w:styleId="2ColumnHeading">
    <w:name w:val="2Column Heading"/>
    <w:basedOn w:val="BodyText"/>
    <w:qFormat/>
    <w:rsid w:val="004C3899"/>
    <w:pPr>
      <w:spacing w:after="60"/>
      <w:ind w:left="-2268"/>
    </w:pPr>
    <w:rPr>
      <w:b/>
    </w:rPr>
  </w:style>
  <w:style w:type="paragraph" w:customStyle="1" w:styleId="Heading1TOC">
    <w:name w:val="Heading1 TOC"/>
    <w:basedOn w:val="Normal"/>
    <w:qFormat/>
    <w:rsid w:val="004C3899"/>
    <w:pPr>
      <w:spacing w:before="240" w:after="120"/>
    </w:pPr>
    <w:rPr>
      <w:rFonts w:ascii="Times New Roman" w:hAnsi="Times New Roman"/>
      <w:b/>
      <w:sz w:val="32"/>
    </w:rPr>
  </w:style>
  <w:style w:type="paragraph" w:customStyle="1" w:styleId="Heading2TOC">
    <w:name w:val="Heading2 TOC"/>
    <w:basedOn w:val="Normal"/>
    <w:qFormat/>
    <w:rsid w:val="004C3899"/>
    <w:pPr>
      <w:spacing w:before="240" w:after="60"/>
    </w:pPr>
    <w:rPr>
      <w:rFonts w:ascii="Times New Roman" w:hAnsi="Times New Roman"/>
      <w:b/>
      <w:sz w:val="28"/>
    </w:rPr>
  </w:style>
  <w:style w:type="character" w:customStyle="1" w:styleId="Underline">
    <w:name w:val="Underline"/>
    <w:basedOn w:val="DefaultParagraphFont"/>
    <w:qFormat/>
    <w:rsid w:val="004C3899"/>
    <w:rPr>
      <w:u w:val="single"/>
    </w:rPr>
  </w:style>
  <w:style w:type="character" w:customStyle="1" w:styleId="BoldandItalics">
    <w:name w:val="Bold and Italics"/>
    <w:qFormat/>
    <w:rsid w:val="004C3899"/>
    <w:rPr>
      <w:b/>
      <w:i/>
      <w:u w:val="none"/>
    </w:rPr>
  </w:style>
  <w:style w:type="paragraph" w:styleId="BalloonText">
    <w:name w:val="Balloon Text"/>
    <w:basedOn w:val="Normal"/>
    <w:link w:val="BalloonTextChar"/>
    <w:rsid w:val="004C3899"/>
    <w:rPr>
      <w:rFonts w:ascii="Tahoma" w:hAnsi="Tahoma" w:cs="Tahoma"/>
      <w:sz w:val="16"/>
      <w:szCs w:val="16"/>
    </w:rPr>
  </w:style>
  <w:style w:type="character" w:customStyle="1" w:styleId="BalloonTextChar">
    <w:name w:val="Balloon Text Char"/>
    <w:basedOn w:val="DefaultParagraphFont"/>
    <w:link w:val="BalloonText"/>
    <w:rsid w:val="004C38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8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38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899"/>
    <w:rPr>
      <w:b/>
      <w:color w:val="660033"/>
      <w:spacing w:val="0"/>
    </w:rPr>
  </w:style>
  <w:style w:type="paragraph" w:customStyle="1" w:styleId="Nameditemlist">
    <w:name w:val="Named item list"/>
    <w:basedOn w:val="BodyText"/>
    <w:qFormat/>
    <w:rsid w:val="004C3899"/>
    <w:pPr>
      <w:tabs>
        <w:tab w:val="left" w:pos="2835"/>
      </w:tabs>
      <w:ind w:left="2835" w:hanging="2835"/>
    </w:pPr>
  </w:style>
  <w:style w:type="paragraph" w:customStyle="1" w:styleId="BodyTextnopadding">
    <w:name w:val="Body Text no padding"/>
    <w:basedOn w:val="BodyText"/>
    <w:qFormat/>
    <w:rsid w:val="004C3899"/>
    <w:pPr>
      <w:spacing w:before="0" w:after="0"/>
    </w:pPr>
  </w:style>
  <w:style w:type="paragraph" w:customStyle="1" w:styleId="BodyTextBold">
    <w:name w:val="Body Text Bold"/>
    <w:basedOn w:val="BodyText"/>
    <w:qFormat/>
    <w:rsid w:val="004C3899"/>
    <w:rPr>
      <w:b/>
    </w:rPr>
  </w:style>
  <w:style w:type="character" w:styleId="Hyperlink">
    <w:name w:val="Hyperlink"/>
    <w:basedOn w:val="DefaultParagraphFont"/>
    <w:uiPriority w:val="99"/>
    <w:unhideWhenUsed/>
    <w:rsid w:val="003D16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1132</Words>
  <Characters>7882</Characters>
  <Application>Microsoft Office Word</Application>
  <DocSecurity>0</DocSecurity>
  <Lines>246</Lines>
  <Paragraphs>170</Paragraphs>
  <ScaleCrop>false</ScaleCrop>
  <Company>Author-it Software Corporation Ltd.</Company>
  <LinksUpToDate>false</LinksUpToDate>
  <CharactersWithSpaces>8844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MEM48032 Select composite materials for engineering and manufacturing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