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61B" w:rsidP="00770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MEM48031 Select ceramic and glass materials for engineering and manufacturing applications</w:t>
      </w:r>
      <w:r>
        <w:fldChar w:fldCharType="end"/>
      </w:r>
    </w:p>
    <w:p w:rsidR="0077061B" w:rsidP="0077061B">
      <w:pPr>
        <w:pStyle w:val="Version"/>
        <w:sectPr w:rsidSect="00534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E79" w:rsidP="00534E79">
      <w:pPr>
        <w:pStyle w:val="SuperHeading"/>
      </w:pPr>
      <w:r w:rsidRPr="00534E79">
        <w:t>MEM48031 Select ceramic and glass materials for engineering and manufacturing applications</w:t>
      </w:r>
    </w:p>
    <w:p w:rsidR="00000000" w:rsidRPr="00534E79" w:rsidP="00534E79">
      <w:pPr>
        <w:pStyle w:val="Heading1"/>
      </w:pPr>
      <w:bookmarkStart w:id="1" w:name="O_1274216"/>
      <w:bookmarkEnd w:id="1"/>
      <w:r w:rsidRPr="00534E79">
        <w:t>Modification History</w:t>
      </w:r>
    </w:p>
    <w:p w:rsidR="00000000" w:rsidRPr="00534E79" w:rsidP="0077061B">
      <w:pPr>
        <w:pStyle w:val="BodyText"/>
      </w:pPr>
      <w:r w:rsidRPr="00534E79">
        <w:t>Release 1. New unit.</w:t>
      </w:r>
    </w:p>
    <w:p w:rsidR="00000000" w:rsidRPr="00534E79" w:rsidP="00534E79">
      <w:pPr>
        <w:pStyle w:val="Heading1"/>
      </w:pPr>
      <w:bookmarkStart w:id="2" w:name="O_1274217"/>
      <w:bookmarkEnd w:id="2"/>
      <w:r w:rsidRPr="00534E79">
        <w:t>Application</w:t>
      </w:r>
    </w:p>
    <w:p w:rsidR="00000000" w:rsidRPr="00534E79" w:rsidP="0077061B">
      <w:pPr>
        <w:pStyle w:val="BodyText"/>
      </w:pPr>
      <w:r w:rsidRPr="00534E79">
        <w:t xml:space="preserve">This unit </w:t>
      </w:r>
      <w:r w:rsidRPr="00534E79">
        <w:t xml:space="preserve">of competency defines the skills and knowledge required to recognise common ceramic and glass materials used in engineering, assist in the selection of a ceramic or glass material for a specific application, and use test results to evaluate the properties </w:t>
      </w:r>
      <w:r w:rsidRPr="00534E79">
        <w:t>of ceramics and glass materials.</w:t>
      </w:r>
    </w:p>
    <w:p w:rsidR="00000000" w:rsidRPr="00534E79" w:rsidP="0077061B">
      <w:pPr>
        <w:pStyle w:val="BodyText"/>
      </w:pPr>
      <w:r w:rsidRPr="00534E79">
        <w:t xml:space="preserve">It applies to technicians and supervisors in manufacturing and engineering environments who are required to select or assist in the selection of ceramic and glass materials. </w:t>
      </w:r>
    </w:p>
    <w:p w:rsidR="0077061B" w:rsidP="0077061B">
      <w:pPr>
        <w:pStyle w:val="BodyText"/>
      </w:pPr>
      <w:r w:rsidRPr="00534E79">
        <w:t>No licensing, legislative or certification requi</w:t>
      </w:r>
      <w:r w:rsidRPr="00534E79">
        <w:t>rements apply to this unit at the time of publication.</w:t>
      </w:r>
    </w:p>
    <w:p w:rsidR="00000000" w:rsidRPr="00534E79" w:rsidP="00534E79">
      <w:pPr>
        <w:pStyle w:val="Heading1"/>
      </w:pPr>
      <w:bookmarkStart w:id="3" w:name="O_1274218"/>
      <w:bookmarkEnd w:id="3"/>
      <w:r w:rsidRPr="00534E79">
        <w:t>Pre-requisite Unit</w:t>
      </w:r>
    </w:p>
    <w:p w:rsidR="00000000" w:rsidRPr="00534E79" w:rsidP="0077061B">
      <w:pPr>
        <w:pStyle w:val="BodyText"/>
      </w:pPr>
      <w:r w:rsidRPr="00534E79">
        <w:t>Nil.</w:t>
      </w:r>
    </w:p>
    <w:p w:rsidR="00000000" w:rsidRPr="00534E79" w:rsidP="00534E79">
      <w:pPr>
        <w:pStyle w:val="Heading1"/>
      </w:pPr>
      <w:bookmarkStart w:id="4" w:name="O_1274219"/>
      <w:bookmarkEnd w:id="4"/>
      <w:r w:rsidRPr="00534E79">
        <w:t>Competency Field</w:t>
      </w:r>
    </w:p>
    <w:p w:rsidR="0077061B" w:rsidP="0077061B">
      <w:pPr>
        <w:pStyle w:val="BodyText"/>
      </w:pPr>
      <w:r w:rsidRPr="00534E79">
        <w:t>Materials</w:t>
      </w:r>
    </w:p>
    <w:p w:rsidR="00000000" w:rsidRPr="00534E79" w:rsidP="00534E79">
      <w:pPr>
        <w:pStyle w:val="Heading1"/>
      </w:pPr>
      <w:bookmarkStart w:id="5" w:name="O_1274221"/>
      <w:bookmarkEnd w:id="5"/>
      <w:r w:rsidRPr="00534E7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706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BodyText"/>
            </w:pPr>
            <w:r w:rsidRPr="00534E7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rPr>
                <w:rStyle w:val="SpecialBold"/>
              </w:rPr>
              <w:t>Performance Criteria</w:t>
            </w:r>
          </w:p>
        </w:tc>
      </w:tr>
      <w:tr w:rsidTr="007706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Performance criteria describe the performance needed to demonstrate achievement of the element.</w:t>
            </w:r>
          </w:p>
        </w:tc>
      </w:tr>
      <w:tr w:rsidTr="007706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BodyText"/>
            </w:pPr>
            <w:r w:rsidRPr="00534E79">
              <w:t>1.1 Follow standard operating procedures (SOPs)</w:t>
            </w:r>
          </w:p>
          <w:p w:rsidR="00000000" w:rsidRPr="00534E79" w:rsidP="00534E79">
            <w:pPr>
              <w:pStyle w:val="BodyText"/>
            </w:pPr>
            <w:r w:rsidRPr="00534E79">
              <w:t xml:space="preserve">1.2 Comply with work health and safety </w:t>
            </w:r>
            <w:r w:rsidRPr="00534E79">
              <w:t>(WHS) requirements at all times</w:t>
            </w:r>
          </w:p>
          <w:p w:rsidR="00000000" w:rsidRPr="00534E79" w:rsidP="00534E79">
            <w:pPr>
              <w:pStyle w:val="BodyText"/>
            </w:pPr>
            <w:r w:rsidRPr="00534E79">
              <w:t>1.3 Use appropriate personal protective equipment (PPE) in accordance with SOPs</w:t>
            </w:r>
          </w:p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1.4 Identify job requirements from specifications, drawings, job sheets or work instructions</w:t>
            </w:r>
          </w:p>
        </w:tc>
      </w:tr>
      <w:tr w:rsidTr="007706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2. Identify ceramic and glass materials by their p</w:t>
            </w:r>
            <w:r w:rsidRPr="00534E79">
              <w:t>rincipal properties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BodyText"/>
            </w:pPr>
            <w:r w:rsidRPr="00534E79">
              <w:t>2.1 Identify the principal properties of ceramic and glass materials used in engineering and manufacturing applications</w:t>
            </w:r>
          </w:p>
          <w:p w:rsidR="00000000" w:rsidRPr="00534E79" w:rsidP="00534E79">
            <w:pPr>
              <w:pStyle w:val="BodyText"/>
            </w:pPr>
            <w:r w:rsidRPr="00534E79">
              <w:t xml:space="preserve">2.2 Identify the effects of different types of bonding in ceramic and glass materials </w:t>
            </w:r>
          </w:p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 xml:space="preserve">2.3 Identify the effects of mechanical and thermal processes on the principal properties of ceramic and glass materials </w:t>
            </w:r>
          </w:p>
        </w:tc>
      </w:tr>
      <w:tr w:rsidTr="007706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3. Select ceramic and glass materials for specific applications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BodyText"/>
            </w:pPr>
            <w:r w:rsidRPr="00534E79">
              <w:t>3.1 Determine the ceramic or glass requirement for the specific applic</w:t>
            </w:r>
            <w:r w:rsidRPr="00534E79">
              <w:t>ation in consultation with others</w:t>
            </w:r>
          </w:p>
          <w:p w:rsidR="00000000" w:rsidRPr="00534E79" w:rsidP="00534E79">
            <w:pPr>
              <w:pStyle w:val="BodyText"/>
            </w:pPr>
            <w:r w:rsidRPr="00534E79">
              <w:t>3.2 Select ceramic or glass material based on the requirement and consideration of principal properties and further processing</w:t>
            </w:r>
          </w:p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3.3 Confirm selection according to standard operating procedures</w:t>
            </w:r>
          </w:p>
        </w:tc>
      </w:tr>
      <w:tr w:rsidTr="007706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4. Verify ceramic or glass ma</w:t>
            </w:r>
            <w:r w:rsidRPr="00534E79">
              <w:t>terial as fit for purpose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BodyText"/>
            </w:pPr>
            <w:r w:rsidRPr="00534E79">
              <w:t xml:space="preserve">4.1 Identify appropriate tests for the required properties </w:t>
            </w:r>
          </w:p>
          <w:p w:rsidR="00000000" w:rsidRPr="00534E79" w:rsidP="00534E79">
            <w:pPr>
              <w:pStyle w:val="BodyText"/>
            </w:pPr>
            <w:r w:rsidRPr="00534E79">
              <w:t xml:space="preserve">4.2 Arrange required testing of materials with appropriate persons </w:t>
            </w:r>
          </w:p>
          <w:p w:rsidR="00000000" w:rsidRPr="00534E79" w:rsidP="00534E79">
            <w:pPr>
              <w:pStyle w:val="BodyText"/>
            </w:pPr>
            <w:r w:rsidRPr="00534E79">
              <w:t>4.3 Analyse test results and confirm or modify material choices based on testing outcomes</w:t>
            </w:r>
          </w:p>
        </w:tc>
      </w:tr>
    </w:tbl>
    <w:p w:rsidR="0077061B" w:rsidP="00534E79">
      <w:pPr>
        <w:pStyle w:val="BodyText"/>
      </w:pPr>
    </w:p>
    <w:p w:rsidR="0077061B" w:rsidP="00534E79">
      <w:pPr>
        <w:pStyle w:val="BodyText"/>
      </w:pPr>
    </w:p>
    <w:p w:rsidR="00000000" w:rsidRPr="00534E79" w:rsidP="00534E79">
      <w:pPr>
        <w:pStyle w:val="Heading1"/>
      </w:pPr>
      <w:bookmarkStart w:id="6" w:name="O_1274222"/>
      <w:bookmarkEnd w:id="6"/>
      <w:r w:rsidRPr="00534E79">
        <w:t>Foundation Skills</w:t>
      </w:r>
    </w:p>
    <w:p w:rsidR="00000000" w:rsidRPr="00534E79" w:rsidP="0077061B">
      <w:pPr>
        <w:pStyle w:val="BodyText"/>
      </w:pPr>
      <w:r w:rsidRPr="00534E79">
        <w:t>This section describes those language, literacy, numeracy and employment skills that are essential to performance.</w:t>
      </w:r>
    </w:p>
    <w:p w:rsidR="0077061B" w:rsidP="0077061B">
      <w:pPr>
        <w:pStyle w:val="BodyText"/>
      </w:pPr>
      <w:r w:rsidRPr="00534E79">
        <w:t>Foundation skills essential to performance are explicit in the performance criteria of this unit of competency.</w:t>
      </w:r>
    </w:p>
    <w:p w:rsidR="00000000" w:rsidRPr="00534E79" w:rsidP="00534E79">
      <w:pPr>
        <w:pStyle w:val="Heading1"/>
      </w:pPr>
      <w:bookmarkStart w:id="7" w:name="O_1274223"/>
      <w:bookmarkEnd w:id="7"/>
      <w:r w:rsidRPr="00534E79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34E7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 xml:space="preserve">This field allows for different work environments and conditions that may affect performance. Essential operating conditions that may be present </w:t>
            </w:r>
            <w:r w:rsidRPr="00534E79">
              <w:t>(depending on the work situation, needs of the candidate, accessibility of the item, and local industry and regional contexts) are included.</w:t>
            </w:r>
          </w:p>
        </w:tc>
      </w:tr>
      <w:tr w:rsidTr="00534E7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Common ceramic and glass materials and properties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ListBullet"/>
            </w:pPr>
            <w:r w:rsidRPr="00534E79">
              <w:t>ceramic materials including:</w:t>
            </w:r>
          </w:p>
          <w:p w:rsidR="00000000" w:rsidRPr="00534E79" w:rsidP="00534E79">
            <w:pPr>
              <w:pStyle w:val="ListBullet2"/>
            </w:pPr>
            <w:r w:rsidRPr="00534E79">
              <w:t>raw materials: clays, f</w:t>
            </w:r>
            <w:r w:rsidRPr="00534E79">
              <w:t xml:space="preserve">lints, feldspars, </w:t>
            </w:r>
          </w:p>
          <w:p w:rsidR="00000000" w:rsidRPr="00534E79" w:rsidP="00534E79">
            <w:pPr>
              <w:pStyle w:val="ListBullet2"/>
            </w:pPr>
            <w:r w:rsidRPr="00534E79">
              <w:t xml:space="preserve">ceramic structures of AX type with various coordination numbers </w:t>
            </w:r>
          </w:p>
          <w:p w:rsidR="00000000" w:rsidRPr="00534E79" w:rsidP="00534E79">
            <w:pPr>
              <w:pStyle w:val="ListBullet2"/>
            </w:pPr>
            <w:r w:rsidRPr="00534E79">
              <w:t>SiO</w:t>
            </w:r>
            <w:r w:rsidRPr="00534E79">
              <w:rPr>
                <w:rStyle w:val="Subscript"/>
              </w:rPr>
              <w:t>4</w:t>
            </w:r>
            <w:r w:rsidRPr="00534E79">
              <w:t xml:space="preserve"> tetrahedra based structural materials and industrial ceramic products </w:t>
            </w:r>
          </w:p>
          <w:p w:rsidR="00000000" w:rsidRPr="00534E79" w:rsidP="00534E79">
            <w:pPr>
              <w:pStyle w:val="ListBullet"/>
            </w:pPr>
            <w:r w:rsidRPr="00534E79">
              <w:t>silica SiO</w:t>
            </w:r>
            <w:r w:rsidRPr="00534E79">
              <w:rPr>
                <w:rStyle w:val="Subscript"/>
              </w:rPr>
              <w:t>2</w:t>
            </w:r>
            <w:r w:rsidRPr="00534E79">
              <w:t xml:space="preserve"> and quartz </w:t>
            </w:r>
          </w:p>
          <w:p w:rsidR="00000000" w:rsidRPr="00534E79" w:rsidP="00534E79">
            <w:pPr>
              <w:pStyle w:val="ListBullet"/>
            </w:pPr>
            <w:r w:rsidRPr="00534E79">
              <w:t>glass materials and properties including:</w:t>
            </w:r>
          </w:p>
          <w:p w:rsidR="00000000" w:rsidRPr="00534E79" w:rsidP="00534E79">
            <w:pPr>
              <w:pStyle w:val="ListBullet2"/>
            </w:pPr>
            <w:r w:rsidRPr="00534E79">
              <w:t>vitreous or glassy state and the basic structural unit SiO</w:t>
            </w:r>
            <w:r w:rsidRPr="00534E79">
              <w:rPr>
                <w:rStyle w:val="Subscript"/>
              </w:rPr>
              <w:t>4</w:t>
            </w:r>
            <w:r w:rsidRPr="00534E79">
              <w:t xml:space="preserve"> tetrahedra </w:t>
            </w:r>
          </w:p>
          <w:p w:rsidR="00000000" w:rsidRPr="00534E79" w:rsidP="00534E79">
            <w:pPr>
              <w:pStyle w:val="ListBullet2"/>
            </w:pPr>
            <w:r w:rsidRPr="00534E79">
              <w:t xml:space="preserve">glass formers, glass modifiers and intermediates </w:t>
            </w:r>
          </w:p>
          <w:p w:rsidR="00000000" w:rsidRPr="00534E79" w:rsidP="00534E79">
            <w:pPr>
              <w:pStyle w:val="ListBullet2"/>
            </w:pPr>
            <w:r w:rsidRPr="00534E79">
              <w:t xml:space="preserve">viscosity </w:t>
            </w:r>
          </w:p>
          <w:p w:rsidR="00000000" w:rsidRPr="00534E79" w:rsidP="00534E79">
            <w:pPr>
              <w:pStyle w:val="ListBullet2"/>
            </w:pPr>
            <w:r w:rsidRPr="00534E79">
              <w:t xml:space="preserve">mechanical properties </w:t>
            </w:r>
          </w:p>
          <w:p w:rsidR="00000000" w:rsidRPr="00534E79" w:rsidP="00534E79">
            <w:pPr>
              <w:pStyle w:val="ListBullet2"/>
            </w:pPr>
            <w:r w:rsidRPr="00534E79">
              <w:t>optical properties</w:t>
            </w:r>
          </w:p>
          <w:p w:rsidR="00000000" w:rsidRPr="00534E79" w:rsidP="00534E79">
            <w:pPr>
              <w:pStyle w:val="ListBullet2"/>
            </w:pPr>
            <w:r w:rsidRPr="00534E79">
              <w:t xml:space="preserve">tempered glass </w:t>
            </w:r>
          </w:p>
          <w:p w:rsidR="00000000" w:rsidRPr="00534E79" w:rsidP="00534E79">
            <w:pPr>
              <w:pStyle w:val="ListBullet2"/>
            </w:pPr>
            <w:r w:rsidRPr="00534E79">
              <w:t>annealed glass, effect of compression stresses in surface materia</w:t>
            </w:r>
            <w:r w:rsidRPr="00534E79">
              <w:t xml:space="preserve">l </w:t>
            </w:r>
          </w:p>
          <w:p w:rsidR="00000000" w:rsidP="00534E79">
            <w:pPr>
              <w:pStyle w:val="ListBullet2"/>
              <w:rPr>
                <w:lang w:val="en-NZ"/>
              </w:rPr>
            </w:pPr>
            <w:r w:rsidRPr="00534E79">
              <w:t>explain devitrification of glass and accompanying changes in properties, glass ceramics and applications.</w:t>
            </w:r>
          </w:p>
        </w:tc>
      </w:tr>
      <w:tr w:rsidTr="00534E7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Appropriate tests include those: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ListBullet"/>
            </w:pPr>
            <w:r w:rsidRPr="00534E79">
              <w:t xml:space="preserve">undertaken by a technician within the organisation </w:t>
            </w:r>
          </w:p>
          <w:p w:rsidR="00000000" w:rsidP="00534E79">
            <w:pPr>
              <w:pStyle w:val="ListBullet"/>
              <w:rPr>
                <w:lang w:val="en-NZ"/>
              </w:rPr>
            </w:pPr>
            <w:r w:rsidRPr="00534E79">
              <w:t>required to be undertaken by external organisations.</w:t>
            </w:r>
          </w:p>
        </w:tc>
      </w:tr>
      <w:tr w:rsidTr="00534E7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Appropriate tests include tests for one or more of: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ListBullet"/>
            </w:pPr>
            <w:r w:rsidRPr="00534E79">
              <w:t>tensile strength</w:t>
            </w:r>
          </w:p>
          <w:p w:rsidR="00000000" w:rsidRPr="00534E79" w:rsidP="00534E79">
            <w:pPr>
              <w:pStyle w:val="ListBullet"/>
            </w:pPr>
            <w:r w:rsidRPr="00534E79">
              <w:t>compression</w:t>
            </w:r>
          </w:p>
          <w:p w:rsidR="00000000" w:rsidRPr="00534E79" w:rsidP="00534E79">
            <w:pPr>
              <w:pStyle w:val="ListBullet"/>
            </w:pPr>
            <w:r w:rsidRPr="00534E79">
              <w:t>shear characteristics</w:t>
            </w:r>
          </w:p>
          <w:p w:rsidR="00000000" w:rsidRPr="00534E79" w:rsidP="00534E79">
            <w:pPr>
              <w:pStyle w:val="ListBullet"/>
            </w:pPr>
            <w:r w:rsidRPr="00534E79">
              <w:t>torsion</w:t>
            </w:r>
          </w:p>
          <w:p w:rsidR="00000000" w:rsidRPr="00534E79" w:rsidP="00534E79">
            <w:pPr>
              <w:pStyle w:val="ListBullet"/>
            </w:pPr>
            <w:r w:rsidRPr="00534E79">
              <w:t>hardness</w:t>
            </w:r>
          </w:p>
          <w:p w:rsidR="00000000" w:rsidRPr="00534E79" w:rsidP="00534E79">
            <w:pPr>
              <w:pStyle w:val="ListBullet"/>
            </w:pPr>
            <w:r w:rsidRPr="00534E79">
              <w:t>impact resistance</w:t>
            </w:r>
          </w:p>
          <w:p w:rsidR="00000000" w:rsidRPr="00534E79" w:rsidP="00534E79">
            <w:pPr>
              <w:pStyle w:val="ListBullet"/>
            </w:pPr>
            <w:r w:rsidRPr="00534E79">
              <w:t>fatigue resistance</w:t>
            </w:r>
          </w:p>
          <w:p w:rsidR="00000000" w:rsidRPr="00534E79" w:rsidP="00534E79">
            <w:pPr>
              <w:pStyle w:val="ListBullet"/>
            </w:pPr>
            <w:r w:rsidRPr="00534E79">
              <w:t>creep resistance</w:t>
            </w:r>
          </w:p>
          <w:p w:rsidR="00000000" w:rsidRPr="00534E79" w:rsidP="00534E79">
            <w:pPr>
              <w:pStyle w:val="ListBullet"/>
            </w:pPr>
            <w:r w:rsidRPr="00534E79">
              <w:t>visual appearance and colour</w:t>
            </w:r>
          </w:p>
          <w:p w:rsidR="00000000" w:rsidRPr="00534E79" w:rsidP="00534E79">
            <w:pPr>
              <w:pStyle w:val="ListBullet"/>
            </w:pPr>
            <w:r w:rsidRPr="00534E79">
              <w:t>magnetic properties</w:t>
            </w:r>
          </w:p>
          <w:p w:rsidR="00000000" w:rsidP="00534E79">
            <w:pPr>
              <w:pStyle w:val="ListBullet"/>
              <w:rPr>
                <w:lang w:val="en-NZ"/>
              </w:rPr>
            </w:pPr>
            <w:r w:rsidRPr="00534E79">
              <w:t>corrosion resistance.</w:t>
            </w:r>
          </w:p>
        </w:tc>
      </w:tr>
      <w:tr w:rsidTr="00534E7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E79">
            <w:pPr>
              <w:pStyle w:val="BodyText"/>
              <w:rPr>
                <w:lang w:val="en-NZ"/>
              </w:rPr>
            </w:pPr>
            <w:r w:rsidRPr="00534E79">
              <w:t>Appropriate persons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E79" w:rsidP="00534E79">
            <w:pPr>
              <w:pStyle w:val="ListBullet"/>
            </w:pPr>
            <w:r w:rsidRPr="00534E79">
              <w:t>internal technicians, scientists, engineers or other technical experts</w:t>
            </w:r>
          </w:p>
          <w:p w:rsidR="00000000" w:rsidRPr="00534E79" w:rsidP="00534E79">
            <w:pPr>
              <w:pStyle w:val="ListBullet"/>
            </w:pPr>
            <w:r w:rsidRPr="00534E79">
              <w:t>external organisations.</w:t>
            </w:r>
          </w:p>
        </w:tc>
      </w:tr>
    </w:tbl>
    <w:p w:rsidR="0077061B" w:rsidP="00534E79">
      <w:pPr>
        <w:pStyle w:val="BodyText"/>
      </w:pPr>
    </w:p>
    <w:p w:rsidR="0077061B" w:rsidP="00534E79">
      <w:pPr>
        <w:pStyle w:val="BodyText"/>
      </w:pPr>
    </w:p>
    <w:p w:rsidR="00000000" w:rsidRPr="00534E79" w:rsidP="00534E79">
      <w:pPr>
        <w:pStyle w:val="Heading1"/>
      </w:pPr>
      <w:bookmarkStart w:id="8" w:name="O_1274224"/>
      <w:bookmarkEnd w:id="8"/>
      <w:r w:rsidRPr="00534E79">
        <w:t>Unit Mapping Information</w:t>
      </w:r>
    </w:p>
    <w:p w:rsidR="0077061B" w:rsidP="0077061B">
      <w:pPr>
        <w:pStyle w:val="BodyText"/>
      </w:pPr>
      <w:r w:rsidRPr="00534E79">
        <w:t>No equivalent unit</w:t>
      </w:r>
    </w:p>
    <w:p w:rsidR="00000000" w:rsidRPr="00534E79" w:rsidP="00534E79">
      <w:pPr>
        <w:pStyle w:val="Heading1"/>
      </w:pPr>
      <w:bookmarkStart w:id="9" w:name="O_1274231"/>
      <w:bookmarkEnd w:id="9"/>
      <w:r w:rsidRPr="00534E79">
        <w:t>Links</w:t>
      </w:r>
    </w:p>
    <w:p w:rsidR="00000000" w:rsidRPr="00534E79" w:rsidP="0077061B">
      <w:pPr>
        <w:pStyle w:val="BodyText"/>
      </w:pPr>
      <w:r w:rsidRPr="00534E79">
        <w:t xml:space="preserve">Companion Volume implementation guides </w:t>
      </w:r>
      <w:r w:rsidRPr="00534E79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A6FD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4E79" w:rsidP="00534E79"/>
    <w:sectPr w:rsidSect="00534E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9" w:rsidRPr="0077061B" w:rsidP="00770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1B" w:rsidP="00534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61B" w:rsidP="00534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061B" w:rsidP="00534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E79" w:rsidRPr="0077061B" w:rsidP="00770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1B" w:rsidRPr="002D2AF8" w:rsidP="00534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MEM48031 Select ceramic and glass materials for engineering and manufacturing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77061B" w:rsidP="00534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3EC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380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646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E79"/>
  </w:style>
  <w:style w:type="character" w:customStyle="1" w:styleId="Heading1Char">
    <w:name w:val="Heading 1 Char"/>
    <w:basedOn w:val="DefaultParagraphFont"/>
    <w:link w:val="Heading1"/>
    <w:rsid w:val="00534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E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E79"/>
    <w:rPr>
      <w:b/>
      <w:spacing w:val="0"/>
    </w:rPr>
  </w:style>
  <w:style w:type="paragraph" w:styleId="ListBullet2">
    <w:name w:val="List Bullet 2"/>
    <w:basedOn w:val="List2"/>
    <w:rsid w:val="00534E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4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534E79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4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E79"/>
    <w:rPr>
      <w:i/>
    </w:rPr>
  </w:style>
  <w:style w:type="paragraph" w:styleId="Caption">
    <w:name w:val="caption"/>
    <w:basedOn w:val="BodyText"/>
    <w:next w:val="Normal"/>
    <w:qFormat/>
    <w:rsid w:val="00534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E79"/>
  </w:style>
  <w:style w:type="paragraph" w:styleId="TableofFigures">
    <w:name w:val="table of figures"/>
    <w:basedOn w:val="Normal"/>
    <w:next w:val="Normal"/>
    <w:semiHidden/>
    <w:rsid w:val="00534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E79"/>
    <w:rPr>
      <w:rFonts w:ascii="Wingdings" w:hAnsi="Wingdings"/>
    </w:rPr>
  </w:style>
  <w:style w:type="paragraph" w:customStyle="1" w:styleId="TableHeading">
    <w:name w:val="Table Heading"/>
    <w:basedOn w:val="HeadingBase"/>
    <w:rsid w:val="00534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E79"/>
    <w:rPr>
      <w:color w:val="0033CC"/>
      <w:u w:val="none"/>
    </w:rPr>
  </w:style>
  <w:style w:type="paragraph" w:customStyle="1" w:styleId="BodyTextRight">
    <w:name w:val="Body Text Right"/>
    <w:basedOn w:val="BodyText"/>
    <w:rsid w:val="00534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E79"/>
    <w:rPr>
      <w:sz w:val="32"/>
    </w:rPr>
  </w:style>
  <w:style w:type="paragraph" w:customStyle="1" w:styleId="HeadingProcedure">
    <w:name w:val="Heading Procedure"/>
    <w:basedOn w:val="HeadingBase"/>
    <w:next w:val="Normal"/>
    <w:rsid w:val="00534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E79"/>
    <w:pPr>
      <w:spacing w:before="60" w:after="60"/>
    </w:pPr>
  </w:style>
  <w:style w:type="paragraph" w:styleId="ListContinue">
    <w:name w:val="List Continue"/>
    <w:basedOn w:val="List"/>
    <w:rsid w:val="00534E79"/>
    <w:pPr>
      <w:ind w:firstLine="0"/>
    </w:pPr>
  </w:style>
  <w:style w:type="paragraph" w:customStyle="1" w:styleId="ListNote">
    <w:name w:val="List Note"/>
    <w:basedOn w:val="List"/>
    <w:rsid w:val="00534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E79"/>
    <w:rPr>
      <w:rFonts w:ascii="Courier New" w:hAnsi="Courier New"/>
    </w:rPr>
  </w:style>
  <w:style w:type="paragraph" w:customStyle="1" w:styleId="NoteBullet">
    <w:name w:val="Note Bullet"/>
    <w:basedOn w:val="Note"/>
    <w:rsid w:val="00534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E79"/>
    <w:rPr>
      <w:b/>
      <w:smallCaps/>
    </w:rPr>
  </w:style>
  <w:style w:type="paragraph" w:customStyle="1" w:styleId="TableListNumber">
    <w:name w:val="Table List Number"/>
    <w:basedOn w:val="ListNumber"/>
    <w:rsid w:val="00534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E79"/>
    <w:pPr>
      <w:numPr>
        <w:numId w:val="9"/>
      </w:numPr>
    </w:pPr>
  </w:style>
  <w:style w:type="paragraph" w:customStyle="1" w:styleId="ListAlpha2">
    <w:name w:val="List Alpha 2"/>
    <w:basedOn w:val="List2"/>
    <w:rsid w:val="00534E79"/>
    <w:pPr>
      <w:numPr>
        <w:numId w:val="8"/>
      </w:numPr>
    </w:pPr>
  </w:style>
  <w:style w:type="paragraph" w:styleId="List2">
    <w:name w:val="List 2"/>
    <w:basedOn w:val="BodyText"/>
    <w:rsid w:val="00534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E79"/>
    <w:pPr>
      <w:numPr>
        <w:numId w:val="4"/>
      </w:numPr>
    </w:pPr>
  </w:style>
  <w:style w:type="paragraph" w:styleId="ListContinue2">
    <w:name w:val="List Continue 2"/>
    <w:basedOn w:val="List2"/>
    <w:rsid w:val="00534E79"/>
    <w:pPr>
      <w:ind w:firstLine="0"/>
    </w:pPr>
  </w:style>
  <w:style w:type="paragraph" w:styleId="ListContinue3">
    <w:name w:val="List Continue 3"/>
    <w:basedOn w:val="List3"/>
    <w:rsid w:val="00534E79"/>
    <w:pPr>
      <w:ind w:left="1021" w:firstLine="0"/>
    </w:pPr>
  </w:style>
  <w:style w:type="paragraph" w:styleId="ListContinue4">
    <w:name w:val="List Continue 4"/>
    <w:basedOn w:val="List4"/>
    <w:rsid w:val="00534E79"/>
    <w:pPr>
      <w:ind w:firstLine="0"/>
    </w:pPr>
  </w:style>
  <w:style w:type="paragraph" w:styleId="ListContinue5">
    <w:name w:val="List Continue 5"/>
    <w:basedOn w:val="List5"/>
    <w:rsid w:val="00534E79"/>
    <w:pPr>
      <w:ind w:firstLine="0"/>
    </w:pPr>
  </w:style>
  <w:style w:type="paragraph" w:styleId="ListNumber3">
    <w:name w:val="List Number 3"/>
    <w:basedOn w:val="List3"/>
    <w:rsid w:val="00534E79"/>
    <w:pPr>
      <w:numPr>
        <w:numId w:val="5"/>
      </w:numPr>
    </w:pPr>
  </w:style>
  <w:style w:type="paragraph" w:styleId="ListNumber4">
    <w:name w:val="List Number 4"/>
    <w:basedOn w:val="List4"/>
    <w:rsid w:val="00534E79"/>
    <w:pPr>
      <w:numPr>
        <w:numId w:val="6"/>
      </w:numPr>
    </w:pPr>
  </w:style>
  <w:style w:type="paragraph" w:styleId="ListNumber5">
    <w:name w:val="List Number 5"/>
    <w:basedOn w:val="List5"/>
    <w:rsid w:val="00534E79"/>
    <w:pPr>
      <w:numPr>
        <w:numId w:val="7"/>
      </w:numPr>
    </w:pPr>
  </w:style>
  <w:style w:type="paragraph" w:styleId="BlockText">
    <w:name w:val="Block Text"/>
    <w:basedOn w:val="Normal"/>
    <w:rsid w:val="00534E79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534E79"/>
    <w:rPr>
      <w:sz w:val="16"/>
      <w:vertAlign w:val="superscript"/>
    </w:rPr>
  </w:style>
  <w:style w:type="character" w:customStyle="1" w:styleId="Symbols">
    <w:name w:val="Symbols"/>
    <w:basedOn w:val="DefaultParagraphFont"/>
    <w:rsid w:val="00534E79"/>
    <w:rPr>
      <w:rFonts w:ascii="Symbol" w:hAnsi="Symbol"/>
    </w:rPr>
  </w:style>
  <w:style w:type="character" w:customStyle="1" w:styleId="MenuOptions">
    <w:name w:val="Menu Options"/>
    <w:basedOn w:val="DefaultParagraphFont"/>
    <w:rsid w:val="00534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E79"/>
    <w:rPr>
      <w:b/>
    </w:rPr>
  </w:style>
  <w:style w:type="character" w:customStyle="1" w:styleId="Underlined">
    <w:name w:val="Underlined"/>
    <w:basedOn w:val="DefaultParagraphFont"/>
    <w:rsid w:val="00534E79"/>
    <w:rPr>
      <w:u w:val="single"/>
    </w:rPr>
  </w:style>
  <w:style w:type="paragraph" w:customStyle="1" w:styleId="TableBodyTextRight">
    <w:name w:val="Table Body Text Right"/>
    <w:basedOn w:val="TableBodyText"/>
    <w:rsid w:val="00534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E79"/>
    <w:rPr>
      <w:sz w:val="18"/>
    </w:rPr>
  </w:style>
  <w:style w:type="paragraph" w:customStyle="1" w:styleId="BodySmallRight">
    <w:name w:val="Body Small Right"/>
    <w:basedOn w:val="BodyTextRight"/>
    <w:rsid w:val="00534E79"/>
    <w:rPr>
      <w:sz w:val="18"/>
      <w:szCs w:val="18"/>
    </w:rPr>
  </w:style>
  <w:style w:type="paragraph" w:customStyle="1" w:styleId="MarginEdition">
    <w:name w:val="Margin Edition"/>
    <w:basedOn w:val="MarginNote"/>
    <w:rsid w:val="00534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E79"/>
    <w:rPr>
      <w:sz w:val="2"/>
      <w:szCs w:val="2"/>
    </w:rPr>
  </w:style>
  <w:style w:type="character" w:customStyle="1" w:styleId="Small">
    <w:name w:val="Small"/>
    <w:basedOn w:val="DefaultParagraphFont"/>
    <w:rsid w:val="00534E79"/>
    <w:rPr>
      <w:sz w:val="16"/>
    </w:rPr>
  </w:style>
  <w:style w:type="paragraph" w:customStyle="1" w:styleId="WideTable">
    <w:name w:val="Wide Table"/>
    <w:basedOn w:val="Normal"/>
    <w:rsid w:val="00534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E79"/>
  </w:style>
  <w:style w:type="paragraph" w:styleId="Quote">
    <w:name w:val="Quote"/>
    <w:basedOn w:val="Heading1"/>
    <w:link w:val="QuoteChar"/>
    <w:qFormat/>
    <w:rsid w:val="00534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E79"/>
    <w:pPr>
      <w:pageBreakBefore/>
    </w:pPr>
  </w:style>
  <w:style w:type="paragraph" w:customStyle="1" w:styleId="Border">
    <w:name w:val="Border"/>
    <w:basedOn w:val="Normal"/>
    <w:qFormat/>
    <w:rsid w:val="00534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E79"/>
    <w:rPr>
      <w:u w:val="single"/>
    </w:rPr>
  </w:style>
  <w:style w:type="character" w:customStyle="1" w:styleId="BoldandItalics">
    <w:name w:val="Bold and Italics"/>
    <w:qFormat/>
    <w:rsid w:val="00534E79"/>
    <w:rPr>
      <w:b/>
      <w:i/>
      <w:u w:val="none"/>
    </w:rPr>
  </w:style>
  <w:style w:type="paragraph" w:styleId="BalloonText">
    <w:name w:val="Balloon Text"/>
    <w:basedOn w:val="Normal"/>
    <w:link w:val="BalloonTextChar"/>
    <w:rsid w:val="00534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E79"/>
    <w:pPr>
      <w:spacing w:before="0" w:after="0"/>
    </w:pPr>
  </w:style>
  <w:style w:type="paragraph" w:customStyle="1" w:styleId="BodyTextBold">
    <w:name w:val="Body Text Bold"/>
    <w:basedOn w:val="BodyText"/>
    <w:qFormat/>
    <w:rsid w:val="00534E79"/>
    <w:rPr>
      <w:b/>
    </w:rPr>
  </w:style>
  <w:style w:type="character" w:styleId="Hyperlink">
    <w:name w:val="Hyperlink"/>
    <w:basedOn w:val="DefaultParagraphFont"/>
    <w:uiPriority w:val="99"/>
    <w:unhideWhenUsed/>
    <w:rsid w:val="00770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3962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MEM48031 Select ceramic and glass materials for engineering and manufacturing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2023-03-15T08:05:00Z</dcterms:created>
  <dcterms:modified xsi:type="dcterms:W3CDTF">2023-03-15T08:05:00Z</dcterms:modified>
</cp:coreProperties>
</file>