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3C1" w:rsidP="00E373C1">
      <w:pPr>
        <w:pStyle w:val="Title"/>
      </w:pPr>
      <w:r>
        <w:fldChar w:fldCharType="begin"/>
      </w:r>
      <w:r>
        <w:instrText xml:space="preserve"> TITLE   \* MERGEFORMAT </w:instrText>
      </w:r>
      <w:r>
        <w:fldChar w:fldCharType="separate"/>
      </w:r>
      <w:r>
        <w:t>MEM48029 Interpret and produce complex binary phase diagrams</w:t>
      </w:r>
      <w:r>
        <w:fldChar w:fldCharType="end"/>
      </w:r>
    </w:p>
    <w:p w:rsidR="00E373C1" w:rsidP="00E373C1">
      <w:pPr>
        <w:pStyle w:val="Version"/>
        <w:sectPr w:rsidSect="00A465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65C6" w:rsidP="00A465C6">
      <w:pPr>
        <w:pStyle w:val="SuperHeading"/>
      </w:pPr>
      <w:r w:rsidRPr="00A465C6">
        <w:t>MEM48029 Interpret and produce complex binary phase diagrams</w:t>
      </w:r>
    </w:p>
    <w:p w:rsidR="00000000" w:rsidRPr="00A465C6" w:rsidP="00A465C6">
      <w:pPr>
        <w:pStyle w:val="Heading1"/>
      </w:pPr>
      <w:bookmarkStart w:id="1" w:name="O_950264"/>
      <w:bookmarkEnd w:id="1"/>
      <w:r w:rsidRPr="00A465C6">
        <w:t>Modification History</w:t>
      </w:r>
    </w:p>
    <w:p w:rsidR="00E373C1" w:rsidP="00E373C1">
      <w:pPr>
        <w:pStyle w:val="BodyText"/>
      </w:pPr>
      <w:r w:rsidRPr="00A465C6">
        <w:t>Release 1. Supersedes and is equivalent to MSATCM518A Interpret complex binary phase diagrams.</w:t>
      </w:r>
    </w:p>
    <w:p w:rsidR="00000000" w:rsidRPr="00A465C6" w:rsidP="00A465C6">
      <w:pPr>
        <w:pStyle w:val="Heading1"/>
      </w:pPr>
      <w:bookmarkStart w:id="2" w:name="O_950272"/>
      <w:bookmarkEnd w:id="2"/>
      <w:r w:rsidRPr="00A465C6">
        <w:t>Application</w:t>
      </w:r>
    </w:p>
    <w:p w:rsidR="00000000" w:rsidRPr="00A465C6" w:rsidP="00E373C1">
      <w:pPr>
        <w:pStyle w:val="BodyText"/>
      </w:pPr>
      <w:r w:rsidRPr="00A465C6">
        <w:t>This unit defines the skills and knowledge required to interpret complex phase diagrams and so</w:t>
      </w:r>
      <w:r w:rsidRPr="00A465C6">
        <w:t xml:space="preserve"> predict the microstructures of binary alloys and the behaviour of metals and alloys under quenching. It also includes the production of diagrams.</w:t>
      </w:r>
    </w:p>
    <w:p w:rsidR="00000000" w:rsidRPr="00A465C6" w:rsidP="00E373C1">
      <w:pPr>
        <w:pStyle w:val="BodyText"/>
      </w:pPr>
      <w:r w:rsidRPr="00A465C6">
        <w:t>The unit applies to the interpretation and production of cooling phase diagrams used in metallurgy. The appli</w:t>
      </w:r>
      <w:r w:rsidRPr="00A465C6">
        <w:t>cation will primarily be to phase diagrams of metals and alloys showing temperature and composition variables.</w:t>
      </w:r>
    </w:p>
    <w:p w:rsidR="00000000" w:rsidRPr="00A465C6" w:rsidP="00E373C1">
      <w:pPr>
        <w:pStyle w:val="BodyText"/>
      </w:pPr>
      <w:r w:rsidRPr="00A465C6">
        <w:t xml:space="preserve">It applies where a metallurgy technician is required to recommend a phase transition process in order to obtain a required microstructure, or to </w:t>
      </w:r>
      <w:r w:rsidRPr="00A465C6">
        <w:t>predict a microstructure from a known phase transition process.</w:t>
      </w:r>
    </w:p>
    <w:p w:rsidR="00E373C1" w:rsidP="00E373C1">
      <w:pPr>
        <w:pStyle w:val="BodyText"/>
      </w:pPr>
      <w:r w:rsidRPr="00A465C6">
        <w:t>No licensing, legislative or certification requirements apply to this unit at the time of publication.</w:t>
      </w:r>
    </w:p>
    <w:p w:rsidR="00000000" w:rsidRPr="00A465C6" w:rsidP="00A465C6">
      <w:pPr>
        <w:pStyle w:val="Heading1"/>
      </w:pPr>
      <w:bookmarkStart w:id="3" w:name="O_950271"/>
      <w:bookmarkEnd w:id="3"/>
      <w:r w:rsidRPr="00A465C6">
        <w:t>Pre-requisite Unit</w:t>
      </w:r>
    </w:p>
    <w:p w:rsidR="00E373C1" w:rsidP="00E373C1">
      <w:pPr>
        <w:pStyle w:val="BodyText"/>
      </w:pPr>
      <w:r w:rsidRPr="00A465C6">
        <w:t>MEM48004 Interpret basic binary phase diagrams.</w:t>
      </w:r>
    </w:p>
    <w:p w:rsidR="00000000" w:rsidRPr="00A465C6" w:rsidP="00A465C6">
      <w:pPr>
        <w:pStyle w:val="Heading1"/>
      </w:pPr>
      <w:bookmarkStart w:id="4" w:name="O_950270"/>
      <w:bookmarkEnd w:id="4"/>
      <w:r w:rsidRPr="00A465C6">
        <w:t>Competency Field</w:t>
      </w:r>
    </w:p>
    <w:p w:rsidR="00000000" w:rsidRPr="00A465C6" w:rsidP="00E373C1">
      <w:pPr>
        <w:pStyle w:val="BodyText"/>
      </w:pPr>
      <w:r w:rsidRPr="00A465C6">
        <w:t>Metallurgy</w:t>
      </w:r>
    </w:p>
    <w:p w:rsidR="00000000" w:rsidRPr="00A465C6" w:rsidP="00A465C6">
      <w:pPr>
        <w:pStyle w:val="Heading1"/>
      </w:pPr>
      <w:bookmarkStart w:id="5" w:name="O_950268"/>
      <w:bookmarkEnd w:id="5"/>
      <w:r w:rsidRPr="00A465C6">
        <w:t>Elements and Performance Criteria</w:t>
      </w:r>
    </w:p>
    <w:tbl>
      <w:tblPr>
        <w:tblW w:w="9639" w:type="dxa"/>
        <w:tblLayout w:type="fixed"/>
        <w:tblCellMar>
          <w:left w:w="62" w:type="dxa"/>
          <w:right w:w="62" w:type="dxa"/>
        </w:tblCellMar>
        <w:tblLook w:val="0000"/>
      </w:tblPr>
      <w:tblGrid>
        <w:gridCol w:w="2531"/>
        <w:gridCol w:w="7108"/>
      </w:tblGrid>
      <w:tr w:rsidTr="00E373C1">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465C6" w:rsidP="00A465C6">
            <w:pPr>
              <w:pStyle w:val="BodyText"/>
            </w:pPr>
            <w:r w:rsidRPr="00A465C6">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465C6">
            <w:pPr>
              <w:pStyle w:val="BodyText"/>
              <w:rPr>
                <w:lang w:val="en-NZ"/>
              </w:rPr>
            </w:pPr>
            <w:r w:rsidRPr="00A465C6">
              <w:rPr>
                <w:rStyle w:val="SpecialBold"/>
              </w:rPr>
              <w:t>Performance Criteria</w:t>
            </w:r>
          </w:p>
        </w:tc>
      </w:tr>
      <w:tr w:rsidTr="00E373C1">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65C6" w:rsidP="00A465C6">
            <w:pPr>
              <w:pStyle w:val="BodyText"/>
            </w:pPr>
            <w:r w:rsidRPr="00A465C6">
              <w:rPr>
                <w:rStyle w:val="Emphasis"/>
              </w:rPr>
              <w:t xml:space="preserve">Elements describe the </w:t>
            </w:r>
            <w:r w:rsidRPr="00A465C6">
              <w:t xml:space="preserve">essential </w:t>
            </w:r>
            <w:r w:rsidRPr="00A465C6">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65C6">
            <w:pPr>
              <w:pStyle w:val="BodyText"/>
              <w:rPr>
                <w:lang w:val="en-NZ"/>
              </w:rPr>
            </w:pPr>
            <w:r w:rsidRPr="00A465C6">
              <w:rPr>
                <w:rStyle w:val="Emphasis"/>
              </w:rPr>
              <w:t>Performance criteria describe the performance needed to demonstrate achievement of the element.</w:t>
            </w:r>
          </w:p>
        </w:tc>
      </w:tr>
      <w:tr w:rsidTr="00E373C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5C6">
            <w:pPr>
              <w:pStyle w:val="BodyText"/>
              <w:rPr>
                <w:lang w:val="en-NZ"/>
              </w:rPr>
            </w:pPr>
            <w:r w:rsidRPr="00A465C6">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5C6" w:rsidP="00A465C6">
            <w:pPr>
              <w:pStyle w:val="BodyText"/>
            </w:pPr>
            <w:r w:rsidRPr="00A465C6">
              <w:t>1.1 Follow standard operating procedures (SOPs)</w:t>
            </w:r>
          </w:p>
          <w:p w:rsidR="00000000" w:rsidRPr="00A465C6" w:rsidP="00A465C6">
            <w:pPr>
              <w:pStyle w:val="BodyText"/>
            </w:pPr>
            <w:r w:rsidRPr="00A465C6">
              <w:t xml:space="preserve">1.2 Comply with work health and safety (WHS) requirements at all </w:t>
            </w:r>
            <w:r w:rsidRPr="00A465C6">
              <w:t>times</w:t>
            </w:r>
          </w:p>
          <w:p w:rsidR="00000000" w:rsidP="00A465C6">
            <w:pPr>
              <w:pStyle w:val="BodyText"/>
              <w:rPr>
                <w:lang w:val="en-NZ"/>
              </w:rPr>
            </w:pPr>
            <w:r w:rsidRPr="00A465C6">
              <w:t>1.3 Identi</w:t>
            </w:r>
            <w:r w:rsidRPr="00A465C6">
              <w:t>fy job requirements from specifications</w:t>
            </w:r>
          </w:p>
        </w:tc>
      </w:tr>
      <w:tr w:rsidTr="00E373C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5C6">
            <w:pPr>
              <w:pStyle w:val="BodyText"/>
              <w:rPr>
                <w:lang w:val="en-NZ"/>
              </w:rPr>
            </w:pPr>
            <w:r w:rsidRPr="00A465C6">
              <w:t>2. Interpret cooling phase diagrams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5C6" w:rsidP="00A465C6">
            <w:pPr>
              <w:pStyle w:val="BodyText"/>
            </w:pPr>
            <w:r w:rsidRPr="00A465C6">
              <w:t>2.1 Obtain phase diagram for metal or alloy from internal or external sources</w:t>
            </w:r>
          </w:p>
          <w:p w:rsidR="00000000" w:rsidRPr="00A465C6" w:rsidP="00A465C6">
            <w:pPr>
              <w:pStyle w:val="BodyText"/>
            </w:pPr>
            <w:r w:rsidRPr="00A465C6">
              <w:t>2.2 Review diagram and identify number, composition, proportion and structural arrangement of phases including intermediate phases in binary alloys</w:t>
            </w:r>
          </w:p>
          <w:p w:rsidR="00000000" w:rsidRPr="00A465C6" w:rsidP="00A465C6">
            <w:pPr>
              <w:pStyle w:val="BodyText"/>
            </w:pPr>
            <w:r w:rsidRPr="00A465C6">
              <w:t>2.3 Identify microstructures in terms of their structure, phase changes, intermetallic compounds and solid s</w:t>
            </w:r>
            <w:r w:rsidRPr="00A465C6">
              <w:t>olutions</w:t>
            </w:r>
          </w:p>
          <w:p w:rsidR="00000000" w:rsidRPr="00A465C6" w:rsidP="00A465C6">
            <w:pPr>
              <w:pStyle w:val="BodyText"/>
            </w:pPr>
            <w:r w:rsidRPr="00A465C6">
              <w:t>2.4 Establish the final microstructures of binary alloys cooled under equilibrium conditions from the melt or during heat treatment and quenching operations</w:t>
            </w:r>
          </w:p>
          <w:p w:rsidR="00000000" w:rsidP="00A465C6">
            <w:pPr>
              <w:pStyle w:val="BodyText"/>
              <w:rPr>
                <w:lang w:val="en-NZ"/>
              </w:rPr>
            </w:pPr>
            <w:r w:rsidRPr="00A465C6">
              <w:t>2.5 Determine and accurately record workplace implications of diagram information</w:t>
            </w:r>
          </w:p>
        </w:tc>
      </w:tr>
      <w:tr w:rsidTr="00E373C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5C6">
            <w:pPr>
              <w:pStyle w:val="BodyText"/>
              <w:rPr>
                <w:lang w:val="en-NZ"/>
              </w:rPr>
            </w:pPr>
            <w:r w:rsidRPr="00A465C6">
              <w:t>3. Prod</w:t>
            </w:r>
            <w:r w:rsidRPr="00A465C6">
              <w:t>uce cooling phase diagrams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5C6" w:rsidP="00A465C6">
            <w:pPr>
              <w:pStyle w:val="BodyText"/>
            </w:pPr>
            <w:r w:rsidRPr="00A465C6">
              <w:t>3.1 Identify scope and nature of data required to produce diagram</w:t>
            </w:r>
          </w:p>
          <w:p w:rsidR="00000000" w:rsidRPr="00A465C6" w:rsidP="00A465C6">
            <w:pPr>
              <w:pStyle w:val="BodyText"/>
            </w:pPr>
            <w:r w:rsidRPr="00A465C6">
              <w:t>3.2 Identify and access data sources</w:t>
            </w:r>
          </w:p>
          <w:p w:rsidR="00000000" w:rsidRPr="00A465C6" w:rsidP="00A465C6">
            <w:pPr>
              <w:pStyle w:val="BodyText"/>
            </w:pPr>
            <w:r w:rsidRPr="00A465C6">
              <w:t>3.3 Use data from thermal analysis to create accurate and complete diagram</w:t>
            </w:r>
          </w:p>
        </w:tc>
      </w:tr>
    </w:tbl>
    <w:p w:rsidR="00E373C1" w:rsidP="00A465C6">
      <w:pPr>
        <w:pStyle w:val="BodyText"/>
      </w:pPr>
    </w:p>
    <w:p w:rsidR="00E373C1" w:rsidP="00A465C6">
      <w:pPr>
        <w:pStyle w:val="BodyText"/>
      </w:pPr>
    </w:p>
    <w:p w:rsidR="00000000" w:rsidRPr="00A465C6" w:rsidP="00A465C6">
      <w:pPr>
        <w:pStyle w:val="Heading1"/>
      </w:pPr>
      <w:bookmarkStart w:id="6" w:name="O_950267"/>
      <w:bookmarkEnd w:id="6"/>
      <w:r w:rsidRPr="00A465C6">
        <w:t>Foundation Skills</w:t>
      </w:r>
    </w:p>
    <w:p w:rsidR="00000000" w:rsidRPr="00A465C6" w:rsidP="00E373C1">
      <w:pPr>
        <w:pStyle w:val="BodyText"/>
      </w:pPr>
      <w:r w:rsidRPr="00A465C6">
        <w:t xml:space="preserve">This section </w:t>
      </w:r>
      <w:r w:rsidRPr="00A465C6">
        <w:t>describes those language, literacy, numeracy and employment skills that are essential to performance.</w:t>
      </w:r>
    </w:p>
    <w:p w:rsidR="00E373C1" w:rsidP="00E373C1">
      <w:pPr>
        <w:pStyle w:val="BodyText"/>
      </w:pPr>
      <w:r w:rsidRPr="00A465C6">
        <w:t>Foundation skills essential to performance are explicit in the performance criteria of this unit of competency.</w:t>
      </w:r>
    </w:p>
    <w:p w:rsidR="00000000" w:rsidRPr="00A465C6" w:rsidP="00A465C6">
      <w:pPr>
        <w:pStyle w:val="Heading1"/>
      </w:pPr>
      <w:bookmarkStart w:id="7" w:name="O_950266"/>
      <w:bookmarkEnd w:id="7"/>
      <w:r w:rsidRPr="00A465C6">
        <w:t>Range of Conditions</w:t>
      </w:r>
    </w:p>
    <w:tbl>
      <w:tblPr>
        <w:tblW w:w="9638" w:type="dxa"/>
        <w:tblLayout w:type="fixed"/>
        <w:tblCellMar>
          <w:left w:w="62" w:type="dxa"/>
          <w:right w:w="62" w:type="dxa"/>
        </w:tblCellMar>
        <w:tblLook w:val="0000"/>
      </w:tblPr>
      <w:tblGrid>
        <w:gridCol w:w="2758"/>
        <w:gridCol w:w="6880"/>
      </w:tblGrid>
      <w:tr w:rsidTr="00A465C6">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5C6">
            <w:pPr>
              <w:pStyle w:val="BodyText"/>
              <w:rPr>
                <w:lang w:val="en-NZ"/>
              </w:rPr>
            </w:pPr>
            <w:r w:rsidRPr="00A465C6">
              <w:t>This</w:t>
            </w:r>
            <w:r w:rsidRPr="00A465C6">
              <w:t xml:space="preserve"> field allows for different work environments and conditions that may affect performance. Essential operating conditions that may be present (depending on the work situation, needs of the candidate, accessibility of the item, and local industry and regiona</w:t>
            </w:r>
            <w:r w:rsidRPr="00A465C6">
              <w:t>l contexts) are included.</w:t>
            </w:r>
          </w:p>
        </w:tc>
      </w:tr>
      <w:tr w:rsidTr="00A465C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5C6">
            <w:pPr>
              <w:pStyle w:val="BodyText"/>
              <w:rPr>
                <w:lang w:val="en-NZ"/>
              </w:rPr>
            </w:pPr>
            <w:r w:rsidRPr="00A465C6">
              <w:t xml:space="preserve">Specifications include one </w:t>
            </w:r>
            <w:r w:rsidRPr="00A465C6">
              <w:t>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5C6" w:rsidP="00A465C6">
            <w:pPr>
              <w:pStyle w:val="ListBullet"/>
            </w:pPr>
            <w:r w:rsidRPr="00A465C6">
              <w:t>drawings</w:t>
            </w:r>
          </w:p>
          <w:p w:rsidR="00000000" w:rsidRPr="00A465C6" w:rsidP="00A465C6">
            <w:pPr>
              <w:pStyle w:val="ListBullet"/>
            </w:pPr>
            <w:r w:rsidRPr="00A465C6">
              <w:t>job sheets</w:t>
            </w:r>
          </w:p>
          <w:p w:rsidR="00000000" w:rsidRPr="00A465C6" w:rsidP="00A465C6">
            <w:pPr>
              <w:pStyle w:val="ListBullet"/>
            </w:pPr>
            <w:r w:rsidRPr="00A465C6">
              <w:t>work instructions.</w:t>
            </w:r>
          </w:p>
        </w:tc>
      </w:tr>
    </w:tbl>
    <w:p w:rsidR="00000000" w:rsidRPr="00A465C6" w:rsidP="00A465C6">
      <w:pPr>
        <w:pStyle w:val="BodyText"/>
      </w:pPr>
    </w:p>
    <w:p w:rsidR="00000000" w:rsidRPr="00A465C6" w:rsidP="00A465C6">
      <w:pPr>
        <w:pStyle w:val="AllowPageBreak"/>
      </w:pPr>
    </w:p>
    <w:p w:rsidR="00000000" w:rsidRPr="00A465C6" w:rsidP="00A465C6">
      <w:pPr>
        <w:pStyle w:val="Heading1"/>
      </w:pPr>
      <w:bookmarkStart w:id="8" w:name="O_950265"/>
      <w:bookmarkEnd w:id="8"/>
      <w:r w:rsidRPr="00A465C6">
        <w:t>Unit Mapping Information</w:t>
      </w:r>
    </w:p>
    <w:p w:rsidR="00E373C1" w:rsidP="00E373C1">
      <w:pPr>
        <w:pStyle w:val="BodyText"/>
      </w:pPr>
      <w:r w:rsidRPr="00A465C6">
        <w:t>Release 1. Supersedes and is equivalent to MSATCM518A Interpret complex binary phase diagrams.</w:t>
      </w:r>
    </w:p>
    <w:p w:rsidR="00000000" w:rsidRPr="00A465C6" w:rsidP="00A465C6">
      <w:pPr>
        <w:pStyle w:val="Heading1"/>
      </w:pPr>
      <w:bookmarkStart w:id="9" w:name="O_950258"/>
      <w:bookmarkEnd w:id="9"/>
      <w:r w:rsidRPr="00A465C6">
        <w:t>Links</w:t>
      </w:r>
    </w:p>
    <w:p w:rsidR="00000000" w:rsidRPr="00A465C6" w:rsidP="00E373C1">
      <w:pPr>
        <w:pStyle w:val="BodyText"/>
      </w:pPr>
      <w:r w:rsidRPr="00A465C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C765A">
        <w:rPr>
          <w:rStyle w:val="Hyperlink"/>
        </w:rPr>
        <w:t>https://vetnet.gov.au/Pages/TrainingDocs.aspx?q=b7050d37-5fd0-4740-8f7d-3b7a49c10bb2</w:t>
      </w:r>
      <w:r>
        <w:fldChar w:fldCharType="end"/>
      </w:r>
    </w:p>
    <w:p w:rsidR="00000000" w:rsidRPr="00A465C6" w:rsidP="00A465C6"/>
    <w:sectPr w:rsidSect="00A465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5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5C6" w:rsidRPr="00E373C1" w:rsidP="00E373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5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3C1" w:rsidP="00A465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73C1" w:rsidP="00A465C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73C1" w:rsidP="00A465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5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3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65C6" w:rsidRPr="00E373C1" w:rsidP="00E373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5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3C1" w:rsidRPr="002D2AF8" w:rsidP="00A465C6">
    <w:pPr>
      <w:pStyle w:val="Header"/>
      <w:framePr w:wrap="around"/>
    </w:pPr>
    <w:r>
      <w:fldChar w:fldCharType="begin"/>
    </w:r>
    <w:r>
      <w:instrText xml:space="preserve"> TITLE   \* MERGEFORMAT </w:instrText>
    </w:r>
    <w:r>
      <w:fldChar w:fldCharType="separate"/>
    </w:r>
    <w:r>
      <w:t>MEM48029 Interpret and produce complex binary phase diagrams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373C1" w:rsidP="00A465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1A8A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386D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5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5C6"/>
    <w:pPr>
      <w:spacing w:before="360" w:after="60"/>
      <w:outlineLvl w:val="0"/>
    </w:pPr>
    <w:rPr>
      <w:sz w:val="32"/>
    </w:rPr>
  </w:style>
  <w:style w:type="paragraph" w:styleId="Heading2">
    <w:name w:val="heading 2"/>
    <w:basedOn w:val="HeadingBase"/>
    <w:next w:val="BodyText"/>
    <w:link w:val="Heading2Char"/>
    <w:qFormat/>
    <w:rsid w:val="00A465C6"/>
    <w:pPr>
      <w:keepLines/>
      <w:spacing w:before="240" w:after="120"/>
      <w:outlineLvl w:val="1"/>
    </w:pPr>
    <w:rPr>
      <w:sz w:val="28"/>
      <w:szCs w:val="40"/>
    </w:rPr>
  </w:style>
  <w:style w:type="paragraph" w:styleId="Heading3">
    <w:name w:val="heading 3"/>
    <w:basedOn w:val="HeadingBase"/>
    <w:next w:val="BodyText"/>
    <w:link w:val="Heading3Char"/>
    <w:qFormat/>
    <w:rsid w:val="00A465C6"/>
    <w:pPr>
      <w:spacing w:before="180" w:after="120"/>
      <w:outlineLvl w:val="2"/>
    </w:pPr>
    <w:rPr>
      <w:spacing w:val="-10"/>
      <w:kern w:val="32"/>
    </w:rPr>
  </w:style>
  <w:style w:type="paragraph" w:styleId="Heading4">
    <w:name w:val="heading 4"/>
    <w:basedOn w:val="HeadingBase"/>
    <w:next w:val="BodyText"/>
    <w:link w:val="Heading4Char"/>
    <w:qFormat/>
    <w:rsid w:val="00A465C6"/>
    <w:pPr>
      <w:spacing w:before="160" w:after="120"/>
      <w:outlineLvl w:val="3"/>
    </w:pPr>
    <w:rPr>
      <w:sz w:val="22"/>
    </w:rPr>
  </w:style>
  <w:style w:type="paragraph" w:styleId="Heading5">
    <w:name w:val="heading 5"/>
    <w:basedOn w:val="HeadingBase"/>
    <w:next w:val="Normal"/>
    <w:link w:val="Heading5Char"/>
    <w:qFormat/>
    <w:rsid w:val="00A465C6"/>
    <w:pPr>
      <w:spacing w:before="80"/>
      <w:outlineLvl w:val="4"/>
    </w:pPr>
    <w:rPr>
      <w:color w:val="918585"/>
      <w:sz w:val="20"/>
    </w:rPr>
  </w:style>
  <w:style w:type="paragraph" w:styleId="Heading6">
    <w:name w:val="heading 6"/>
    <w:basedOn w:val="HeadingBase"/>
    <w:next w:val="Normal"/>
    <w:link w:val="Heading6Char"/>
    <w:qFormat/>
    <w:rsid w:val="00A465C6"/>
    <w:pPr>
      <w:spacing w:before="60"/>
      <w:outlineLvl w:val="5"/>
    </w:pPr>
    <w:rPr>
      <w:color w:val="918585"/>
      <w:sz w:val="20"/>
    </w:rPr>
  </w:style>
  <w:style w:type="paragraph" w:styleId="Heading7">
    <w:name w:val="heading 7"/>
    <w:basedOn w:val="Normal"/>
    <w:next w:val="Normal"/>
    <w:link w:val="Heading7Char"/>
    <w:qFormat/>
    <w:rsid w:val="00A465C6"/>
    <w:pPr>
      <w:ind w:left="720"/>
      <w:outlineLvl w:val="6"/>
    </w:pPr>
    <w:rPr>
      <w:i/>
    </w:rPr>
  </w:style>
  <w:style w:type="paragraph" w:styleId="Heading8">
    <w:name w:val="heading 8"/>
    <w:basedOn w:val="Normal"/>
    <w:next w:val="Normal"/>
    <w:link w:val="Heading8Char"/>
    <w:qFormat/>
    <w:rsid w:val="00A465C6"/>
    <w:pPr>
      <w:ind w:left="720"/>
      <w:outlineLvl w:val="7"/>
    </w:pPr>
    <w:rPr>
      <w:i/>
    </w:rPr>
  </w:style>
  <w:style w:type="paragraph" w:styleId="Heading9">
    <w:name w:val="heading 9"/>
    <w:basedOn w:val="Normal"/>
    <w:next w:val="Normal"/>
    <w:link w:val="Heading9Char"/>
    <w:qFormat/>
    <w:rsid w:val="00A465C6"/>
    <w:pPr>
      <w:ind w:left="720"/>
      <w:outlineLvl w:val="8"/>
    </w:pPr>
    <w:rPr>
      <w:i/>
    </w:rPr>
  </w:style>
  <w:style w:type="character" w:default="1" w:styleId="DefaultParagraphFont">
    <w:name w:val="Default Paragraph Font"/>
    <w:uiPriority w:val="1"/>
    <w:unhideWhenUsed/>
    <w:rsid w:val="00A465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5C6"/>
  </w:style>
  <w:style w:type="character" w:customStyle="1" w:styleId="Heading1Char">
    <w:name w:val="Heading 1 Char"/>
    <w:basedOn w:val="DefaultParagraphFont"/>
    <w:link w:val="Heading1"/>
    <w:rsid w:val="00A465C6"/>
    <w:rPr>
      <w:rFonts w:ascii="Times New Roman" w:eastAsia="Times New Roman" w:hAnsi="Times New Roman" w:cs="Times New Roman"/>
      <w:b/>
      <w:sz w:val="32"/>
      <w:szCs w:val="20"/>
      <w:lang w:eastAsia="en-US"/>
    </w:rPr>
  </w:style>
  <w:style w:type="paragraph" w:styleId="BodyText">
    <w:name w:val="Body Text"/>
    <w:basedOn w:val="Normal"/>
    <w:link w:val="BodyTextChar"/>
    <w:rsid w:val="00A465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65C6"/>
    <w:rPr>
      <w:rFonts w:ascii="Times New Roman" w:eastAsia="Times New Roman" w:hAnsi="Times New Roman" w:cs="Times New Roman"/>
      <w:sz w:val="24"/>
      <w:lang w:eastAsia="en-US"/>
    </w:rPr>
  </w:style>
  <w:style w:type="paragraph" w:styleId="ListBullet">
    <w:name w:val="List Bullet"/>
    <w:basedOn w:val="List"/>
    <w:rsid w:val="00A465C6"/>
    <w:pPr>
      <w:numPr>
        <w:numId w:val="11"/>
      </w:numPr>
      <w:tabs>
        <w:tab w:val="clear" w:pos="340"/>
      </w:tabs>
      <w:spacing w:before="40" w:after="40"/>
    </w:pPr>
  </w:style>
  <w:style w:type="character" w:customStyle="1" w:styleId="SpecialBold">
    <w:name w:val="Special Bold"/>
    <w:basedOn w:val="DefaultParagraphFont"/>
    <w:rsid w:val="00A465C6"/>
    <w:rPr>
      <w:b/>
      <w:spacing w:val="0"/>
    </w:rPr>
  </w:style>
  <w:style w:type="character" w:styleId="Emphasis">
    <w:name w:val="Emphasis"/>
    <w:basedOn w:val="DefaultParagraphFont"/>
    <w:qFormat/>
    <w:rsid w:val="00A465C6"/>
    <w:rPr>
      <w:i/>
    </w:rPr>
  </w:style>
  <w:style w:type="paragraph" w:customStyle="1" w:styleId="SuperHeading">
    <w:name w:val="SuperHeading"/>
    <w:basedOn w:val="Normal"/>
    <w:rsid w:val="00A465C6"/>
    <w:pPr>
      <w:spacing w:before="240" w:after="120"/>
      <w:outlineLvl w:val="0"/>
    </w:pPr>
    <w:rPr>
      <w:rFonts w:ascii="Times New Roman" w:hAnsi="Times New Roman"/>
      <w:b/>
      <w:sz w:val="32"/>
    </w:rPr>
  </w:style>
  <w:style w:type="paragraph" w:customStyle="1" w:styleId="AllowPageBreak">
    <w:name w:val="AllowPageBreak"/>
    <w:rsid w:val="00A465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65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5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5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5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5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5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5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5C6"/>
    <w:rPr>
      <w:rFonts w:ascii="Courier New" w:eastAsia="Times New Roman" w:hAnsi="Courier New" w:cs="Times New Roman"/>
      <w:i/>
      <w:szCs w:val="20"/>
      <w:lang w:eastAsia="en-US"/>
    </w:rPr>
  </w:style>
  <w:style w:type="paragraph" w:customStyle="1" w:styleId="HeadingBase">
    <w:name w:val="Heading Base"/>
    <w:rsid w:val="00A465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5C6"/>
    <w:pPr>
      <w:tabs>
        <w:tab w:val="right" w:leader="dot" w:pos="9072"/>
      </w:tabs>
      <w:ind w:left="567"/>
    </w:pPr>
    <w:rPr>
      <w:szCs w:val="22"/>
    </w:rPr>
  </w:style>
  <w:style w:type="paragraph" w:customStyle="1" w:styleId="TOCBase">
    <w:name w:val="TOC Base"/>
    <w:rsid w:val="00A465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5C6"/>
    <w:pPr>
      <w:tabs>
        <w:tab w:val="right" w:leader="dot" w:pos="9072"/>
      </w:tabs>
      <w:spacing w:before="40" w:after="40"/>
      <w:ind w:left="284"/>
    </w:pPr>
    <w:rPr>
      <w:rFonts w:ascii="Times New Roman" w:hAnsi="Times New Roman"/>
    </w:rPr>
  </w:style>
  <w:style w:type="paragraph" w:styleId="TOC1">
    <w:name w:val="toc 1"/>
    <w:basedOn w:val="TOCBase"/>
    <w:next w:val="Normal"/>
    <w:rsid w:val="00A465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65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5C6"/>
    <w:rPr>
      <w:rFonts w:ascii="Times New Roman" w:eastAsia="Times New Roman" w:hAnsi="Times New Roman" w:cs="Times New Roman"/>
      <w:sz w:val="16"/>
      <w:lang w:eastAsia="en-US"/>
    </w:rPr>
  </w:style>
  <w:style w:type="paragraph" w:styleId="Title">
    <w:name w:val="Title"/>
    <w:basedOn w:val="HeadingBase"/>
    <w:link w:val="TitleChar"/>
    <w:qFormat/>
    <w:rsid w:val="00A465C6"/>
    <w:pPr>
      <w:spacing w:before="5040"/>
      <w:jc w:val="center"/>
    </w:pPr>
    <w:rPr>
      <w:sz w:val="48"/>
      <w:szCs w:val="72"/>
      <w:lang w:val="en-US"/>
    </w:rPr>
  </w:style>
  <w:style w:type="character" w:customStyle="1" w:styleId="TitleChar">
    <w:name w:val="Title Char"/>
    <w:basedOn w:val="DefaultParagraphFont"/>
    <w:link w:val="Title"/>
    <w:rsid w:val="00A465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5C6"/>
    <w:pPr>
      <w:tabs>
        <w:tab w:val="left" w:pos="3600"/>
        <w:tab w:val="left" w:pos="3958"/>
      </w:tabs>
    </w:pPr>
  </w:style>
  <w:style w:type="paragraph" w:styleId="List">
    <w:name w:val="List"/>
    <w:basedOn w:val="BodyText"/>
    <w:next w:val="BodyText"/>
    <w:rsid w:val="00A465C6"/>
    <w:pPr>
      <w:tabs>
        <w:tab w:val="left" w:pos="340"/>
      </w:tabs>
      <w:spacing w:before="60" w:after="60"/>
      <w:ind w:left="340" w:hanging="340"/>
    </w:pPr>
  </w:style>
  <w:style w:type="paragraph" w:customStyle="1" w:styleId="Note">
    <w:name w:val="Note"/>
    <w:basedOn w:val="BodyText"/>
    <w:rsid w:val="00A465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5C6"/>
    <w:pPr>
      <w:framePr w:wrap="auto" w:hAnchor="text" w:y="6049"/>
    </w:pPr>
    <w:rPr>
      <w:color w:val="000000"/>
      <w:sz w:val="40"/>
    </w:rPr>
  </w:style>
  <w:style w:type="paragraph" w:customStyle="1" w:styleId="TOCTitle">
    <w:name w:val="TOCTitle"/>
    <w:basedOn w:val="Heading1"/>
    <w:rsid w:val="00A465C6"/>
    <w:pPr>
      <w:spacing w:after="240"/>
      <w:jc w:val="center"/>
      <w:outlineLvl w:val="9"/>
    </w:pPr>
    <w:rPr>
      <w:caps/>
    </w:rPr>
  </w:style>
  <w:style w:type="paragraph" w:customStyle="1" w:styleId="Version">
    <w:name w:val="Version"/>
    <w:rsid w:val="00A465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65C6"/>
    <w:pPr>
      <w:numPr>
        <w:numId w:val="12"/>
      </w:numPr>
      <w:tabs>
        <w:tab w:val="clear" w:pos="680"/>
      </w:tabs>
    </w:pPr>
  </w:style>
  <w:style w:type="paragraph" w:styleId="Index1">
    <w:name w:val="index 1"/>
    <w:basedOn w:val="Normal"/>
    <w:next w:val="Normal"/>
    <w:semiHidden/>
    <w:rsid w:val="00A465C6"/>
    <w:pPr>
      <w:keepNext w:val="0"/>
      <w:tabs>
        <w:tab w:val="right" w:pos="4176"/>
      </w:tabs>
      <w:ind w:left="198" w:hanging="198"/>
    </w:pPr>
    <w:rPr>
      <w:rFonts w:ascii="Garamond" w:hAnsi="Garamond"/>
    </w:rPr>
  </w:style>
  <w:style w:type="paragraph" w:styleId="IndexHeading">
    <w:name w:val="index heading"/>
    <w:basedOn w:val="Normal"/>
    <w:next w:val="Index1"/>
    <w:semiHidden/>
    <w:rsid w:val="00A465C6"/>
    <w:pPr>
      <w:spacing w:before="120" w:after="120"/>
    </w:pPr>
    <w:rPr>
      <w:rFonts w:ascii="Arial" w:hAnsi="Arial"/>
      <w:b/>
      <w:color w:val="918585"/>
      <w:sz w:val="24"/>
    </w:rPr>
  </w:style>
  <w:style w:type="paragraph" w:styleId="Header">
    <w:name w:val="header"/>
    <w:basedOn w:val="Normal"/>
    <w:link w:val="HeaderChar"/>
    <w:rsid w:val="00A465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5C6"/>
    <w:rPr>
      <w:rFonts w:ascii="Times New Roman" w:eastAsia="Times New Roman" w:hAnsi="Times New Roman" w:cs="Times New Roman"/>
      <w:sz w:val="16"/>
      <w:szCs w:val="20"/>
      <w:lang w:val="en-GB" w:eastAsia="en-US"/>
    </w:rPr>
  </w:style>
  <w:style w:type="paragraph" w:customStyle="1" w:styleId="Chapter">
    <w:name w:val="Chapter"/>
    <w:basedOn w:val="Normal"/>
    <w:rsid w:val="00A465C6"/>
    <w:pPr>
      <w:spacing w:before="240"/>
    </w:pPr>
    <w:rPr>
      <w:rFonts w:ascii="Times New Roman" w:hAnsi="Times New Roman"/>
      <w:smallCaps/>
      <w:spacing w:val="80"/>
      <w:sz w:val="28"/>
    </w:rPr>
  </w:style>
  <w:style w:type="paragraph" w:customStyle="1" w:styleId="InChapter">
    <w:name w:val="InChapter"/>
    <w:basedOn w:val="Heading3"/>
    <w:rsid w:val="00A465C6"/>
    <w:pPr>
      <w:spacing w:after="240"/>
      <w:outlineLvl w:val="9"/>
    </w:pPr>
    <w:rPr>
      <w:noProof/>
    </w:rPr>
  </w:style>
  <w:style w:type="paragraph" w:styleId="Index2">
    <w:name w:val="index 2"/>
    <w:basedOn w:val="Normal"/>
    <w:next w:val="Normal"/>
    <w:semiHidden/>
    <w:rsid w:val="00A465C6"/>
    <w:pPr>
      <w:tabs>
        <w:tab w:val="right" w:pos="4176"/>
      </w:tabs>
      <w:ind w:left="568" w:hanging="284"/>
    </w:pPr>
    <w:rPr>
      <w:rFonts w:ascii="Garamond" w:hAnsi="Garamond"/>
    </w:rPr>
  </w:style>
  <w:style w:type="paragraph" w:customStyle="1" w:styleId="Byline">
    <w:name w:val="Byline"/>
    <w:rsid w:val="00A465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5C6"/>
    <w:pPr>
      <w:tabs>
        <w:tab w:val="clear" w:pos="3600"/>
        <w:tab w:val="clear" w:pos="3958"/>
      </w:tabs>
      <w:jc w:val="right"/>
    </w:pPr>
  </w:style>
  <w:style w:type="paragraph" w:styleId="Caption">
    <w:name w:val="caption"/>
    <w:basedOn w:val="BodyText"/>
    <w:next w:val="Normal"/>
    <w:qFormat/>
    <w:rsid w:val="00A465C6"/>
    <w:pPr>
      <w:framePr w:w="2268" w:hSpace="181" w:vSpace="181" w:wrap="around" w:vAnchor="text" w:hAnchor="page" w:x="1135" w:y="285" w:anchorLock="1"/>
    </w:pPr>
    <w:rPr>
      <w:i/>
    </w:rPr>
  </w:style>
  <w:style w:type="paragraph" w:customStyle="1" w:styleId="MiniTOCTitle">
    <w:name w:val="MiniTOCTitle"/>
    <w:basedOn w:val="Heading4"/>
    <w:rsid w:val="00A465C6"/>
    <w:pPr>
      <w:spacing w:before="240"/>
      <w:outlineLvl w:val="9"/>
    </w:pPr>
    <w:rPr>
      <w:noProof/>
      <w:sz w:val="24"/>
    </w:rPr>
  </w:style>
  <w:style w:type="paragraph" w:customStyle="1" w:styleId="MiniTOCItem">
    <w:name w:val="MiniTOCItem"/>
    <w:basedOn w:val="ListBullet"/>
    <w:rsid w:val="00A465C6"/>
    <w:pPr>
      <w:numPr>
        <w:numId w:val="0"/>
      </w:numPr>
      <w:tabs>
        <w:tab w:val="right" w:leader="dot" w:pos="6521"/>
      </w:tabs>
      <w:spacing w:before="0" w:after="0"/>
    </w:pPr>
  </w:style>
  <w:style w:type="paragraph" w:customStyle="1" w:styleId="TOFTitle">
    <w:name w:val="TOFTitle"/>
    <w:basedOn w:val="TOCTitle"/>
    <w:rsid w:val="00A465C6"/>
  </w:style>
  <w:style w:type="paragraph" w:styleId="TableofFigures">
    <w:name w:val="table of figures"/>
    <w:basedOn w:val="Normal"/>
    <w:next w:val="Normal"/>
    <w:semiHidden/>
    <w:rsid w:val="00A465C6"/>
    <w:pPr>
      <w:tabs>
        <w:tab w:val="right" w:leader="dot" w:pos="9072"/>
      </w:tabs>
      <w:ind w:left="970" w:hanging="403"/>
    </w:pPr>
    <w:rPr>
      <w:rFonts w:ascii="Times New Roman" w:hAnsi="Times New Roman"/>
      <w:b/>
    </w:rPr>
  </w:style>
  <w:style w:type="paragraph" w:styleId="ListNumber">
    <w:name w:val="List Number"/>
    <w:basedOn w:val="List"/>
    <w:rsid w:val="00A465C6"/>
    <w:pPr>
      <w:numPr>
        <w:numId w:val="14"/>
      </w:numPr>
      <w:tabs>
        <w:tab w:val="clear" w:pos="340"/>
      </w:tabs>
    </w:pPr>
  </w:style>
  <w:style w:type="character" w:customStyle="1" w:styleId="WingdingSymbols">
    <w:name w:val="Wingding Symbols"/>
    <w:rsid w:val="00A465C6"/>
    <w:rPr>
      <w:rFonts w:ascii="Wingdings" w:hAnsi="Wingdings"/>
    </w:rPr>
  </w:style>
  <w:style w:type="paragraph" w:customStyle="1" w:styleId="TableHeading">
    <w:name w:val="Table Heading"/>
    <w:basedOn w:val="HeadingBase"/>
    <w:rsid w:val="00A465C6"/>
    <w:pPr>
      <w:keepLines/>
      <w:pBdr>
        <w:bottom w:val="single" w:sz="6" w:space="1" w:color="918585"/>
      </w:pBdr>
      <w:spacing w:before="240"/>
    </w:pPr>
  </w:style>
  <w:style w:type="character" w:customStyle="1" w:styleId="HotSpot">
    <w:name w:val="HotSpot"/>
    <w:rsid w:val="00A465C6"/>
    <w:rPr>
      <w:color w:val="0033CC"/>
      <w:u w:val="none"/>
    </w:rPr>
  </w:style>
  <w:style w:type="paragraph" w:customStyle="1" w:styleId="BodyTextRight">
    <w:name w:val="Body Text Right"/>
    <w:basedOn w:val="BodyText"/>
    <w:rsid w:val="00A465C6"/>
    <w:pPr>
      <w:spacing w:before="0" w:after="0"/>
      <w:jc w:val="right"/>
    </w:pPr>
  </w:style>
  <w:style w:type="paragraph" w:styleId="Index3">
    <w:name w:val="index 3"/>
    <w:basedOn w:val="ListNumber2"/>
    <w:next w:val="Normal"/>
    <w:semiHidden/>
    <w:rsid w:val="00A465C6"/>
    <w:pPr>
      <w:numPr>
        <w:numId w:val="0"/>
      </w:numPr>
      <w:tabs>
        <w:tab w:val="right" w:leader="dot" w:pos="4176"/>
      </w:tabs>
    </w:pPr>
  </w:style>
  <w:style w:type="paragraph" w:styleId="ListNumber2">
    <w:name w:val="List Number 2"/>
    <w:basedOn w:val="List2"/>
    <w:rsid w:val="00A465C6"/>
    <w:pPr>
      <w:numPr>
        <w:numId w:val="9"/>
      </w:numPr>
      <w:tabs>
        <w:tab w:val="clear" w:pos="1060"/>
      </w:tabs>
    </w:pPr>
  </w:style>
  <w:style w:type="paragraph" w:customStyle="1" w:styleId="MarginNote">
    <w:name w:val="Margin Note"/>
    <w:basedOn w:val="BodyText"/>
    <w:rsid w:val="00A465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5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5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5C6"/>
    <w:rPr>
      <w:sz w:val="32"/>
    </w:rPr>
  </w:style>
  <w:style w:type="paragraph" w:customStyle="1" w:styleId="HeadingProcedure">
    <w:name w:val="Heading Procedure"/>
    <w:basedOn w:val="HeadingBase"/>
    <w:next w:val="Normal"/>
    <w:rsid w:val="00A465C6"/>
    <w:pPr>
      <w:tabs>
        <w:tab w:val="left" w:pos="0"/>
      </w:tabs>
      <w:spacing w:before="120" w:after="60"/>
    </w:pPr>
    <w:rPr>
      <w:i/>
      <w:color w:val="918585"/>
      <w:sz w:val="22"/>
    </w:rPr>
  </w:style>
  <w:style w:type="paragraph" w:customStyle="1" w:styleId="TableBodyText">
    <w:name w:val="Table Body Text"/>
    <w:basedOn w:val="BodyText"/>
    <w:rsid w:val="00A465C6"/>
    <w:pPr>
      <w:spacing w:before="60" w:after="60"/>
    </w:pPr>
  </w:style>
  <w:style w:type="paragraph" w:styleId="ListContinue">
    <w:name w:val="List Continue"/>
    <w:basedOn w:val="List"/>
    <w:rsid w:val="00A465C6"/>
    <w:pPr>
      <w:ind w:firstLine="0"/>
    </w:pPr>
  </w:style>
  <w:style w:type="paragraph" w:customStyle="1" w:styleId="ListNote">
    <w:name w:val="List Note"/>
    <w:basedOn w:val="List"/>
    <w:rsid w:val="00A465C6"/>
    <w:pPr>
      <w:pBdr>
        <w:top w:val="single" w:sz="6" w:space="2" w:color="918585"/>
        <w:bottom w:val="single" w:sz="6" w:space="2" w:color="918585"/>
      </w:pBdr>
      <w:tabs>
        <w:tab w:val="left" w:pos="1021"/>
      </w:tabs>
      <w:ind w:firstLine="0"/>
    </w:pPr>
  </w:style>
  <w:style w:type="paragraph" w:customStyle="1" w:styleId="Warning">
    <w:name w:val="Warning"/>
    <w:basedOn w:val="BodyText"/>
    <w:rsid w:val="00A465C6"/>
    <w:pPr>
      <w:shd w:val="clear" w:color="auto" w:fill="D9D9D9"/>
      <w:tabs>
        <w:tab w:val="left" w:pos="992"/>
      </w:tabs>
      <w:ind w:left="119" w:right="119"/>
    </w:pPr>
    <w:rPr>
      <w:sz w:val="20"/>
    </w:rPr>
  </w:style>
  <w:style w:type="paragraph" w:customStyle="1" w:styleId="MarginIcons">
    <w:name w:val="Margin Icons"/>
    <w:basedOn w:val="BodyText"/>
    <w:rsid w:val="00A465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5C6"/>
    <w:rPr>
      <w:rFonts w:ascii="Courier New" w:hAnsi="Courier New"/>
    </w:rPr>
  </w:style>
  <w:style w:type="paragraph" w:customStyle="1" w:styleId="NoteBullet">
    <w:name w:val="Note Bullet"/>
    <w:basedOn w:val="Note"/>
    <w:rsid w:val="00A465C6"/>
    <w:pPr>
      <w:tabs>
        <w:tab w:val="clear" w:pos="680"/>
      </w:tabs>
      <w:spacing w:before="60" w:after="60"/>
    </w:pPr>
  </w:style>
  <w:style w:type="paragraph" w:customStyle="1" w:styleId="SubHeading2">
    <w:name w:val="SubHeading2"/>
    <w:basedOn w:val="HeadingBase"/>
    <w:rsid w:val="00A465C6"/>
    <w:pPr>
      <w:spacing w:before="240" w:after="60"/>
    </w:pPr>
    <w:rPr>
      <w:sz w:val="20"/>
    </w:rPr>
  </w:style>
  <w:style w:type="paragraph" w:customStyle="1" w:styleId="SubHeading1">
    <w:name w:val="SubHeading1"/>
    <w:basedOn w:val="HeadingBase"/>
    <w:rsid w:val="00A465C6"/>
    <w:pPr>
      <w:spacing w:before="240" w:after="60"/>
    </w:pPr>
    <w:rPr>
      <w:color w:val="918585"/>
      <w:sz w:val="22"/>
    </w:rPr>
  </w:style>
  <w:style w:type="paragraph" w:customStyle="1" w:styleId="SideHeading">
    <w:name w:val="Side Heading"/>
    <w:basedOn w:val="HeadingBase"/>
    <w:rsid w:val="00A465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5C6"/>
    <w:pPr>
      <w:numPr>
        <w:numId w:val="10"/>
      </w:numPr>
    </w:pPr>
  </w:style>
  <w:style w:type="paragraph" w:styleId="PlainText">
    <w:name w:val="Plain Text"/>
    <w:basedOn w:val="Normal"/>
    <w:link w:val="PlainTextChar"/>
    <w:rsid w:val="00A465C6"/>
    <w:rPr>
      <w:sz w:val="20"/>
    </w:rPr>
  </w:style>
  <w:style w:type="character" w:customStyle="1" w:styleId="PlainTextChar">
    <w:name w:val="Plain Text Char"/>
    <w:basedOn w:val="DefaultParagraphFont"/>
    <w:link w:val="PlainText"/>
    <w:rsid w:val="00A465C6"/>
    <w:rPr>
      <w:rFonts w:ascii="Courier New" w:eastAsia="Times New Roman" w:hAnsi="Courier New" w:cs="Times New Roman"/>
      <w:sz w:val="20"/>
      <w:szCs w:val="20"/>
      <w:lang w:eastAsia="en-US"/>
    </w:rPr>
  </w:style>
  <w:style w:type="character" w:customStyle="1" w:styleId="MenuOption">
    <w:name w:val="Menu Option"/>
    <w:basedOn w:val="DefaultParagraphFont"/>
    <w:rsid w:val="00A465C6"/>
    <w:rPr>
      <w:b/>
      <w:smallCaps/>
    </w:rPr>
  </w:style>
  <w:style w:type="paragraph" w:customStyle="1" w:styleId="TableListNumber">
    <w:name w:val="Table List Number"/>
    <w:basedOn w:val="ListNumber"/>
    <w:rsid w:val="00A465C6"/>
    <w:pPr>
      <w:numPr>
        <w:numId w:val="0"/>
      </w:numPr>
    </w:pPr>
  </w:style>
  <w:style w:type="paragraph" w:styleId="TOC4">
    <w:name w:val="toc 4"/>
    <w:basedOn w:val="TOCBase"/>
    <w:next w:val="Normal"/>
    <w:semiHidden/>
    <w:rsid w:val="00A465C6"/>
    <w:pPr>
      <w:tabs>
        <w:tab w:val="right" w:leader="dot" w:pos="9071"/>
      </w:tabs>
      <w:ind w:left="1701"/>
    </w:pPr>
  </w:style>
  <w:style w:type="paragraph" w:customStyle="1" w:styleId="ListAlpha">
    <w:name w:val="List Alpha"/>
    <w:basedOn w:val="List"/>
    <w:rsid w:val="00A465C6"/>
    <w:pPr>
      <w:numPr>
        <w:numId w:val="8"/>
      </w:numPr>
    </w:pPr>
  </w:style>
  <w:style w:type="paragraph" w:customStyle="1" w:styleId="ListAlpha2">
    <w:name w:val="List Alpha 2"/>
    <w:basedOn w:val="List2"/>
    <w:rsid w:val="00A465C6"/>
    <w:pPr>
      <w:numPr>
        <w:numId w:val="7"/>
      </w:numPr>
    </w:pPr>
  </w:style>
  <w:style w:type="paragraph" w:styleId="List2">
    <w:name w:val="List 2"/>
    <w:basedOn w:val="BodyText"/>
    <w:rsid w:val="00A465C6"/>
    <w:pPr>
      <w:tabs>
        <w:tab w:val="left" w:pos="680"/>
      </w:tabs>
      <w:spacing w:before="60" w:after="60"/>
      <w:ind w:left="680" w:hanging="340"/>
    </w:pPr>
  </w:style>
  <w:style w:type="paragraph" w:styleId="List3">
    <w:name w:val="List 3"/>
    <w:basedOn w:val="BodyText"/>
    <w:rsid w:val="00A465C6"/>
    <w:pPr>
      <w:tabs>
        <w:tab w:val="left" w:pos="1021"/>
      </w:tabs>
      <w:spacing w:before="60" w:after="60"/>
      <w:ind w:left="1020" w:hanging="340"/>
    </w:pPr>
  </w:style>
  <w:style w:type="paragraph" w:styleId="List4">
    <w:name w:val="List 4"/>
    <w:basedOn w:val="BodyText"/>
    <w:rsid w:val="00A465C6"/>
    <w:pPr>
      <w:tabs>
        <w:tab w:val="left" w:pos="1361"/>
      </w:tabs>
      <w:spacing w:before="60" w:after="60"/>
      <w:ind w:left="1361" w:hanging="340"/>
    </w:pPr>
  </w:style>
  <w:style w:type="paragraph" w:styleId="List5">
    <w:name w:val="List 5"/>
    <w:basedOn w:val="BodyText"/>
    <w:rsid w:val="00A465C6"/>
    <w:pPr>
      <w:tabs>
        <w:tab w:val="left" w:pos="1701"/>
      </w:tabs>
      <w:spacing w:before="60" w:after="60"/>
      <w:ind w:left="1701" w:hanging="340"/>
    </w:pPr>
  </w:style>
  <w:style w:type="paragraph" w:styleId="ListBullet3">
    <w:name w:val="List Bullet 3"/>
    <w:basedOn w:val="List3"/>
    <w:rsid w:val="00A465C6"/>
    <w:pPr>
      <w:numPr>
        <w:numId w:val="13"/>
      </w:numPr>
      <w:tabs>
        <w:tab w:val="clear" w:pos="1021"/>
      </w:tabs>
      <w:ind w:left="1037" w:hanging="357"/>
    </w:pPr>
  </w:style>
  <w:style w:type="paragraph" w:styleId="ListBullet4">
    <w:name w:val="List Bullet 4"/>
    <w:basedOn w:val="List4"/>
    <w:rsid w:val="00A465C6"/>
    <w:pPr>
      <w:numPr>
        <w:numId w:val="2"/>
      </w:numPr>
      <w:tabs>
        <w:tab w:val="clear" w:pos="1361"/>
      </w:tabs>
    </w:pPr>
  </w:style>
  <w:style w:type="paragraph" w:styleId="ListBullet5">
    <w:name w:val="List Bullet 5"/>
    <w:basedOn w:val="List5"/>
    <w:rsid w:val="00A465C6"/>
    <w:pPr>
      <w:numPr>
        <w:numId w:val="3"/>
      </w:numPr>
    </w:pPr>
  </w:style>
  <w:style w:type="paragraph" w:styleId="ListContinue2">
    <w:name w:val="List Continue 2"/>
    <w:basedOn w:val="List2"/>
    <w:rsid w:val="00A465C6"/>
    <w:pPr>
      <w:ind w:firstLine="0"/>
    </w:pPr>
  </w:style>
  <w:style w:type="paragraph" w:styleId="ListContinue3">
    <w:name w:val="List Continue 3"/>
    <w:basedOn w:val="List3"/>
    <w:rsid w:val="00A465C6"/>
    <w:pPr>
      <w:ind w:left="1021" w:firstLine="0"/>
    </w:pPr>
  </w:style>
  <w:style w:type="paragraph" w:styleId="ListContinue4">
    <w:name w:val="List Continue 4"/>
    <w:basedOn w:val="List4"/>
    <w:rsid w:val="00A465C6"/>
    <w:pPr>
      <w:ind w:firstLine="0"/>
    </w:pPr>
  </w:style>
  <w:style w:type="paragraph" w:styleId="ListContinue5">
    <w:name w:val="List Continue 5"/>
    <w:basedOn w:val="List5"/>
    <w:rsid w:val="00A465C6"/>
    <w:pPr>
      <w:ind w:firstLine="0"/>
    </w:pPr>
  </w:style>
  <w:style w:type="paragraph" w:styleId="ListNumber3">
    <w:name w:val="List Number 3"/>
    <w:basedOn w:val="List3"/>
    <w:rsid w:val="00A465C6"/>
    <w:pPr>
      <w:numPr>
        <w:numId w:val="4"/>
      </w:numPr>
    </w:pPr>
  </w:style>
  <w:style w:type="paragraph" w:styleId="ListNumber4">
    <w:name w:val="List Number 4"/>
    <w:basedOn w:val="List4"/>
    <w:rsid w:val="00A465C6"/>
    <w:pPr>
      <w:numPr>
        <w:numId w:val="5"/>
      </w:numPr>
    </w:pPr>
  </w:style>
  <w:style w:type="paragraph" w:styleId="ListNumber5">
    <w:name w:val="List Number 5"/>
    <w:basedOn w:val="List5"/>
    <w:rsid w:val="00A465C6"/>
    <w:pPr>
      <w:numPr>
        <w:numId w:val="6"/>
      </w:numPr>
    </w:pPr>
  </w:style>
  <w:style w:type="paragraph" w:styleId="BlockText">
    <w:name w:val="Block Text"/>
    <w:basedOn w:val="Normal"/>
    <w:rsid w:val="00A465C6"/>
    <w:pPr>
      <w:spacing w:after="120"/>
      <w:ind w:left="1440" w:right="1440"/>
    </w:pPr>
  </w:style>
  <w:style w:type="character" w:customStyle="1" w:styleId="Subscript">
    <w:name w:val="Subscript"/>
    <w:basedOn w:val="DefaultParagraphFont"/>
    <w:rsid w:val="00A465C6"/>
    <w:rPr>
      <w:sz w:val="16"/>
      <w:vertAlign w:val="subscript"/>
    </w:rPr>
  </w:style>
  <w:style w:type="character" w:customStyle="1" w:styleId="Superscript">
    <w:name w:val="Superscript"/>
    <w:basedOn w:val="DefaultParagraphFont"/>
    <w:rsid w:val="00A465C6"/>
    <w:rPr>
      <w:sz w:val="16"/>
      <w:vertAlign w:val="superscript"/>
    </w:rPr>
  </w:style>
  <w:style w:type="character" w:customStyle="1" w:styleId="Symbols">
    <w:name w:val="Symbols"/>
    <w:basedOn w:val="DefaultParagraphFont"/>
    <w:rsid w:val="00A465C6"/>
    <w:rPr>
      <w:rFonts w:ascii="Symbol" w:hAnsi="Symbol"/>
    </w:rPr>
  </w:style>
  <w:style w:type="character" w:customStyle="1" w:styleId="MenuOptions">
    <w:name w:val="Menu Options"/>
    <w:basedOn w:val="DefaultParagraphFont"/>
    <w:rsid w:val="00A465C6"/>
    <w:rPr>
      <w:rFonts w:ascii="Arial Narrow" w:hAnsi="Arial Narrow"/>
      <w:smallCaps/>
    </w:rPr>
  </w:style>
  <w:style w:type="character" w:customStyle="1" w:styleId="Buttons">
    <w:name w:val="Buttons"/>
    <w:basedOn w:val="DefaultParagraphFont"/>
    <w:rsid w:val="00A465C6"/>
    <w:rPr>
      <w:b/>
    </w:rPr>
  </w:style>
  <w:style w:type="character" w:customStyle="1" w:styleId="Underlined">
    <w:name w:val="Underlined"/>
    <w:basedOn w:val="DefaultParagraphFont"/>
    <w:rsid w:val="00A465C6"/>
    <w:rPr>
      <w:u w:val="single"/>
    </w:rPr>
  </w:style>
  <w:style w:type="paragraph" w:customStyle="1" w:styleId="TableBodyTextRight">
    <w:name w:val="Table Body Text Right"/>
    <w:basedOn w:val="TableBodyText"/>
    <w:rsid w:val="00A465C6"/>
    <w:pPr>
      <w:widowControl w:val="0"/>
      <w:autoSpaceDE w:val="0"/>
      <w:autoSpaceDN w:val="0"/>
      <w:adjustRightInd w:val="0"/>
      <w:jc w:val="right"/>
    </w:pPr>
    <w:rPr>
      <w:rFonts w:cs="Arial"/>
      <w:szCs w:val="18"/>
    </w:rPr>
  </w:style>
  <w:style w:type="paragraph" w:customStyle="1" w:styleId="CopyrightText">
    <w:name w:val="Copyright Text"/>
    <w:basedOn w:val="BodyText"/>
    <w:rsid w:val="00A465C6"/>
    <w:rPr>
      <w:sz w:val="18"/>
    </w:rPr>
  </w:style>
  <w:style w:type="paragraph" w:customStyle="1" w:styleId="BodySmallRight">
    <w:name w:val="Body Small Right"/>
    <w:basedOn w:val="BodyTextRight"/>
    <w:rsid w:val="00A465C6"/>
    <w:rPr>
      <w:sz w:val="18"/>
      <w:szCs w:val="18"/>
    </w:rPr>
  </w:style>
  <w:style w:type="paragraph" w:customStyle="1" w:styleId="MarginEdition">
    <w:name w:val="Margin Edition"/>
    <w:basedOn w:val="MarginNote"/>
    <w:rsid w:val="00A465C6"/>
    <w:pPr>
      <w:spacing w:before="0" w:after="0"/>
    </w:pPr>
    <w:rPr>
      <w:rFonts w:ascii="Times New Roman" w:hAnsi="Times New Roman"/>
      <w:color w:val="999999"/>
    </w:rPr>
  </w:style>
  <w:style w:type="paragraph" w:customStyle="1" w:styleId="Spacer">
    <w:name w:val="Spacer"/>
    <w:basedOn w:val="Normal"/>
    <w:rsid w:val="00A465C6"/>
    <w:rPr>
      <w:sz w:val="2"/>
      <w:szCs w:val="2"/>
    </w:rPr>
  </w:style>
  <w:style w:type="character" w:customStyle="1" w:styleId="Small">
    <w:name w:val="Small"/>
    <w:basedOn w:val="DefaultParagraphFont"/>
    <w:rsid w:val="00A465C6"/>
    <w:rPr>
      <w:sz w:val="16"/>
    </w:rPr>
  </w:style>
  <w:style w:type="paragraph" w:customStyle="1" w:styleId="WideTable">
    <w:name w:val="Wide Table"/>
    <w:basedOn w:val="Normal"/>
    <w:rsid w:val="00A465C6"/>
    <w:pPr>
      <w:ind w:left="-1418"/>
    </w:pPr>
    <w:rPr>
      <w:sz w:val="2"/>
      <w:szCs w:val="2"/>
    </w:rPr>
  </w:style>
  <w:style w:type="character" w:styleId="PageNumber">
    <w:name w:val="page number"/>
    <w:basedOn w:val="DefaultParagraphFont"/>
    <w:rsid w:val="00A465C6"/>
  </w:style>
  <w:style w:type="paragraph" w:styleId="Quote">
    <w:name w:val="Quote"/>
    <w:basedOn w:val="Heading1"/>
    <w:link w:val="QuoteChar"/>
    <w:qFormat/>
    <w:rsid w:val="00A465C6"/>
    <w:rPr>
      <w:b w:val="0"/>
      <w:sz w:val="72"/>
      <w:szCs w:val="72"/>
      <w:lang w:val="en-NZ"/>
    </w:rPr>
  </w:style>
  <w:style w:type="character" w:customStyle="1" w:styleId="QuoteChar">
    <w:name w:val="Quote Char"/>
    <w:basedOn w:val="DefaultParagraphFont"/>
    <w:link w:val="Quote"/>
    <w:rsid w:val="00A465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5C6"/>
    <w:pPr>
      <w:pageBreakBefore/>
    </w:pPr>
  </w:style>
  <w:style w:type="paragraph" w:customStyle="1" w:styleId="Border">
    <w:name w:val="Border"/>
    <w:basedOn w:val="Normal"/>
    <w:qFormat/>
    <w:rsid w:val="00A465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5C6"/>
    <w:rPr>
      <w:b/>
      <w:bCs/>
      <w:i/>
      <w:iCs/>
      <w:color w:val="auto"/>
    </w:rPr>
  </w:style>
  <w:style w:type="paragraph" w:styleId="IntenseQuote">
    <w:name w:val="Intense Quote"/>
    <w:basedOn w:val="Normal"/>
    <w:next w:val="Normal"/>
    <w:link w:val="IntenseQuoteChar"/>
    <w:uiPriority w:val="30"/>
    <w:qFormat/>
    <w:rsid w:val="00A465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5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5C6"/>
    <w:rPr>
      <w:smallCaps/>
      <w:color w:val="auto"/>
      <w:u w:val="single"/>
    </w:rPr>
  </w:style>
  <w:style w:type="character" w:styleId="IntenseReference">
    <w:name w:val="Intense Reference"/>
    <w:basedOn w:val="DefaultParagraphFont"/>
    <w:uiPriority w:val="32"/>
    <w:qFormat/>
    <w:rsid w:val="00A465C6"/>
    <w:rPr>
      <w:b/>
      <w:bCs/>
      <w:smallCaps/>
      <w:color w:val="auto"/>
      <w:spacing w:val="5"/>
      <w:u w:val="single"/>
    </w:rPr>
  </w:style>
  <w:style w:type="paragraph" w:customStyle="1" w:styleId="2ColumnHeading">
    <w:name w:val="2Column Heading"/>
    <w:basedOn w:val="BodyText"/>
    <w:qFormat/>
    <w:rsid w:val="00A465C6"/>
    <w:pPr>
      <w:spacing w:after="60"/>
      <w:ind w:left="-2268"/>
    </w:pPr>
    <w:rPr>
      <w:b/>
    </w:rPr>
  </w:style>
  <w:style w:type="paragraph" w:customStyle="1" w:styleId="Heading1TOC">
    <w:name w:val="Heading1 TOC"/>
    <w:basedOn w:val="Normal"/>
    <w:qFormat/>
    <w:rsid w:val="00A465C6"/>
    <w:pPr>
      <w:spacing w:before="240" w:after="120"/>
    </w:pPr>
    <w:rPr>
      <w:rFonts w:ascii="Times New Roman" w:hAnsi="Times New Roman"/>
      <w:b/>
      <w:sz w:val="32"/>
    </w:rPr>
  </w:style>
  <w:style w:type="paragraph" w:customStyle="1" w:styleId="Heading2TOC">
    <w:name w:val="Heading2 TOC"/>
    <w:basedOn w:val="Normal"/>
    <w:qFormat/>
    <w:rsid w:val="00A465C6"/>
    <w:pPr>
      <w:spacing w:before="240" w:after="60"/>
    </w:pPr>
    <w:rPr>
      <w:rFonts w:ascii="Times New Roman" w:hAnsi="Times New Roman"/>
      <w:b/>
      <w:sz w:val="28"/>
    </w:rPr>
  </w:style>
  <w:style w:type="character" w:customStyle="1" w:styleId="Underline">
    <w:name w:val="Underline"/>
    <w:basedOn w:val="DefaultParagraphFont"/>
    <w:qFormat/>
    <w:rsid w:val="00A465C6"/>
    <w:rPr>
      <w:u w:val="single"/>
    </w:rPr>
  </w:style>
  <w:style w:type="character" w:customStyle="1" w:styleId="BoldandItalics">
    <w:name w:val="Bold and Italics"/>
    <w:qFormat/>
    <w:rsid w:val="00A465C6"/>
    <w:rPr>
      <w:b/>
      <w:i/>
      <w:u w:val="none"/>
    </w:rPr>
  </w:style>
  <w:style w:type="paragraph" w:styleId="BalloonText">
    <w:name w:val="Balloon Text"/>
    <w:basedOn w:val="Normal"/>
    <w:link w:val="BalloonTextChar"/>
    <w:rsid w:val="00A465C6"/>
    <w:rPr>
      <w:rFonts w:ascii="Tahoma" w:hAnsi="Tahoma" w:cs="Tahoma"/>
      <w:sz w:val="16"/>
      <w:szCs w:val="16"/>
    </w:rPr>
  </w:style>
  <w:style w:type="character" w:customStyle="1" w:styleId="BalloonTextChar">
    <w:name w:val="Balloon Text Char"/>
    <w:basedOn w:val="DefaultParagraphFont"/>
    <w:link w:val="BalloonText"/>
    <w:rsid w:val="00A465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5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65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5C6"/>
    <w:rPr>
      <w:b/>
      <w:color w:val="660033"/>
      <w:spacing w:val="0"/>
    </w:rPr>
  </w:style>
  <w:style w:type="paragraph" w:customStyle="1" w:styleId="Nameditemlist">
    <w:name w:val="Named item list"/>
    <w:basedOn w:val="BodyText"/>
    <w:qFormat/>
    <w:rsid w:val="00A465C6"/>
    <w:pPr>
      <w:tabs>
        <w:tab w:val="left" w:pos="2835"/>
      </w:tabs>
      <w:ind w:left="2835" w:hanging="2835"/>
    </w:pPr>
  </w:style>
  <w:style w:type="paragraph" w:customStyle="1" w:styleId="BodyTextnopadding">
    <w:name w:val="Body Text no padding"/>
    <w:basedOn w:val="BodyText"/>
    <w:qFormat/>
    <w:rsid w:val="00A465C6"/>
    <w:pPr>
      <w:spacing w:before="0" w:after="0"/>
    </w:pPr>
  </w:style>
  <w:style w:type="paragraph" w:customStyle="1" w:styleId="BodyTextBold">
    <w:name w:val="Body Text Bold"/>
    <w:basedOn w:val="BodyText"/>
    <w:qFormat/>
    <w:rsid w:val="00A465C6"/>
    <w:rPr>
      <w:b/>
    </w:rPr>
  </w:style>
  <w:style w:type="character" w:styleId="Hyperlink">
    <w:name w:val="Hyperlink"/>
    <w:basedOn w:val="DefaultParagraphFont"/>
    <w:uiPriority w:val="99"/>
    <w:unhideWhenUsed/>
    <w:rsid w:val="00E373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472</Words>
  <Characters>2985</Characters>
  <Application>Microsoft Office Word</Application>
  <DocSecurity>0</DocSecurity>
  <Lines>93</Lines>
  <Paragraphs>55</Paragraphs>
  <ScaleCrop>false</ScaleCrop>
  <Company>Author-it Software Corporation Ltd.</Company>
  <LinksUpToDate>false</LinksUpToDate>
  <CharactersWithSpaces>3402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MEM48029 Interpret and produce complex binary phase diagrams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2023-02-03T06:22:00Z</dcterms:created>
  <dcterms:modified xsi:type="dcterms:W3CDTF">2023-02-03T06:22:00Z</dcterms:modified>
</cp:coreProperties>
</file>