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33F" w:rsidP="00460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MEM48024 Plan and complete metallurgical projects</w:t>
      </w:r>
      <w:r>
        <w:fldChar w:fldCharType="end"/>
      </w:r>
    </w:p>
    <w:p w:rsidR="0046033F" w:rsidP="0046033F">
      <w:pPr>
        <w:pStyle w:val="Version"/>
        <w:sectPr w:rsidSect="00665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E20" w:rsidP="00665E20">
      <w:pPr>
        <w:pStyle w:val="SuperHeading"/>
      </w:pPr>
      <w:r w:rsidRPr="00665E20">
        <w:t>Assessment Requirements for MEM48024 Plan and complete metallurgical projects</w:t>
      </w:r>
    </w:p>
    <w:p w:rsidR="00000000" w:rsidRPr="00665E20" w:rsidP="00665E20">
      <w:pPr>
        <w:pStyle w:val="Heading1"/>
      </w:pPr>
      <w:bookmarkStart w:id="1" w:name="O_950165"/>
      <w:bookmarkEnd w:id="1"/>
      <w:r w:rsidRPr="00665E20">
        <w:t>Modification History</w:t>
      </w:r>
    </w:p>
    <w:p w:rsidR="0046033F" w:rsidP="0046033F">
      <w:pPr>
        <w:pStyle w:val="BodyText"/>
      </w:pPr>
      <w:r w:rsidRPr="00665E20">
        <w:t>Release 1. Supersedes and is equivalent to MSATCM513A Plan and complete metallurgical projects.</w:t>
      </w:r>
    </w:p>
    <w:p w:rsidR="00000000" w:rsidRPr="00665E20" w:rsidP="00665E20">
      <w:pPr>
        <w:pStyle w:val="Heading1"/>
      </w:pPr>
      <w:bookmarkStart w:id="2" w:name="O_950168"/>
      <w:bookmarkEnd w:id="2"/>
      <w:r w:rsidRPr="00665E20">
        <w:t>Performance Evidence</w:t>
      </w:r>
    </w:p>
    <w:p w:rsidR="00000000" w:rsidRPr="00665E20" w:rsidP="0046033F">
      <w:pPr>
        <w:pStyle w:val="BodyText"/>
      </w:pPr>
      <w:r w:rsidRPr="00665E20">
        <w:t>Evidence required to demonstrate competence in this unit must be relevant to and satisfy the requirements of the elements and performance criteria and include:</w:t>
      </w:r>
    </w:p>
    <w:p w:rsidR="00000000" w:rsidRPr="00665E20" w:rsidP="00665E20">
      <w:pPr>
        <w:pStyle w:val="ListBullet"/>
      </w:pPr>
      <w:r w:rsidRPr="00665E20">
        <w:t>following work instructions, standard operating procedures (SOPs) and safe work practices</w:t>
      </w:r>
    </w:p>
    <w:p w:rsidR="00000000" w:rsidRPr="00665E20" w:rsidP="00665E20">
      <w:pPr>
        <w:pStyle w:val="ListBullet"/>
      </w:pPr>
      <w:r w:rsidRPr="00665E20">
        <w:t>resea</w:t>
      </w:r>
      <w:r w:rsidRPr="00665E20">
        <w:t>rching and reporting context and parameters of the planning process for metallurgical applications</w:t>
      </w:r>
    </w:p>
    <w:p w:rsidR="00000000" w:rsidRPr="00665E20" w:rsidP="00665E20">
      <w:pPr>
        <w:pStyle w:val="ListBullet"/>
      </w:pPr>
      <w:r w:rsidRPr="00665E20">
        <w:t>planning and implementing a significant metallurgical application within a market and industrial context and in conformance with project parameters including</w:t>
      </w:r>
      <w:r w:rsidRPr="00665E20">
        <w:t xml:space="preserve"> financial, legal, resource and scheduling</w:t>
      </w:r>
    </w:p>
    <w:p w:rsidR="00000000" w:rsidRPr="00665E20" w:rsidP="00665E20">
      <w:pPr>
        <w:pStyle w:val="ListBullet"/>
      </w:pPr>
      <w:r w:rsidRPr="00665E20">
        <w:t>documenting and confirming an internal or external client’s requirements in accordance with organisational procedures and practices</w:t>
      </w:r>
    </w:p>
    <w:p w:rsidR="00000000" w:rsidRPr="00665E20" w:rsidP="00665E20">
      <w:pPr>
        <w:pStyle w:val="ListBullet"/>
      </w:pPr>
      <w:r w:rsidRPr="00665E20">
        <w:t xml:space="preserve">informing the client of known work health and safety (WHS), regulatory, ethical, </w:t>
      </w:r>
      <w:r w:rsidRPr="00665E20">
        <w:t>environmental, physical and cost limitations</w:t>
      </w:r>
    </w:p>
    <w:p w:rsidR="00000000" w:rsidRPr="00665E20" w:rsidP="00665E20">
      <w:pPr>
        <w:pStyle w:val="ListBullet"/>
      </w:pPr>
      <w:r w:rsidRPr="00665E20">
        <w:t>writing specifications to meet project requirements on at least two occasions</w:t>
      </w:r>
    </w:p>
    <w:p w:rsidR="00000000" w:rsidRPr="00665E20" w:rsidP="00665E20">
      <w:pPr>
        <w:pStyle w:val="ListBullet"/>
      </w:pPr>
      <w:r w:rsidRPr="00665E20">
        <w:t>documenting and agreeing on acceptance criteria with a client</w:t>
      </w:r>
    </w:p>
    <w:p w:rsidR="00000000" w:rsidRPr="00665E20" w:rsidP="00665E20">
      <w:pPr>
        <w:pStyle w:val="ListBullet"/>
      </w:pPr>
      <w:r w:rsidRPr="00665E20">
        <w:t>reviewing different approaches to technical feasibility, innovation and</w:t>
      </w:r>
      <w:r w:rsidRPr="00665E20">
        <w:t xml:space="preserve"> acceptance to client</w:t>
      </w:r>
    </w:p>
    <w:p w:rsidR="00000000" w:rsidRPr="00665E20" w:rsidP="00665E20">
      <w:pPr>
        <w:pStyle w:val="ListBullet"/>
      </w:pPr>
      <w:r w:rsidRPr="00665E20">
        <w:t>documenting possible metallurgical product or process concepts on at least two occasions</w:t>
      </w:r>
    </w:p>
    <w:p w:rsidR="00000000" w:rsidRPr="00665E20" w:rsidP="00665E20">
      <w:pPr>
        <w:pStyle w:val="ListBullet"/>
      </w:pPr>
      <w:r w:rsidRPr="00665E20">
        <w:t>analysing, comparing and contrasting the relative merits of possible metallurgical processes or products</w:t>
      </w:r>
    </w:p>
    <w:p w:rsidR="00000000" w:rsidRPr="00665E20" w:rsidP="00665E20">
      <w:pPr>
        <w:pStyle w:val="ListBullet"/>
      </w:pPr>
      <w:r w:rsidRPr="00665E20">
        <w:t>documenting an objective analysis of eac</w:t>
      </w:r>
      <w:r w:rsidRPr="00665E20">
        <w:t>h approach</w:t>
      </w:r>
    </w:p>
    <w:p w:rsidR="00000000" w:rsidRPr="00665E20" w:rsidP="00665E20">
      <w:pPr>
        <w:pStyle w:val="ListBullet"/>
      </w:pPr>
      <w:r w:rsidRPr="00665E20">
        <w:t>discussing proposals with colleagues and specialists</w:t>
      </w:r>
    </w:p>
    <w:p w:rsidR="00000000" w:rsidRPr="00665E20" w:rsidP="00665E20">
      <w:pPr>
        <w:pStyle w:val="ListBullet"/>
      </w:pPr>
      <w:r w:rsidRPr="00665E20">
        <w:t>documenting concept proposal in accordance with organisational procedures</w:t>
      </w:r>
    </w:p>
    <w:p w:rsidR="00000000" w:rsidRPr="00665E20" w:rsidP="00665E20">
      <w:pPr>
        <w:pStyle w:val="ListBullet"/>
      </w:pPr>
      <w:r w:rsidRPr="00665E20">
        <w:t>establishing the planning and implementation team in accordance with organisational procedures</w:t>
      </w:r>
    </w:p>
    <w:p w:rsidR="00000000" w:rsidRPr="00665E20" w:rsidP="00665E20">
      <w:pPr>
        <w:pStyle w:val="ListBullet"/>
      </w:pPr>
      <w:r w:rsidRPr="00665E20">
        <w:t>identifying resources a</w:t>
      </w:r>
      <w:r w:rsidRPr="00665E20">
        <w:t>nd establish management procedures</w:t>
      </w:r>
    </w:p>
    <w:p w:rsidR="00000000" w:rsidRPr="00665E20" w:rsidP="00665E20">
      <w:pPr>
        <w:pStyle w:val="ListBullet"/>
      </w:pPr>
      <w:r w:rsidRPr="00665E20">
        <w:t>selecting components and systems</w:t>
      </w:r>
    </w:p>
    <w:p w:rsidR="00000000" w:rsidRPr="00665E20" w:rsidP="00665E20">
      <w:pPr>
        <w:pStyle w:val="ListBullet"/>
      </w:pPr>
      <w:r w:rsidRPr="00665E20">
        <w:t>negotiating, documenting and monitoring outcomes and performance measures</w:t>
      </w:r>
    </w:p>
    <w:p w:rsidR="00000000" w:rsidRPr="00665E20" w:rsidP="00665E20">
      <w:pPr>
        <w:pStyle w:val="ListBullet"/>
      </w:pPr>
      <w:r w:rsidRPr="00665E20">
        <w:t>developing work instructions</w:t>
      </w:r>
    </w:p>
    <w:p w:rsidR="00000000" w:rsidRPr="00665E20" w:rsidP="00665E20">
      <w:pPr>
        <w:pStyle w:val="ListBullet"/>
      </w:pPr>
      <w:r w:rsidRPr="00665E20">
        <w:t>monitoring and correcting project progress</w:t>
      </w:r>
    </w:p>
    <w:p w:rsidR="00000000" w:rsidRPr="00665E20" w:rsidP="00665E20">
      <w:pPr>
        <w:pStyle w:val="ListBullet"/>
      </w:pPr>
      <w:r w:rsidRPr="00665E20">
        <w:t>performing risk analysis and corrective ac</w:t>
      </w:r>
      <w:r w:rsidRPr="00665E20">
        <w:t>tion</w:t>
      </w:r>
    </w:p>
    <w:p w:rsidR="00000000" w:rsidRPr="00665E20" w:rsidP="00665E20">
      <w:pPr>
        <w:pStyle w:val="ListBullet"/>
      </w:pPr>
      <w:r w:rsidRPr="00665E20">
        <w:t>evaluating assumptions and calculations for implementation of metallurgical processes</w:t>
      </w:r>
    </w:p>
    <w:p w:rsidR="00000000" w:rsidRPr="00665E20" w:rsidP="00665E20">
      <w:pPr>
        <w:pStyle w:val="ListBullet"/>
      </w:pPr>
      <w:r w:rsidRPr="00665E20">
        <w:t>preparing design diagrams and calculations</w:t>
      </w:r>
    </w:p>
    <w:p w:rsidR="00000000" w:rsidRPr="00665E20" w:rsidP="00665E20">
      <w:pPr>
        <w:pStyle w:val="ListBullet"/>
      </w:pPr>
      <w:r w:rsidRPr="00665E20">
        <w:t>applying metallurgical principles and knowledge in the implementation of the plan and design process</w:t>
      </w:r>
    </w:p>
    <w:p w:rsidR="00000000" w:rsidRPr="00665E20" w:rsidP="00665E20">
      <w:pPr>
        <w:pStyle w:val="ListBullet"/>
      </w:pPr>
      <w:r w:rsidRPr="00665E20">
        <w:t>selecting metallurgy-</w:t>
      </w:r>
      <w:r w:rsidRPr="00665E20">
        <w:t>related materials</w:t>
      </w:r>
    </w:p>
    <w:p w:rsidR="00000000" w:rsidRPr="00665E20" w:rsidP="00665E20">
      <w:pPr>
        <w:pStyle w:val="ListBullet"/>
      </w:pPr>
      <w:r w:rsidRPr="00665E20">
        <w:t>selecting metallurgical methods and processes</w:t>
      </w:r>
    </w:p>
    <w:p w:rsidR="00000000" w:rsidRPr="00665E20" w:rsidP="00665E20">
      <w:pPr>
        <w:pStyle w:val="ListBullet"/>
      </w:pPr>
      <w:r w:rsidRPr="00665E20">
        <w:t>creating demonstration models</w:t>
      </w:r>
    </w:p>
    <w:p w:rsidR="00000000" w:rsidRPr="00665E20" w:rsidP="00665E20">
      <w:pPr>
        <w:pStyle w:val="ListBullet"/>
      </w:pPr>
      <w:r w:rsidRPr="00665E20">
        <w:t>confirming a metallurgical solution and plan on at least two occasions</w:t>
      </w:r>
    </w:p>
    <w:p w:rsidR="00000000" w:rsidRPr="00665E20" w:rsidP="00665E20">
      <w:pPr>
        <w:pStyle w:val="ListBullet"/>
      </w:pPr>
      <w:r w:rsidRPr="00665E20">
        <w:t>authorising modifications to the metallurgical specification in accordance with organisatio</w:t>
      </w:r>
      <w:r w:rsidRPr="00665E20">
        <w:t>nal procedures</w:t>
      </w:r>
    </w:p>
    <w:p w:rsidR="00000000" w:rsidRPr="00665E20" w:rsidP="00665E20">
      <w:pPr>
        <w:pStyle w:val="ListBullet"/>
      </w:pPr>
      <w:r w:rsidRPr="00665E20">
        <w:t>incorporating corrections and improvements to the design into the revised design solution and plan</w:t>
      </w:r>
    </w:p>
    <w:p w:rsidR="00000000" w:rsidRPr="00665E20" w:rsidP="00665E20">
      <w:pPr>
        <w:pStyle w:val="ListBullet"/>
      </w:pPr>
      <w:r w:rsidRPr="00665E20">
        <w:t>applying WHS and environmental requirements and regulatory standards</w:t>
      </w:r>
    </w:p>
    <w:p w:rsidR="00000000" w:rsidRPr="00665E20" w:rsidP="00665E20">
      <w:pPr>
        <w:pStyle w:val="ListBullet"/>
      </w:pPr>
      <w:r w:rsidRPr="00665E20">
        <w:t>completing documentation</w:t>
      </w:r>
    </w:p>
    <w:p w:rsidR="00000000" w:rsidRPr="00665E20" w:rsidP="00665E20">
      <w:pPr>
        <w:pStyle w:val="ListBullet"/>
      </w:pPr>
      <w:r w:rsidRPr="00665E20">
        <w:t>obtaining and reviewing feedback from the commis</w:t>
      </w:r>
      <w:r w:rsidRPr="00665E20">
        <w:t>sioning process</w:t>
      </w:r>
    </w:p>
    <w:p w:rsidR="00000000" w:rsidRPr="00665E20" w:rsidP="00665E20">
      <w:pPr>
        <w:pStyle w:val="ListBullet"/>
      </w:pPr>
      <w:r w:rsidRPr="00665E20">
        <w:t>monitoring the project outcomes or performance in the implementation environment on at least two occasions</w:t>
      </w:r>
    </w:p>
    <w:p w:rsidR="00000000" w:rsidRPr="00665E20" w:rsidP="00665E20">
      <w:pPr>
        <w:pStyle w:val="ListBullet"/>
      </w:pPr>
      <w:r w:rsidRPr="00665E20">
        <w:t>addressing deficiencies in project outcomes or performance as measured against specifications.</w:t>
      </w:r>
    </w:p>
    <w:p w:rsidR="0046033F" w:rsidP="0046033F">
      <w:pPr>
        <w:pStyle w:val="BodyText"/>
      </w:pPr>
      <w:r w:rsidRPr="00665E20">
        <w:t xml:space="preserve">Note: Where a volume and/or frequency </w:t>
      </w:r>
      <w:r w:rsidRPr="00665E20">
        <w:t>is not specified, demonstration must be provided at least once.</w:t>
      </w:r>
    </w:p>
    <w:p w:rsidR="00000000" w:rsidRPr="00665E20" w:rsidP="00665E20">
      <w:pPr>
        <w:pStyle w:val="Heading1"/>
      </w:pPr>
      <w:bookmarkStart w:id="3" w:name="O_950167"/>
      <w:bookmarkEnd w:id="3"/>
      <w:r w:rsidRPr="00665E20">
        <w:t>Knowledge Evidence</w:t>
      </w:r>
    </w:p>
    <w:p w:rsidR="00000000" w:rsidRPr="00665E20" w:rsidP="0046033F">
      <w:pPr>
        <w:pStyle w:val="BodyText"/>
      </w:pPr>
      <w:r w:rsidRPr="00665E20">
        <w:t xml:space="preserve">Evidence required to demonstrate the required knowledge for this unit must be relevant to and satisfy the requirements of the elements and performance </w:t>
      </w:r>
      <w:r w:rsidRPr="00665E20">
        <w:t>criteria and include knowledge of:</w:t>
      </w:r>
    </w:p>
    <w:p w:rsidR="00000000" w:rsidRPr="00665E20" w:rsidP="00665E20">
      <w:pPr>
        <w:pStyle w:val="ListBullet"/>
      </w:pPr>
      <w:r w:rsidRPr="00665E20">
        <w:t>safe work practices and procedures and use of personal protective equipment (PPE)</w:t>
      </w:r>
    </w:p>
    <w:p w:rsidR="00000000" w:rsidRPr="00665E20" w:rsidP="00665E20">
      <w:pPr>
        <w:pStyle w:val="ListBullet"/>
      </w:pPr>
      <w:r w:rsidRPr="00665E20">
        <w:t>planning process for metallurgical applications</w:t>
      </w:r>
    </w:p>
    <w:p w:rsidR="00000000" w:rsidRPr="00665E20" w:rsidP="00665E20">
      <w:pPr>
        <w:pStyle w:val="ListBullet"/>
      </w:pPr>
      <w:r w:rsidRPr="00665E20">
        <w:t>market and industrial context and parameters of the planning and design process for a sign</w:t>
      </w:r>
      <w:r w:rsidRPr="00665E20">
        <w:t>ificant metallurgical application including financial, legal, resourcing and scheduling</w:t>
      </w:r>
    </w:p>
    <w:p w:rsidR="00000000" w:rsidRPr="00665E20" w:rsidP="00665E20">
      <w:pPr>
        <w:pStyle w:val="ListBullet"/>
      </w:pPr>
      <w:r w:rsidRPr="00665E20">
        <w:t>procedures for documenting and confirming client requirements</w:t>
      </w:r>
    </w:p>
    <w:p w:rsidR="00000000" w:rsidRPr="00665E20" w:rsidP="00665E20">
      <w:pPr>
        <w:pStyle w:val="ListBullet"/>
      </w:pPr>
      <w:r w:rsidRPr="00665E20">
        <w:t>codes, standards, specifications and legislative and regulatory requirements</w:t>
      </w:r>
    </w:p>
    <w:p w:rsidR="00000000" w:rsidRPr="00665E20" w:rsidP="00665E20">
      <w:pPr>
        <w:pStyle w:val="ListBullet"/>
      </w:pPr>
      <w:r w:rsidRPr="00665E20">
        <w:t>implications for sustainabili</w:t>
      </w:r>
      <w:r w:rsidRPr="00665E20">
        <w:t>ty and options for improved environmental outcomes</w:t>
      </w:r>
    </w:p>
    <w:p w:rsidR="00000000" w:rsidRPr="00665E20" w:rsidP="00665E20">
      <w:pPr>
        <w:pStyle w:val="ListBullet"/>
      </w:pPr>
      <w:r w:rsidRPr="00665E20">
        <w:t>constraints and risks associated with the development and implementation of metallurgical processes</w:t>
      </w:r>
    </w:p>
    <w:p w:rsidR="00000000" w:rsidRPr="00665E20" w:rsidP="00665E20">
      <w:pPr>
        <w:pStyle w:val="ListBullet"/>
      </w:pPr>
      <w:r w:rsidRPr="00665E20">
        <w:t>process of analysis, comparison and contrasting</w:t>
      </w:r>
    </w:p>
    <w:p w:rsidR="00000000" w:rsidRPr="00665E20" w:rsidP="00665E20">
      <w:pPr>
        <w:pStyle w:val="ListBullet"/>
      </w:pPr>
      <w:r w:rsidRPr="00665E20">
        <w:t>concept proposal review process</w:t>
      </w:r>
    </w:p>
    <w:p w:rsidR="00000000" w:rsidRPr="00665E20" w:rsidP="00665E20">
      <w:pPr>
        <w:pStyle w:val="ListBullet"/>
      </w:pPr>
      <w:r w:rsidRPr="00665E20">
        <w:t>metallurgical fundamental</w:t>
      </w:r>
      <w:r w:rsidRPr="00665E20">
        <w:t>s affecting selection of components and systems</w:t>
      </w:r>
    </w:p>
    <w:p w:rsidR="00000000" w:rsidRPr="00665E20" w:rsidP="00665E20">
      <w:pPr>
        <w:pStyle w:val="ListBullet"/>
      </w:pPr>
      <w:r w:rsidRPr="00665E20">
        <w:t>metallurgy-related hardware and software</w:t>
      </w:r>
    </w:p>
    <w:p w:rsidR="00000000" w:rsidRPr="00665E20" w:rsidP="00665E20">
      <w:pPr>
        <w:pStyle w:val="ListBullet"/>
      </w:pPr>
      <w:r w:rsidRPr="00665E20">
        <w:t>properties of metal and alloys</w:t>
      </w:r>
    </w:p>
    <w:p w:rsidR="00000000" w:rsidRPr="00665E20" w:rsidP="00665E20">
      <w:pPr>
        <w:pStyle w:val="ListBullet"/>
      </w:pPr>
      <w:r w:rsidRPr="00665E20">
        <w:t>significance of the document control process</w:t>
      </w:r>
    </w:p>
    <w:p w:rsidR="00000000" w:rsidRPr="00665E20" w:rsidP="00665E20">
      <w:pPr>
        <w:pStyle w:val="ListBullet"/>
      </w:pPr>
      <w:r w:rsidRPr="00665E20">
        <w:t>procedures for initiating and gaining approval for changes to metallurgy- related processes</w:t>
      </w:r>
    </w:p>
    <w:p w:rsidR="00000000" w:rsidRPr="00665E20" w:rsidP="00665E20">
      <w:pPr>
        <w:pStyle w:val="ListBullet"/>
      </w:pPr>
      <w:r w:rsidRPr="00665E20">
        <w:t>metallurgy-related tests and testing schedules</w:t>
      </w:r>
    </w:p>
    <w:p w:rsidR="00000000" w:rsidRPr="00665E20" w:rsidP="00665E20">
      <w:pPr>
        <w:pStyle w:val="ListBullet"/>
      </w:pPr>
      <w:r w:rsidRPr="00665E20">
        <w:t>reasons for selecting tests and schedules</w:t>
      </w:r>
    </w:p>
    <w:p w:rsidR="00000000" w:rsidRPr="00665E20" w:rsidP="00665E20">
      <w:pPr>
        <w:pStyle w:val="ListBullet"/>
      </w:pPr>
      <w:r w:rsidRPr="00665E20">
        <w:t>corrective actions to return metallurgy-related processes to specification</w:t>
      </w:r>
    </w:p>
    <w:p w:rsidR="0046033F" w:rsidP="00665E20">
      <w:pPr>
        <w:pStyle w:val="ListBullet"/>
      </w:pPr>
      <w:r w:rsidRPr="00665E20">
        <w:t>report requirements.</w:t>
      </w:r>
    </w:p>
    <w:p w:rsidR="0046033F" w:rsidP="00665E20">
      <w:pPr>
        <w:pStyle w:val="ListBullet"/>
      </w:pPr>
    </w:p>
    <w:p w:rsidR="00000000" w:rsidRPr="00665E20" w:rsidP="00665E20">
      <w:pPr>
        <w:pStyle w:val="Heading1"/>
      </w:pPr>
      <w:bookmarkStart w:id="4" w:name="O_950166"/>
      <w:bookmarkEnd w:id="4"/>
      <w:r w:rsidRPr="00665E20">
        <w:t>Assessment Conditions</w:t>
      </w:r>
    </w:p>
    <w:p w:rsidR="00000000" w:rsidRPr="00665E20" w:rsidP="00665E20">
      <w:pPr>
        <w:pStyle w:val="ListBullet"/>
      </w:pPr>
      <w:r w:rsidRPr="00665E20">
        <w:t>Assessors must:</w:t>
      </w:r>
    </w:p>
    <w:p w:rsidR="00000000" w:rsidRPr="00665E20" w:rsidP="00665E20">
      <w:pPr>
        <w:pStyle w:val="ListBullet2"/>
      </w:pPr>
      <w:r w:rsidRPr="00665E20">
        <w:t>have vocational competency in planning and completing metallurgical projects at least to the level being assessed with relevant industry knowledge and experience</w:t>
      </w:r>
    </w:p>
    <w:p w:rsidR="00000000" w:rsidRPr="00665E20" w:rsidP="00665E20">
      <w:pPr>
        <w:pStyle w:val="ListBullet2"/>
      </w:pPr>
      <w:r w:rsidRPr="00665E20">
        <w:t xml:space="preserve">satisfy the assessor requirements in the </w:t>
      </w:r>
      <w:r w:rsidRPr="00665E20">
        <w:rPr>
          <w:rStyle w:val="Emphasis"/>
        </w:rPr>
        <w:t xml:space="preserve">Standards for Registered Training Organisations 2015 </w:t>
      </w:r>
      <w:r w:rsidRPr="00665E20">
        <w:t>or its replacement</w:t>
      </w:r>
      <w:r w:rsidRPr="00665E20">
        <w:rPr>
          <w:rStyle w:val="Emphasis"/>
        </w:rPr>
        <w:t xml:space="preserve"> </w:t>
      </w:r>
      <w:r w:rsidRPr="00665E20">
        <w:t xml:space="preserve">and comply with the </w:t>
      </w:r>
      <w:r w:rsidRPr="00665E20">
        <w:rPr>
          <w:rStyle w:val="Emphasis"/>
        </w:rPr>
        <w:t xml:space="preserve">National Vocational Education and Training Regulator Act 2011, </w:t>
      </w:r>
      <w:r w:rsidRPr="00665E20">
        <w:t>its replacement</w:t>
      </w:r>
      <w:r w:rsidRPr="00665E20">
        <w:rPr>
          <w:rStyle w:val="Emphasis"/>
        </w:rPr>
        <w:t xml:space="preserve"> </w:t>
      </w:r>
      <w:r w:rsidRPr="00665E20">
        <w:t>or equivalent legislation covering VET regulation in a non-referring state/territory as the case requires.</w:t>
      </w:r>
    </w:p>
    <w:p w:rsidR="00000000" w:rsidRPr="00665E20" w:rsidP="00665E20">
      <w:pPr>
        <w:pStyle w:val="ListBullet"/>
      </w:pPr>
      <w:r w:rsidRPr="00665E20">
        <w:t>Where possible, assessment mus</w:t>
      </w:r>
      <w:r w:rsidRPr="00665E20">
        <w:t>t occur in operational workplace situations. Where this is not possible or where personal safety or environmental damage are limiting factors, assessment must occur in a sufficiently rigorous simulated environment that reflects realistic operational workpl</w:t>
      </w:r>
      <w:r w:rsidRPr="00665E20">
        <w:t>ace conditions that cover all aspects of workplace performance, including environment, task skills, task management skills, contingency management skills and job role environment skills.</w:t>
      </w:r>
    </w:p>
    <w:p w:rsidR="00000000" w:rsidRPr="00665E20" w:rsidP="00665E20">
      <w:pPr>
        <w:pStyle w:val="ListBullet"/>
      </w:pPr>
      <w:r w:rsidRPr="00665E20">
        <w:t>Conditions for assessment must include access to all tools, equipment</w:t>
      </w:r>
      <w:r w:rsidRPr="00665E20">
        <w:t>, materials and documentation required including relevant workplace procedures, product and manufacturing specifications.</w:t>
      </w:r>
    </w:p>
    <w:p w:rsidR="0046033F" w:rsidP="00665E20">
      <w:pPr>
        <w:pStyle w:val="ListBullet"/>
      </w:pPr>
      <w:r w:rsidRPr="00665E20">
        <w:t>Assessment processes and techniques must be appropriate to the language, literacy and numeracy requirements of the work being performe</w:t>
      </w:r>
      <w:r w:rsidRPr="00665E20">
        <w:t>d and the needs of the candidate.</w:t>
      </w:r>
    </w:p>
    <w:p w:rsidR="0046033F" w:rsidP="00665E20">
      <w:pPr>
        <w:pStyle w:val="ListBullet"/>
      </w:pPr>
    </w:p>
    <w:p w:rsidR="00000000" w:rsidRPr="00665E20" w:rsidP="00665E20">
      <w:pPr>
        <w:pStyle w:val="Heading1"/>
      </w:pPr>
      <w:bookmarkStart w:id="5" w:name="O_950164"/>
      <w:bookmarkEnd w:id="5"/>
      <w:r w:rsidRPr="00665E20">
        <w:t>Links</w:t>
      </w:r>
    </w:p>
    <w:p w:rsidR="00000000" w:rsidRPr="00665E20" w:rsidP="0046033F">
      <w:pPr>
        <w:pStyle w:val="BodyText"/>
      </w:pPr>
      <w:r w:rsidRPr="00665E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A715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65E20" w:rsidP="00665E20"/>
    <w:sectPr w:rsidSect="00665E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20" w:rsidRPr="0046033F" w:rsidP="00460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3F" w:rsidP="00665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33F" w:rsidP="00665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6033F" w:rsidP="00665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E20" w:rsidRPr="0046033F" w:rsidP="00460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33F" w:rsidRPr="002D2AF8" w:rsidP="00665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MEM48024 Plan and complete metallurgical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6033F" w:rsidP="00665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047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500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E64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E20"/>
  </w:style>
  <w:style w:type="character" w:customStyle="1" w:styleId="Heading1Char">
    <w:name w:val="Heading 1 Char"/>
    <w:basedOn w:val="DefaultParagraphFont"/>
    <w:link w:val="Heading1"/>
    <w:rsid w:val="00665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E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E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5E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5E20"/>
    <w:rPr>
      <w:i/>
    </w:rPr>
  </w:style>
  <w:style w:type="paragraph" w:customStyle="1" w:styleId="SuperHeading">
    <w:name w:val="SuperHeading"/>
    <w:basedOn w:val="Normal"/>
    <w:rsid w:val="00665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E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E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5E20"/>
    <w:rPr>
      <w:b/>
      <w:spacing w:val="0"/>
    </w:rPr>
  </w:style>
  <w:style w:type="paragraph" w:customStyle="1" w:styleId="SuperTitle">
    <w:name w:val="SuperTitle"/>
    <w:basedOn w:val="Title"/>
    <w:rsid w:val="00665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5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E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5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E20"/>
  </w:style>
  <w:style w:type="paragraph" w:styleId="TableofFigures">
    <w:name w:val="table of figures"/>
    <w:basedOn w:val="Normal"/>
    <w:next w:val="Normal"/>
    <w:semiHidden/>
    <w:rsid w:val="00665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E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5E20"/>
    <w:rPr>
      <w:rFonts w:ascii="Wingdings" w:hAnsi="Wingdings"/>
    </w:rPr>
  </w:style>
  <w:style w:type="paragraph" w:customStyle="1" w:styleId="TableHeading">
    <w:name w:val="Table Heading"/>
    <w:basedOn w:val="HeadingBase"/>
    <w:rsid w:val="00665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E20"/>
    <w:rPr>
      <w:color w:val="0033CC"/>
      <w:u w:val="none"/>
    </w:rPr>
  </w:style>
  <w:style w:type="paragraph" w:customStyle="1" w:styleId="BodyTextRight">
    <w:name w:val="Body Text Right"/>
    <w:basedOn w:val="BodyText"/>
    <w:rsid w:val="00665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E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E20"/>
    <w:rPr>
      <w:sz w:val="32"/>
    </w:rPr>
  </w:style>
  <w:style w:type="paragraph" w:customStyle="1" w:styleId="HeadingProcedure">
    <w:name w:val="Heading Procedure"/>
    <w:basedOn w:val="HeadingBase"/>
    <w:next w:val="Normal"/>
    <w:rsid w:val="00665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E20"/>
    <w:pPr>
      <w:spacing w:before="60" w:after="60"/>
    </w:pPr>
  </w:style>
  <w:style w:type="paragraph" w:styleId="ListContinue">
    <w:name w:val="List Continue"/>
    <w:basedOn w:val="List"/>
    <w:rsid w:val="00665E20"/>
    <w:pPr>
      <w:ind w:firstLine="0"/>
    </w:pPr>
  </w:style>
  <w:style w:type="paragraph" w:customStyle="1" w:styleId="ListNote">
    <w:name w:val="List Note"/>
    <w:basedOn w:val="List"/>
    <w:rsid w:val="00665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E20"/>
    <w:rPr>
      <w:rFonts w:ascii="Courier New" w:hAnsi="Courier New"/>
    </w:rPr>
  </w:style>
  <w:style w:type="paragraph" w:customStyle="1" w:styleId="NoteBullet">
    <w:name w:val="Note Bullet"/>
    <w:basedOn w:val="Note"/>
    <w:rsid w:val="00665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E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5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E20"/>
    <w:rPr>
      <w:b/>
      <w:smallCaps/>
    </w:rPr>
  </w:style>
  <w:style w:type="paragraph" w:customStyle="1" w:styleId="TableListNumber">
    <w:name w:val="Table List Number"/>
    <w:basedOn w:val="ListNumber"/>
    <w:rsid w:val="00665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E20"/>
    <w:pPr>
      <w:numPr>
        <w:numId w:val="9"/>
      </w:numPr>
    </w:pPr>
  </w:style>
  <w:style w:type="paragraph" w:customStyle="1" w:styleId="ListAlpha2">
    <w:name w:val="List Alpha 2"/>
    <w:basedOn w:val="List2"/>
    <w:rsid w:val="00665E20"/>
    <w:pPr>
      <w:numPr>
        <w:numId w:val="8"/>
      </w:numPr>
    </w:pPr>
  </w:style>
  <w:style w:type="paragraph" w:styleId="List2">
    <w:name w:val="List 2"/>
    <w:basedOn w:val="BodyText"/>
    <w:rsid w:val="00665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E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E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5E20"/>
    <w:pPr>
      <w:numPr>
        <w:numId w:val="4"/>
      </w:numPr>
    </w:pPr>
  </w:style>
  <w:style w:type="paragraph" w:styleId="ListContinue2">
    <w:name w:val="List Continue 2"/>
    <w:basedOn w:val="List2"/>
    <w:rsid w:val="00665E20"/>
    <w:pPr>
      <w:ind w:firstLine="0"/>
    </w:pPr>
  </w:style>
  <w:style w:type="paragraph" w:styleId="ListContinue3">
    <w:name w:val="List Continue 3"/>
    <w:basedOn w:val="List3"/>
    <w:rsid w:val="00665E20"/>
    <w:pPr>
      <w:ind w:left="1021" w:firstLine="0"/>
    </w:pPr>
  </w:style>
  <w:style w:type="paragraph" w:styleId="ListContinue4">
    <w:name w:val="List Continue 4"/>
    <w:basedOn w:val="List4"/>
    <w:rsid w:val="00665E20"/>
    <w:pPr>
      <w:ind w:firstLine="0"/>
    </w:pPr>
  </w:style>
  <w:style w:type="paragraph" w:styleId="ListContinue5">
    <w:name w:val="List Continue 5"/>
    <w:basedOn w:val="List5"/>
    <w:rsid w:val="00665E20"/>
    <w:pPr>
      <w:ind w:firstLine="0"/>
    </w:pPr>
  </w:style>
  <w:style w:type="paragraph" w:styleId="ListNumber3">
    <w:name w:val="List Number 3"/>
    <w:basedOn w:val="List3"/>
    <w:rsid w:val="00665E20"/>
    <w:pPr>
      <w:numPr>
        <w:numId w:val="5"/>
      </w:numPr>
    </w:pPr>
  </w:style>
  <w:style w:type="paragraph" w:styleId="ListNumber4">
    <w:name w:val="List Number 4"/>
    <w:basedOn w:val="List4"/>
    <w:rsid w:val="00665E20"/>
    <w:pPr>
      <w:numPr>
        <w:numId w:val="6"/>
      </w:numPr>
    </w:pPr>
  </w:style>
  <w:style w:type="paragraph" w:styleId="ListNumber5">
    <w:name w:val="List Number 5"/>
    <w:basedOn w:val="List5"/>
    <w:rsid w:val="00665E20"/>
    <w:pPr>
      <w:numPr>
        <w:numId w:val="7"/>
      </w:numPr>
    </w:pPr>
  </w:style>
  <w:style w:type="paragraph" w:styleId="BlockText">
    <w:name w:val="Block Text"/>
    <w:basedOn w:val="Normal"/>
    <w:rsid w:val="00665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E20"/>
    <w:rPr>
      <w:sz w:val="16"/>
      <w:vertAlign w:val="superscript"/>
    </w:rPr>
  </w:style>
  <w:style w:type="character" w:customStyle="1" w:styleId="Symbols">
    <w:name w:val="Symbols"/>
    <w:basedOn w:val="DefaultParagraphFont"/>
    <w:rsid w:val="00665E20"/>
    <w:rPr>
      <w:rFonts w:ascii="Symbol" w:hAnsi="Symbol"/>
    </w:rPr>
  </w:style>
  <w:style w:type="character" w:customStyle="1" w:styleId="MenuOptions">
    <w:name w:val="Menu Options"/>
    <w:basedOn w:val="DefaultParagraphFont"/>
    <w:rsid w:val="00665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E20"/>
    <w:rPr>
      <w:b/>
    </w:rPr>
  </w:style>
  <w:style w:type="character" w:customStyle="1" w:styleId="Underlined">
    <w:name w:val="Underlined"/>
    <w:basedOn w:val="DefaultParagraphFont"/>
    <w:rsid w:val="00665E20"/>
    <w:rPr>
      <w:u w:val="single"/>
    </w:rPr>
  </w:style>
  <w:style w:type="paragraph" w:customStyle="1" w:styleId="TableBodyTextRight">
    <w:name w:val="Table Body Text Right"/>
    <w:basedOn w:val="TableBodyText"/>
    <w:rsid w:val="00665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E20"/>
    <w:rPr>
      <w:sz w:val="18"/>
    </w:rPr>
  </w:style>
  <w:style w:type="paragraph" w:customStyle="1" w:styleId="BodySmallRight">
    <w:name w:val="Body Small Right"/>
    <w:basedOn w:val="BodyTextRight"/>
    <w:rsid w:val="00665E20"/>
    <w:rPr>
      <w:sz w:val="18"/>
      <w:szCs w:val="18"/>
    </w:rPr>
  </w:style>
  <w:style w:type="paragraph" w:customStyle="1" w:styleId="MarginEdition">
    <w:name w:val="Margin Edition"/>
    <w:basedOn w:val="MarginNote"/>
    <w:rsid w:val="00665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E20"/>
    <w:rPr>
      <w:sz w:val="2"/>
      <w:szCs w:val="2"/>
    </w:rPr>
  </w:style>
  <w:style w:type="character" w:customStyle="1" w:styleId="Small">
    <w:name w:val="Small"/>
    <w:basedOn w:val="DefaultParagraphFont"/>
    <w:rsid w:val="00665E20"/>
    <w:rPr>
      <w:sz w:val="16"/>
    </w:rPr>
  </w:style>
  <w:style w:type="paragraph" w:customStyle="1" w:styleId="WideTable">
    <w:name w:val="Wide Table"/>
    <w:basedOn w:val="Normal"/>
    <w:rsid w:val="00665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E20"/>
  </w:style>
  <w:style w:type="paragraph" w:styleId="Quote">
    <w:name w:val="Quote"/>
    <w:basedOn w:val="Heading1"/>
    <w:link w:val="QuoteChar"/>
    <w:qFormat/>
    <w:rsid w:val="00665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E20"/>
    <w:pPr>
      <w:pageBreakBefore/>
    </w:pPr>
  </w:style>
  <w:style w:type="paragraph" w:customStyle="1" w:styleId="Border">
    <w:name w:val="Border"/>
    <w:basedOn w:val="Normal"/>
    <w:qFormat/>
    <w:rsid w:val="00665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E20"/>
    <w:rPr>
      <w:u w:val="single"/>
    </w:rPr>
  </w:style>
  <w:style w:type="character" w:customStyle="1" w:styleId="BoldandItalics">
    <w:name w:val="Bold and Italics"/>
    <w:qFormat/>
    <w:rsid w:val="00665E20"/>
    <w:rPr>
      <w:b/>
      <w:i/>
      <w:u w:val="none"/>
    </w:rPr>
  </w:style>
  <w:style w:type="paragraph" w:styleId="BalloonText">
    <w:name w:val="Balloon Text"/>
    <w:basedOn w:val="Normal"/>
    <w:link w:val="BalloonTextChar"/>
    <w:rsid w:val="00665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E20"/>
    <w:pPr>
      <w:spacing w:before="0" w:after="0"/>
    </w:pPr>
  </w:style>
  <w:style w:type="paragraph" w:customStyle="1" w:styleId="BodyTextBold">
    <w:name w:val="Body Text Bold"/>
    <w:basedOn w:val="BodyText"/>
    <w:qFormat/>
    <w:rsid w:val="00665E20"/>
    <w:rPr>
      <w:b/>
    </w:rPr>
  </w:style>
  <w:style w:type="character" w:styleId="Hyperlink">
    <w:name w:val="Hyperlink"/>
    <w:basedOn w:val="DefaultParagraphFont"/>
    <w:uiPriority w:val="99"/>
    <w:unhideWhenUsed/>
    <w:rsid w:val="00460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5467</Characters>
  <Application>Microsoft Office Word</Application>
  <DocSecurity>0</DocSecurity>
  <Lines>113</Lines>
  <Paragraphs>82</Paragraphs>
  <ScaleCrop>false</ScaleCrop>
  <Company>Author-it Software Corporation Ltd.</Company>
  <LinksUpToDate>false</LinksUpToDate>
  <CharactersWithSpaces>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MEM48024 Plan and complete metallurgical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2023-02-03T06:51:00Z</dcterms:created>
  <dcterms:modified xsi:type="dcterms:W3CDTF">2023-02-03T06:51:00Z</dcterms:modified>
</cp:coreProperties>
</file>