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1A7" w:rsidP="009321A7">
      <w:pPr>
        <w:pStyle w:val="Title"/>
      </w:pPr>
      <w:r>
        <w:fldChar w:fldCharType="begin"/>
      </w:r>
      <w:r>
        <w:instrText xml:space="preserve"> TITLE   \* MERGEFORMAT </w:instrText>
      </w:r>
      <w:r>
        <w:fldChar w:fldCharType="separate"/>
      </w:r>
      <w:r>
        <w:t>MEM48021 Apply metallurgical principles and techniques in welding and other thermal processes</w:t>
      </w:r>
      <w:r>
        <w:fldChar w:fldCharType="end"/>
      </w:r>
    </w:p>
    <w:p w:rsidR="009321A7" w:rsidP="009321A7">
      <w:pPr>
        <w:pStyle w:val="Version"/>
        <w:sectPr w:rsidSect="005072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238" w:rsidP="00507238">
      <w:pPr>
        <w:pStyle w:val="SuperHeading"/>
      </w:pPr>
      <w:r w:rsidRPr="00507238">
        <w:t>MEM48021 Apply metallurgical principles and techniques in welding and other thermal processes</w:t>
      </w:r>
    </w:p>
    <w:p w:rsidR="00000000" w:rsidRPr="00507238" w:rsidP="00507238">
      <w:pPr>
        <w:pStyle w:val="Heading1"/>
      </w:pPr>
      <w:bookmarkStart w:id="1" w:name="O_950112"/>
      <w:bookmarkEnd w:id="1"/>
      <w:r w:rsidRPr="00507238">
        <w:t>Modification History</w:t>
      </w:r>
    </w:p>
    <w:p w:rsidR="009321A7" w:rsidP="009321A7">
      <w:pPr>
        <w:pStyle w:val="BodyText"/>
      </w:pPr>
      <w:r w:rsidRPr="00507238">
        <w:t>Release 1. Supersedes and is equivalent to MSATCM510A Apply metallurgical principles and techniques in welding and other thermal processes.</w:t>
      </w:r>
    </w:p>
    <w:p w:rsidR="00000000" w:rsidRPr="00507238" w:rsidP="00507238">
      <w:pPr>
        <w:pStyle w:val="Heading1"/>
      </w:pPr>
      <w:bookmarkStart w:id="2" w:name="O_950120"/>
      <w:bookmarkEnd w:id="2"/>
      <w:r w:rsidRPr="00507238">
        <w:t>Application</w:t>
      </w:r>
    </w:p>
    <w:p w:rsidR="00000000" w:rsidRPr="00507238" w:rsidP="009321A7">
      <w:pPr>
        <w:pStyle w:val="BodyText"/>
      </w:pPr>
      <w:r w:rsidRPr="00507238">
        <w:t>This unit of competency defines the skills and knowledge required to apply metallurgic</w:t>
      </w:r>
      <w:r w:rsidRPr="00507238">
        <w:t>al principles and techniques to welding applications as a member of a design and development team or similar in support of the design and development of welding and other thermal practices in mechanical and manufacturing applications.</w:t>
      </w:r>
    </w:p>
    <w:p w:rsidR="009321A7" w:rsidP="009321A7">
      <w:pPr>
        <w:pStyle w:val="BodyText"/>
      </w:pPr>
      <w:r w:rsidRPr="00507238">
        <w:t>No licensing, legisla</w:t>
      </w:r>
      <w:r w:rsidRPr="00507238">
        <w:t>tive or certification requirements apply to this unit at the time of publication.</w:t>
      </w:r>
    </w:p>
    <w:p w:rsidR="00000000" w:rsidRPr="00507238" w:rsidP="00507238">
      <w:pPr>
        <w:pStyle w:val="Heading1"/>
      </w:pPr>
      <w:bookmarkStart w:id="3" w:name="O_950119"/>
      <w:bookmarkEnd w:id="3"/>
      <w:r w:rsidRPr="00507238">
        <w:t>Pre-requisite Unit</w:t>
      </w:r>
    </w:p>
    <w:p w:rsidR="00000000" w:rsidRPr="00507238" w:rsidP="009321A7">
      <w:r w:rsidRPr="00507238">
        <w:t>MEM09229 Read and interpret technical engineering drawings</w:t>
      </w:r>
    </w:p>
    <w:p w:rsidR="00000000" w:rsidRPr="00507238" w:rsidP="009321A7">
      <w:r w:rsidRPr="00507238">
        <w:t>MEM30007 Select common engineering materials</w:t>
      </w:r>
    </w:p>
    <w:p w:rsidR="00000000" w:rsidRPr="00507238" w:rsidP="009321A7">
      <w:r w:rsidRPr="00507238">
        <w:t>MEM48011 Apply basic chemical pri</w:t>
      </w:r>
      <w:r w:rsidRPr="00507238">
        <w:t>nciples to metallurgy</w:t>
      </w:r>
    </w:p>
    <w:p w:rsidR="00000000" w:rsidRPr="00507238" w:rsidP="009321A7">
      <w:r w:rsidRPr="00507238">
        <w:t>MEM48012 Calculate and predict chemical outcomes in metallurgical situations</w:t>
      </w:r>
    </w:p>
    <w:p w:rsidR="009321A7" w:rsidP="009321A7">
      <w:r w:rsidRPr="00507238">
        <w:t>MEM48016 Select metal joining process</w:t>
      </w:r>
    </w:p>
    <w:p w:rsidR="00000000" w:rsidRPr="00507238" w:rsidP="00507238">
      <w:pPr>
        <w:pStyle w:val="Heading1"/>
      </w:pPr>
      <w:bookmarkStart w:id="4" w:name="O_950118"/>
      <w:bookmarkEnd w:id="4"/>
      <w:r w:rsidRPr="00507238">
        <w:t>Competency Field</w:t>
      </w:r>
    </w:p>
    <w:p w:rsidR="00000000" w:rsidRPr="00507238" w:rsidP="009321A7">
      <w:pPr>
        <w:pStyle w:val="BodyText"/>
      </w:pPr>
      <w:r w:rsidRPr="00507238">
        <w:t xml:space="preserve">Metallurgy </w:t>
      </w:r>
    </w:p>
    <w:p w:rsidR="00000000" w:rsidRPr="00507238" w:rsidP="00507238">
      <w:pPr>
        <w:pStyle w:val="Heading1"/>
      </w:pPr>
      <w:bookmarkStart w:id="5" w:name="O_950116"/>
      <w:bookmarkEnd w:id="5"/>
      <w:r w:rsidRPr="00507238">
        <w:t>Elements and Performance Criteria</w:t>
      </w:r>
    </w:p>
    <w:tbl>
      <w:tblPr>
        <w:tblW w:w="9639" w:type="dxa"/>
        <w:tblLayout w:type="fixed"/>
        <w:tblCellMar>
          <w:left w:w="62" w:type="dxa"/>
          <w:right w:w="62" w:type="dxa"/>
        </w:tblCellMar>
        <w:tblLook w:val="0000"/>
      </w:tblPr>
      <w:tblGrid>
        <w:gridCol w:w="2531"/>
        <w:gridCol w:w="7108"/>
      </w:tblGrid>
      <w:tr w:rsidTr="009321A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7238" w:rsidP="00507238">
            <w:pPr>
              <w:pStyle w:val="BodyText"/>
            </w:pPr>
            <w:r w:rsidRPr="0050723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7238">
            <w:pPr>
              <w:pStyle w:val="BodyText"/>
              <w:rPr>
                <w:lang w:val="en-NZ"/>
              </w:rPr>
            </w:pPr>
            <w:r w:rsidRPr="00507238">
              <w:rPr>
                <w:rStyle w:val="SpecialBold"/>
              </w:rPr>
              <w:t xml:space="preserve">Performance </w:t>
            </w:r>
            <w:r w:rsidRPr="00507238">
              <w:rPr>
                <w:rStyle w:val="SpecialBold"/>
              </w:rPr>
              <w:t>Criteria</w:t>
            </w:r>
          </w:p>
        </w:tc>
      </w:tr>
      <w:tr w:rsidTr="009321A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7238" w:rsidP="00507238">
            <w:pPr>
              <w:pStyle w:val="BodyText"/>
            </w:pPr>
            <w:r w:rsidRPr="00507238">
              <w:rPr>
                <w:rStyle w:val="Emphasis"/>
              </w:rPr>
              <w:t xml:space="preserve">Elements describe the </w:t>
            </w:r>
            <w:r w:rsidRPr="00507238">
              <w:t xml:space="preserve">essential </w:t>
            </w:r>
            <w:r w:rsidRPr="0050723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rPr>
                <w:rStyle w:val="Emphasis"/>
              </w:rPr>
              <w:t>Performance criteria describe the performance needed to demonstrate achievement of the element.</w:t>
            </w:r>
          </w:p>
        </w:tc>
      </w:tr>
      <w:tr w:rsidTr="009321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38" w:rsidP="00507238">
            <w:pPr>
              <w:pStyle w:val="BodyText"/>
            </w:pPr>
            <w:r w:rsidRPr="00507238">
              <w:t>1.1 Follow standard operating procedures (SOPs)</w:t>
            </w:r>
          </w:p>
          <w:p w:rsidR="00000000" w:rsidRPr="00507238" w:rsidP="00507238">
            <w:pPr>
              <w:pStyle w:val="BodyText"/>
            </w:pPr>
            <w:r w:rsidRPr="00507238">
              <w:t xml:space="preserve">1.2 Comply with work health and safety (WHS) requirements at all </w:t>
            </w:r>
            <w:r w:rsidRPr="00507238">
              <w:t>times</w:t>
            </w:r>
          </w:p>
          <w:p w:rsidR="00000000" w:rsidP="00507238">
            <w:pPr>
              <w:pStyle w:val="BodyText"/>
              <w:rPr>
                <w:lang w:val="en-NZ"/>
              </w:rPr>
            </w:pPr>
            <w:r w:rsidRPr="00507238">
              <w:t>1.3 Undertake consultations and briefings with managers, employers and customers to determine welding application requiring metallurgical specification and analysis</w:t>
            </w:r>
          </w:p>
        </w:tc>
      </w:tr>
      <w:tr w:rsidTr="009321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t>2. Select welding o</w:t>
            </w:r>
            <w:r w:rsidRPr="00507238">
              <w:t>r thermal process principles and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38" w:rsidP="00507238">
            <w:pPr>
              <w:pStyle w:val="BodyText"/>
            </w:pPr>
            <w:r w:rsidRPr="00507238">
              <w:t xml:space="preserve">2.1 Conduct consultations, briefings and research to determine welding application, metallurgical specification and analysis required </w:t>
            </w:r>
          </w:p>
          <w:p w:rsidR="00000000" w:rsidP="00507238">
            <w:pPr>
              <w:pStyle w:val="BodyText"/>
              <w:rPr>
                <w:lang w:val="en-NZ"/>
              </w:rPr>
            </w:pPr>
            <w:r w:rsidRPr="00507238">
              <w:t>2.2 Select rel</w:t>
            </w:r>
            <w:r w:rsidRPr="00507238">
              <w:t>evant welding and thermal cutting techniques, principles and associated technologies for application</w:t>
            </w:r>
          </w:p>
        </w:tc>
      </w:tr>
      <w:tr w:rsidTr="009321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t>3. Undertake welding and thermal process analysis and specify welding or other thermal process solutions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38" w:rsidP="00507238">
            <w:pPr>
              <w:pStyle w:val="BodyText"/>
            </w:pPr>
            <w:r w:rsidRPr="00507238">
              <w:t>3.1 Apply relevant scientific principles in a con</w:t>
            </w:r>
            <w:r w:rsidRPr="00507238">
              <w:t>sistent and appropriate manner to obtain the required welding or thermal process solution</w:t>
            </w:r>
          </w:p>
          <w:p w:rsidR="00000000" w:rsidRPr="00507238" w:rsidP="00507238">
            <w:pPr>
              <w:pStyle w:val="BodyText"/>
            </w:pPr>
            <w:r w:rsidRPr="00507238">
              <w:t>3.2 Use appropriate calculations and coherent units in the solution of engineering calculations</w:t>
            </w:r>
          </w:p>
          <w:p w:rsidR="00000000" w:rsidRPr="00507238" w:rsidP="00507238">
            <w:pPr>
              <w:pStyle w:val="BodyText"/>
            </w:pPr>
            <w:r w:rsidRPr="00507238">
              <w:t>3.3 Use significant figures in engineering calculations</w:t>
            </w:r>
          </w:p>
          <w:p w:rsidR="00000000" w:rsidRPr="00507238" w:rsidP="00507238">
            <w:pPr>
              <w:pStyle w:val="BodyText"/>
            </w:pPr>
            <w:r w:rsidRPr="00507238">
              <w:t>3.4 Apply tech</w:t>
            </w:r>
            <w:r w:rsidRPr="00507238">
              <w:t>niques and associated technologies, software and hardware to obtain the required welding or thermal process solutions</w:t>
            </w:r>
          </w:p>
          <w:p w:rsidR="00000000" w:rsidRPr="00507238" w:rsidP="00507238">
            <w:pPr>
              <w:pStyle w:val="BodyText"/>
            </w:pPr>
            <w:r w:rsidRPr="00507238">
              <w:t xml:space="preserve">3.5 Report analysis results and recommend welding or thermal process solution </w:t>
            </w:r>
          </w:p>
        </w:tc>
      </w:tr>
    </w:tbl>
    <w:p w:rsidR="009321A7" w:rsidP="00507238">
      <w:pPr>
        <w:pStyle w:val="BodyText"/>
      </w:pPr>
    </w:p>
    <w:p w:rsidR="009321A7" w:rsidP="00507238">
      <w:pPr>
        <w:pStyle w:val="BodyText"/>
      </w:pPr>
    </w:p>
    <w:p w:rsidR="00000000" w:rsidRPr="00507238" w:rsidP="00507238">
      <w:pPr>
        <w:pStyle w:val="Heading1"/>
      </w:pPr>
      <w:bookmarkStart w:id="6" w:name="O_950115"/>
      <w:bookmarkEnd w:id="6"/>
      <w:r w:rsidRPr="00507238">
        <w:t>Foundation Skills</w:t>
      </w:r>
    </w:p>
    <w:p w:rsidR="00000000" w:rsidRPr="00507238" w:rsidP="009321A7">
      <w:pPr>
        <w:pStyle w:val="BodyText"/>
      </w:pPr>
      <w:r w:rsidRPr="00507238">
        <w:t>This section describe</w:t>
      </w:r>
      <w:r w:rsidRPr="00507238">
        <w:t>s those language, literacy, numeracy and employment skills that are essential to performance.</w:t>
      </w:r>
    </w:p>
    <w:p w:rsidR="009321A7" w:rsidP="009321A7">
      <w:pPr>
        <w:pStyle w:val="BodyText"/>
      </w:pPr>
      <w:r w:rsidRPr="00507238">
        <w:t>Foundation skills essential to performance are explicit in the performance criteria of this unit of competency.</w:t>
      </w:r>
    </w:p>
    <w:p w:rsidR="00000000" w:rsidRPr="00507238" w:rsidP="00507238">
      <w:pPr>
        <w:pStyle w:val="Heading1"/>
      </w:pPr>
      <w:bookmarkStart w:id="7" w:name="O_950114"/>
      <w:bookmarkEnd w:id="7"/>
      <w:r w:rsidRPr="00507238">
        <w:t>Range of Conditions</w:t>
      </w:r>
    </w:p>
    <w:tbl>
      <w:tblPr>
        <w:tblW w:w="9638" w:type="dxa"/>
        <w:tblLayout w:type="fixed"/>
        <w:tblCellMar>
          <w:left w:w="62" w:type="dxa"/>
          <w:right w:w="62" w:type="dxa"/>
        </w:tblCellMar>
        <w:tblLook w:val="0000"/>
      </w:tblPr>
      <w:tblGrid>
        <w:gridCol w:w="2758"/>
        <w:gridCol w:w="6880"/>
      </w:tblGrid>
      <w:tr w:rsidTr="0050723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t>This field a</w:t>
            </w:r>
            <w:r w:rsidRPr="00507238">
              <w:t>llows for different work environments and conditions that may affect performance. Essential operating conditions that may be present (depending on the work situation, needs of the candidate, accessibility of the item, and local industry and regional contex</w:t>
            </w:r>
            <w:r w:rsidRPr="00507238">
              <w:t>ts) are included.</w:t>
            </w:r>
          </w:p>
        </w:tc>
      </w:tr>
      <w:tr w:rsidTr="0050723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t xml:space="preserve">Sources of information include one or more of the </w:t>
            </w:r>
            <w:r w:rsidRPr="00507238">
              <w:t>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38" w:rsidP="00507238">
            <w:pPr>
              <w:pStyle w:val="ListBullet"/>
            </w:pPr>
            <w:r w:rsidRPr="00507238">
              <w:t>reference standards and texts</w:t>
            </w:r>
          </w:p>
          <w:p w:rsidR="00000000" w:rsidRPr="00507238" w:rsidP="00507238">
            <w:pPr>
              <w:pStyle w:val="ListBullet"/>
            </w:pPr>
            <w:r w:rsidRPr="00507238">
              <w:t>manufacturer catalogues and industrial magazines</w:t>
            </w:r>
          </w:p>
          <w:p w:rsidR="00000000" w:rsidRPr="00507238" w:rsidP="00507238">
            <w:pPr>
              <w:pStyle w:val="ListBullet"/>
            </w:pPr>
            <w:r w:rsidRPr="00507238">
              <w:t xml:space="preserve">websites </w:t>
            </w:r>
          </w:p>
          <w:p w:rsidR="00000000" w:rsidRPr="00507238" w:rsidP="00507238">
            <w:pPr>
              <w:pStyle w:val="ListBullet"/>
            </w:pPr>
            <w:r w:rsidRPr="00507238">
              <w:t>phone information gathering</w:t>
            </w:r>
          </w:p>
          <w:p w:rsidR="00000000" w:rsidP="00507238">
            <w:pPr>
              <w:pStyle w:val="ListBullet"/>
              <w:rPr>
                <w:lang w:val="en-NZ"/>
              </w:rPr>
            </w:pPr>
            <w:r w:rsidRPr="00507238">
              <w:t>email information gathering.</w:t>
            </w:r>
          </w:p>
        </w:tc>
      </w:tr>
      <w:tr w:rsidTr="0050723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t>Welding defects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38" w:rsidP="00507238">
            <w:pPr>
              <w:pStyle w:val="ListBullet"/>
            </w:pPr>
            <w:r w:rsidRPr="00507238">
              <w:t>shape defects including:</w:t>
            </w:r>
          </w:p>
          <w:p w:rsidR="00000000" w:rsidRPr="00507238" w:rsidP="00507238">
            <w:pPr>
              <w:pStyle w:val="ListBullet"/>
            </w:pPr>
            <w:r w:rsidRPr="00507238">
              <w:t>excess weld metal</w:t>
            </w:r>
          </w:p>
          <w:p w:rsidR="00000000" w:rsidRPr="00507238" w:rsidP="00507238">
            <w:pPr>
              <w:pStyle w:val="ListBullet"/>
            </w:pPr>
            <w:r w:rsidRPr="00507238">
              <w:t>overlap</w:t>
            </w:r>
          </w:p>
          <w:p w:rsidR="00000000" w:rsidRPr="00507238" w:rsidP="00507238">
            <w:pPr>
              <w:pStyle w:val="ListBullet"/>
            </w:pPr>
            <w:r w:rsidRPr="00507238">
              <w:t>undercut</w:t>
            </w:r>
          </w:p>
          <w:p w:rsidR="00000000" w:rsidRPr="00507238" w:rsidP="00507238">
            <w:pPr>
              <w:pStyle w:val="ListBullet"/>
            </w:pPr>
            <w:r w:rsidRPr="00507238">
              <w:t>lack of fusion and penetration including:</w:t>
            </w:r>
          </w:p>
          <w:p w:rsidR="00000000" w:rsidRPr="00507238" w:rsidP="00507238">
            <w:pPr>
              <w:pStyle w:val="ListBullet"/>
            </w:pPr>
            <w:r w:rsidRPr="00507238">
              <w:t>incomplete root penetration</w:t>
            </w:r>
          </w:p>
          <w:p w:rsidR="00000000" w:rsidRPr="00507238" w:rsidP="00507238">
            <w:pPr>
              <w:pStyle w:val="ListBullet"/>
            </w:pPr>
            <w:r w:rsidRPr="00507238">
              <w:t>lack of root fusion</w:t>
            </w:r>
          </w:p>
          <w:p w:rsidR="00000000" w:rsidRPr="00507238" w:rsidP="00507238">
            <w:pPr>
              <w:pStyle w:val="ListBullet"/>
            </w:pPr>
            <w:r w:rsidRPr="00507238">
              <w:t>lack of interrun fusion</w:t>
            </w:r>
          </w:p>
          <w:p w:rsidR="00000000" w:rsidRPr="00507238" w:rsidP="00507238">
            <w:pPr>
              <w:pStyle w:val="ListBullet"/>
            </w:pPr>
            <w:r w:rsidRPr="00507238">
              <w:t>lack of side wall fusion</w:t>
            </w:r>
          </w:p>
          <w:p w:rsidR="00000000" w:rsidRPr="00507238" w:rsidP="00507238">
            <w:pPr>
              <w:pStyle w:val="ListBullet"/>
            </w:pPr>
            <w:r w:rsidRPr="00507238">
              <w:t>inclusions including:</w:t>
            </w:r>
          </w:p>
          <w:p w:rsidR="00000000" w:rsidRPr="00507238" w:rsidP="00507238">
            <w:pPr>
              <w:pStyle w:val="ListBullet"/>
            </w:pPr>
            <w:r w:rsidRPr="00507238">
              <w:t>linear</w:t>
            </w:r>
          </w:p>
          <w:p w:rsidR="00000000" w:rsidRPr="00507238" w:rsidP="00507238">
            <w:pPr>
              <w:pStyle w:val="ListBullet"/>
            </w:pPr>
            <w:r w:rsidRPr="00507238">
              <w:t>isolated</w:t>
            </w:r>
          </w:p>
          <w:p w:rsidR="00000000" w:rsidRPr="00507238" w:rsidP="00507238">
            <w:pPr>
              <w:pStyle w:val="ListBullet"/>
            </w:pPr>
            <w:r w:rsidRPr="00507238">
              <w:t>oxides</w:t>
            </w:r>
          </w:p>
          <w:p w:rsidR="00000000" w:rsidRPr="00507238" w:rsidP="00507238">
            <w:pPr>
              <w:pStyle w:val="ListBullet"/>
            </w:pPr>
            <w:r w:rsidRPr="00507238">
              <w:t>gas porosity including:</w:t>
            </w:r>
          </w:p>
          <w:p w:rsidR="00000000" w:rsidRPr="00507238" w:rsidP="00507238">
            <w:pPr>
              <w:pStyle w:val="ListBullet"/>
            </w:pPr>
            <w:r w:rsidRPr="00507238">
              <w:t>worm hole</w:t>
            </w:r>
          </w:p>
          <w:p w:rsidR="00000000" w:rsidRPr="00507238" w:rsidP="00507238">
            <w:pPr>
              <w:pStyle w:val="ListBullet"/>
            </w:pPr>
            <w:r w:rsidRPr="00507238">
              <w:t>uniform</w:t>
            </w:r>
          </w:p>
          <w:p w:rsidR="00000000" w:rsidRPr="00507238" w:rsidP="00507238">
            <w:pPr>
              <w:pStyle w:val="ListBullet"/>
            </w:pPr>
            <w:r w:rsidRPr="00507238">
              <w:t>restart</w:t>
            </w:r>
          </w:p>
          <w:p w:rsidR="00000000" w:rsidRPr="00507238" w:rsidP="00507238">
            <w:pPr>
              <w:pStyle w:val="ListBullet"/>
            </w:pPr>
            <w:r w:rsidRPr="00507238">
              <w:t>surface</w:t>
            </w:r>
          </w:p>
          <w:p w:rsidR="00000000" w:rsidRPr="00507238" w:rsidP="00507238">
            <w:pPr>
              <w:pStyle w:val="ListBullet"/>
            </w:pPr>
            <w:r w:rsidRPr="00507238">
              <w:t xml:space="preserve">solidification porosity including: </w:t>
            </w:r>
          </w:p>
          <w:p w:rsidR="00000000" w:rsidRPr="00507238" w:rsidP="00507238">
            <w:pPr>
              <w:pStyle w:val="ListBullet"/>
            </w:pPr>
            <w:r w:rsidRPr="00507238">
              <w:t>crater pipe</w:t>
            </w:r>
          </w:p>
          <w:p w:rsidR="00000000" w:rsidRPr="00507238" w:rsidP="00507238">
            <w:pPr>
              <w:pStyle w:val="ListBullet"/>
            </w:pPr>
            <w:r w:rsidRPr="00507238">
              <w:t>shrinkage porosity</w:t>
            </w:r>
          </w:p>
          <w:p w:rsidR="00000000" w:rsidRPr="00507238" w:rsidP="00507238">
            <w:pPr>
              <w:pStyle w:val="ListBullet"/>
            </w:pPr>
            <w:r w:rsidRPr="00507238">
              <w:t xml:space="preserve">solidification cracking including: </w:t>
            </w:r>
          </w:p>
          <w:p w:rsidR="00000000" w:rsidRPr="00507238" w:rsidP="00507238">
            <w:pPr>
              <w:pStyle w:val="ListBullet"/>
            </w:pPr>
            <w:r w:rsidRPr="00507238">
              <w:t xml:space="preserve">hot cracking </w:t>
            </w:r>
          </w:p>
          <w:p w:rsidR="00000000" w:rsidRPr="00507238" w:rsidP="00507238">
            <w:pPr>
              <w:pStyle w:val="ListBullet"/>
            </w:pPr>
            <w:r w:rsidRPr="00507238">
              <w:t>lamellar tearing</w:t>
            </w:r>
          </w:p>
          <w:p w:rsidR="00000000" w:rsidRPr="00507238" w:rsidP="00507238">
            <w:pPr>
              <w:pStyle w:val="ListBullet"/>
            </w:pPr>
            <w:r w:rsidRPr="00507238">
              <w:t xml:space="preserve">weldability of aluminium and its alloys including: </w:t>
            </w:r>
          </w:p>
          <w:p w:rsidR="00000000" w:rsidRPr="00507238" w:rsidP="00507238">
            <w:pPr>
              <w:pStyle w:val="ListBullet"/>
            </w:pPr>
            <w:r w:rsidRPr="00507238">
              <w:t>inherent pro</w:t>
            </w:r>
            <w:r w:rsidRPr="00507238">
              <w:t>blems including:</w:t>
            </w:r>
          </w:p>
          <w:p w:rsidR="00000000" w:rsidRPr="00507238" w:rsidP="00507238">
            <w:pPr>
              <w:pStyle w:val="ListBullet"/>
            </w:pPr>
            <w:r w:rsidRPr="00507238">
              <w:t>hydrogen porosity</w:t>
            </w:r>
          </w:p>
          <w:p w:rsidR="00000000" w:rsidRPr="00507238" w:rsidP="00507238">
            <w:pPr>
              <w:pStyle w:val="ListBullet"/>
            </w:pPr>
            <w:r w:rsidRPr="00507238">
              <w:t>oxide</w:t>
            </w:r>
          </w:p>
          <w:p w:rsidR="00000000" w:rsidRPr="00507238" w:rsidP="00507238">
            <w:pPr>
              <w:pStyle w:val="ListBullet"/>
            </w:pPr>
            <w:r w:rsidRPr="00507238">
              <w:t>their prevention</w:t>
            </w:r>
          </w:p>
          <w:p w:rsidR="00000000" w:rsidRPr="00507238" w:rsidP="00507238">
            <w:pPr>
              <w:pStyle w:val="ListBullet"/>
            </w:pPr>
            <w:r w:rsidRPr="00507238">
              <w:t>hot cracking including:</w:t>
            </w:r>
          </w:p>
          <w:p w:rsidR="00000000" w:rsidRPr="00507238" w:rsidP="00507238">
            <w:pPr>
              <w:pStyle w:val="ListBullet"/>
            </w:pPr>
            <w:r w:rsidRPr="00507238">
              <w:t>causes</w:t>
            </w:r>
          </w:p>
          <w:p w:rsidR="00000000" w:rsidRPr="00507238" w:rsidP="00507238">
            <w:pPr>
              <w:pStyle w:val="ListBullet"/>
            </w:pPr>
            <w:r w:rsidRPr="00507238">
              <w:t>alloys susceptible</w:t>
            </w:r>
          </w:p>
          <w:p w:rsidR="00000000" w:rsidRPr="00507238" w:rsidP="00507238">
            <w:pPr>
              <w:pStyle w:val="ListBullet"/>
            </w:pPr>
            <w:r w:rsidRPr="00507238">
              <w:t>alloys resistant</w:t>
            </w:r>
          </w:p>
          <w:p w:rsidR="00000000" w:rsidRPr="00507238" w:rsidP="00507238">
            <w:pPr>
              <w:pStyle w:val="ListBullet"/>
            </w:pPr>
            <w:r w:rsidRPr="00507238">
              <w:t>filler metals</w:t>
            </w:r>
          </w:p>
          <w:p w:rsidR="00000000" w:rsidRPr="00507238" w:rsidP="00507238">
            <w:pPr>
              <w:pStyle w:val="ListBullet"/>
            </w:pPr>
            <w:r w:rsidRPr="00507238">
              <w:t>weldability of carbon and low steels and the welding zones of steel including:</w:t>
            </w:r>
          </w:p>
          <w:p w:rsidR="00000000" w:rsidRPr="00507238" w:rsidP="00507238">
            <w:pPr>
              <w:pStyle w:val="ListBullet"/>
            </w:pPr>
            <w:r w:rsidRPr="00507238">
              <w:t>identification and microstructures</w:t>
            </w:r>
          </w:p>
          <w:p w:rsidR="00000000" w:rsidRPr="00507238" w:rsidP="00507238">
            <w:pPr>
              <w:pStyle w:val="ListBullet"/>
            </w:pPr>
            <w:r w:rsidRPr="00507238">
              <w:t>relation to the iron or iron carbide equilibrium diagram</w:t>
            </w:r>
          </w:p>
          <w:p w:rsidR="00000000" w:rsidRPr="00507238" w:rsidP="00507238">
            <w:pPr>
              <w:pStyle w:val="ListBullet"/>
            </w:pPr>
            <w:r w:rsidRPr="00507238">
              <w:t>multi-run welds</w:t>
            </w:r>
          </w:p>
          <w:p w:rsidR="00000000" w:rsidRPr="00507238" w:rsidP="00507238">
            <w:pPr>
              <w:pStyle w:val="ListBullet"/>
            </w:pPr>
            <w:r w:rsidRPr="00507238">
              <w:t>cold cracking including:</w:t>
            </w:r>
          </w:p>
          <w:p w:rsidR="00000000" w:rsidRPr="00507238" w:rsidP="00507238">
            <w:pPr>
              <w:pStyle w:val="ListBullet"/>
            </w:pPr>
            <w:r w:rsidRPr="00507238">
              <w:t>effects of hydrogen</w:t>
            </w:r>
          </w:p>
          <w:p w:rsidR="00000000" w:rsidRPr="00507238" w:rsidP="00507238">
            <w:pPr>
              <w:pStyle w:val="ListBullet"/>
            </w:pPr>
            <w:r w:rsidRPr="00507238">
              <w:t>martensite</w:t>
            </w:r>
          </w:p>
          <w:p w:rsidR="00000000" w:rsidRPr="00507238" w:rsidP="00507238">
            <w:pPr>
              <w:pStyle w:val="ListBullet"/>
            </w:pPr>
            <w:r w:rsidRPr="00507238">
              <w:t>stress</w:t>
            </w:r>
          </w:p>
          <w:p w:rsidR="00000000" w:rsidRPr="00507238" w:rsidP="00507238">
            <w:pPr>
              <w:pStyle w:val="ListBullet"/>
            </w:pPr>
            <w:r w:rsidRPr="00507238">
              <w:t>austenitic stainless steels including:</w:t>
            </w:r>
          </w:p>
          <w:p w:rsidR="00000000" w:rsidRPr="00507238" w:rsidP="00507238">
            <w:pPr>
              <w:pStyle w:val="ListBullet"/>
            </w:pPr>
            <w:r w:rsidRPr="00507238">
              <w:t>hot cracking</w:t>
            </w:r>
          </w:p>
          <w:p w:rsidR="00000000" w:rsidRPr="00507238" w:rsidP="00507238">
            <w:pPr>
              <w:pStyle w:val="ListBullet"/>
            </w:pPr>
            <w:r w:rsidRPr="00507238">
              <w:t>corrosion</w:t>
            </w:r>
          </w:p>
          <w:p w:rsidR="00000000" w:rsidRPr="00507238" w:rsidP="00507238">
            <w:pPr>
              <w:pStyle w:val="ListBullet"/>
            </w:pPr>
            <w:r w:rsidRPr="00507238">
              <w:t>intergranular corrosion</w:t>
            </w:r>
          </w:p>
          <w:p w:rsidR="00000000" w:rsidRPr="00507238" w:rsidP="00507238">
            <w:pPr>
              <w:pStyle w:val="ListBullet"/>
            </w:pPr>
            <w:r w:rsidRPr="00507238">
              <w:t xml:space="preserve">heat affected zone precipitation </w:t>
            </w:r>
          </w:p>
          <w:p w:rsidR="00000000" w:rsidRPr="00507238" w:rsidP="00507238">
            <w:pPr>
              <w:pStyle w:val="ListBullet"/>
            </w:pPr>
            <w:r w:rsidRPr="00507238">
              <w:t>carbide stabilisers</w:t>
            </w:r>
          </w:p>
          <w:p w:rsidR="00000000" w:rsidP="00507238">
            <w:pPr>
              <w:pStyle w:val="ListBullet"/>
              <w:rPr>
                <w:lang w:val="en-NZ"/>
              </w:rPr>
            </w:pPr>
            <w:r w:rsidRPr="00507238">
              <w:t>extra low carbon stainless.</w:t>
            </w:r>
          </w:p>
        </w:tc>
      </w:tr>
      <w:tr w:rsidTr="0050723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238">
            <w:pPr>
              <w:pStyle w:val="BodyText"/>
              <w:rPr>
                <w:lang w:val="en-NZ"/>
              </w:rPr>
            </w:pPr>
            <w:r w:rsidRPr="00507238">
              <w:t>Other thermal processes include one or more of the following cutting, gouging, shaping or local treatment processes: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238" w:rsidP="00507238">
            <w:pPr>
              <w:pStyle w:val="ListBullet"/>
            </w:pPr>
            <w:r w:rsidRPr="00507238">
              <w:t>oxyacetylene</w:t>
            </w:r>
          </w:p>
          <w:p w:rsidR="00000000" w:rsidRPr="00507238" w:rsidP="00507238">
            <w:pPr>
              <w:pStyle w:val="ListBullet"/>
            </w:pPr>
            <w:r w:rsidRPr="00507238">
              <w:t>oxyhydrogen</w:t>
            </w:r>
          </w:p>
          <w:p w:rsidR="00000000" w:rsidRPr="00507238" w:rsidP="00507238">
            <w:pPr>
              <w:pStyle w:val="ListBullet"/>
            </w:pPr>
            <w:r w:rsidRPr="00507238">
              <w:t>plasma</w:t>
            </w:r>
          </w:p>
          <w:p w:rsidR="00000000" w:rsidRPr="00507238" w:rsidP="00507238">
            <w:pPr>
              <w:pStyle w:val="ListBullet"/>
            </w:pPr>
            <w:r w:rsidRPr="00507238">
              <w:t>carbon arc.</w:t>
            </w:r>
          </w:p>
        </w:tc>
      </w:tr>
    </w:tbl>
    <w:p w:rsidR="009321A7" w:rsidP="00507238">
      <w:pPr>
        <w:pStyle w:val="BodyText"/>
      </w:pPr>
    </w:p>
    <w:p w:rsidR="009321A7" w:rsidP="00507238">
      <w:pPr>
        <w:pStyle w:val="BodyText"/>
      </w:pPr>
    </w:p>
    <w:p w:rsidR="00000000" w:rsidRPr="00507238" w:rsidP="00507238">
      <w:pPr>
        <w:pStyle w:val="Heading1"/>
      </w:pPr>
      <w:bookmarkStart w:id="8" w:name="O_950113"/>
      <w:bookmarkEnd w:id="8"/>
      <w:r w:rsidRPr="00507238">
        <w:t>Unit Mapping Information</w:t>
      </w:r>
    </w:p>
    <w:p w:rsidR="009321A7" w:rsidP="009321A7">
      <w:pPr>
        <w:pStyle w:val="BodyText"/>
      </w:pPr>
      <w:r w:rsidRPr="00507238">
        <w:t>Release 1. Supersedes and is equivalent to MSATCM510A Apply metallurgical principles and techniques in welding and other thermal processes.</w:t>
      </w:r>
    </w:p>
    <w:p w:rsidR="00000000" w:rsidRPr="00507238" w:rsidP="00507238">
      <w:pPr>
        <w:pStyle w:val="Heading1"/>
      </w:pPr>
      <w:bookmarkStart w:id="9" w:name="O_950106"/>
      <w:bookmarkEnd w:id="9"/>
      <w:r w:rsidRPr="00507238">
        <w:t>Links</w:t>
      </w:r>
    </w:p>
    <w:p w:rsidR="00000000" w:rsidRPr="00507238" w:rsidP="009321A7">
      <w:pPr>
        <w:pStyle w:val="BodyText"/>
      </w:pPr>
      <w:r w:rsidRPr="005072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575D">
        <w:rPr>
          <w:rStyle w:val="Hyperlink"/>
        </w:rPr>
        <w:t>https://vetnet.gov.au/Pages/TrainingDocs.aspx?q=b7050d37-5fd0-4740-8f7d-3b7a49c10bb2</w:t>
      </w:r>
      <w:r>
        <w:fldChar w:fldCharType="end"/>
      </w:r>
    </w:p>
    <w:p w:rsidR="00000000" w:rsidRPr="00507238" w:rsidP="009321A7">
      <w:pPr>
        <w:pStyle w:val="BodyText"/>
        <w:sectPr w:rsidSect="00507238">
          <w:headerReference w:type="default" r:id="rId10"/>
          <w:footerReference w:type="default" r:id="rId11"/>
          <w:pgSz w:w="11908" w:h="16833"/>
          <w:pgMar w:top="1702" w:right="1418" w:bottom="1702" w:left="1418" w:header="992" w:footer="992" w:gutter="0"/>
          <w:cols w:space="720"/>
          <w:noEndnote/>
          <w:docGrid w:linePitch="299"/>
        </w:sectPr>
      </w:pPr>
    </w:p>
    <w:p w:rsidR="00000000" w:rsidRPr="00507238" w:rsidP="00507238">
      <w:pPr>
        <w:pStyle w:val="SuperHeading"/>
      </w:pPr>
      <w:r w:rsidRPr="00507238">
        <w:t>Assessment Requirements for MEM48021 Apply metallurgical princi</w:t>
      </w:r>
      <w:r w:rsidRPr="00507238">
        <w:t>ples and techniques in welding and other thermal processes</w:t>
      </w:r>
    </w:p>
    <w:p w:rsidR="00000000" w:rsidRPr="00507238" w:rsidP="00507238">
      <w:pPr>
        <w:pStyle w:val="Heading1"/>
      </w:pPr>
      <w:bookmarkStart w:id="10" w:name="O_950108"/>
      <w:bookmarkEnd w:id="10"/>
      <w:r w:rsidRPr="00507238">
        <w:t>Modification History</w:t>
      </w:r>
    </w:p>
    <w:p w:rsidR="009321A7" w:rsidP="009321A7">
      <w:pPr>
        <w:pStyle w:val="BodyText"/>
      </w:pPr>
      <w:r w:rsidRPr="00507238">
        <w:t>Release 1. Supersedes and is equivalent to MSATCM510A Apply metallurgical principles and techniques in welding and other thermal processes.</w:t>
      </w:r>
    </w:p>
    <w:p w:rsidR="00000000" w:rsidRPr="00507238" w:rsidP="00507238">
      <w:pPr>
        <w:pStyle w:val="Heading1"/>
      </w:pPr>
      <w:bookmarkStart w:id="11" w:name="O_950111"/>
      <w:bookmarkEnd w:id="11"/>
      <w:r w:rsidRPr="00507238">
        <w:t>Pe</w:t>
      </w:r>
      <w:r w:rsidRPr="00507238">
        <w:t>rformance Evidence</w:t>
      </w:r>
    </w:p>
    <w:p w:rsidR="00000000" w:rsidRPr="00507238" w:rsidP="009321A7">
      <w:pPr>
        <w:pStyle w:val="BodyText"/>
      </w:pPr>
      <w:r w:rsidRPr="00507238">
        <w:t>Evidence required to demonstrate competence in this unit must be relevant to and satisfy the requirements of the elements and performance criteria and include:</w:t>
      </w:r>
    </w:p>
    <w:p w:rsidR="00000000" w:rsidRPr="00507238" w:rsidP="00507238">
      <w:pPr>
        <w:pStyle w:val="ListBullet"/>
      </w:pPr>
      <w:r w:rsidRPr="00507238">
        <w:t>following work instructions, standard operating procedures (SOPs) and safe work practices</w:t>
      </w:r>
    </w:p>
    <w:p w:rsidR="00000000" w:rsidRPr="00507238" w:rsidP="00507238">
      <w:pPr>
        <w:pStyle w:val="ListBullet"/>
      </w:pPr>
      <w:r w:rsidRPr="00507238">
        <w:t>undertaking consultations with relevant personnel and researching other sources of information including industry codes and standards in applying metallurgical princi</w:t>
      </w:r>
      <w:r w:rsidRPr="00507238">
        <w:t>ples and techniques to welding and other thermal practices appropriate to the application</w:t>
      </w:r>
    </w:p>
    <w:p w:rsidR="00000000" w:rsidRPr="00507238" w:rsidP="00507238">
      <w:pPr>
        <w:pStyle w:val="ListBullet"/>
      </w:pPr>
      <w:r w:rsidRPr="00507238">
        <w:t>selecting appropriate scientific principles to suit specific welding applications on at least two occasions</w:t>
      </w:r>
    </w:p>
    <w:p w:rsidR="00000000" w:rsidRPr="00507238" w:rsidP="00507238">
      <w:pPr>
        <w:pStyle w:val="ListBullet"/>
      </w:pPr>
      <w:r w:rsidRPr="00507238">
        <w:t>selecting appropriate basic mechanical techniques and asso</w:t>
      </w:r>
      <w:r w:rsidRPr="00507238">
        <w:t>ciated technologies, software and hardware to suit required applications in welding</w:t>
      </w:r>
    </w:p>
    <w:p w:rsidR="00000000" w:rsidRPr="00507238" w:rsidP="00507238">
      <w:pPr>
        <w:pStyle w:val="ListBullet"/>
      </w:pPr>
      <w:r w:rsidRPr="00507238">
        <w:t>applying and manipulating appropriate formulas for applications involving engineering calculations</w:t>
      </w:r>
    </w:p>
    <w:p w:rsidR="00000000" w:rsidRPr="00507238" w:rsidP="00507238">
      <w:pPr>
        <w:pStyle w:val="ListBullet"/>
      </w:pPr>
      <w:r w:rsidRPr="00507238">
        <w:t>applying appropriate calculations to engineering situations</w:t>
      </w:r>
    </w:p>
    <w:p w:rsidR="00000000" w:rsidRPr="00507238" w:rsidP="00507238">
      <w:pPr>
        <w:pStyle w:val="ListBullet"/>
      </w:pPr>
      <w:r w:rsidRPr="00507238">
        <w:t>referring solutions to the original aim of the welding application</w:t>
      </w:r>
    </w:p>
    <w:p w:rsidR="00000000" w:rsidRPr="00507238" w:rsidP="00507238">
      <w:pPr>
        <w:pStyle w:val="ListBullet"/>
      </w:pPr>
      <w:r w:rsidRPr="00507238">
        <w:t>quoting solutions in appropriate units using appropriate significant figures</w:t>
      </w:r>
    </w:p>
    <w:p w:rsidR="00000000" w:rsidRPr="00507238" w:rsidP="00507238">
      <w:pPr>
        <w:pStyle w:val="ListBullet"/>
      </w:pPr>
      <w:r w:rsidRPr="00507238">
        <w:t>quoting limitations of solutions due to assumptions, scientific principles and techniques used</w:t>
      </w:r>
    </w:p>
    <w:p w:rsidR="00000000" w:rsidRPr="00507238" w:rsidP="00507238">
      <w:pPr>
        <w:pStyle w:val="ListBullet"/>
      </w:pPr>
      <w:r w:rsidRPr="00507238">
        <w:t>reporting test re</w:t>
      </w:r>
      <w:r w:rsidRPr="00507238">
        <w:t>sults and presenting and recommending welding or thermal process solution.</w:t>
      </w:r>
    </w:p>
    <w:p w:rsidR="009321A7" w:rsidP="009321A7">
      <w:pPr>
        <w:pStyle w:val="BodyText"/>
      </w:pPr>
      <w:r w:rsidRPr="00507238">
        <w:t>Note: Where a volume and/or frequency is not specified, demonstration must be provided at least once.</w:t>
      </w:r>
    </w:p>
    <w:p w:rsidR="00000000" w:rsidRPr="00507238" w:rsidP="00507238">
      <w:pPr>
        <w:pStyle w:val="Heading1"/>
      </w:pPr>
      <w:bookmarkStart w:id="12" w:name="O_950110"/>
      <w:bookmarkEnd w:id="12"/>
      <w:r w:rsidRPr="00507238">
        <w:t>Knowledge Evidence</w:t>
      </w:r>
    </w:p>
    <w:p w:rsidR="00000000" w:rsidRPr="00507238" w:rsidP="009321A7">
      <w:pPr>
        <w:pStyle w:val="BodyText"/>
      </w:pPr>
      <w:r w:rsidRPr="00507238">
        <w:t>Evidence required to demonstrate the requi</w:t>
      </w:r>
      <w:r w:rsidRPr="00507238">
        <w:t>red knowledge for this unit must be relevant to and satisfy the requirements of the elements and performance criteria and include knowledge of:</w:t>
      </w:r>
    </w:p>
    <w:p w:rsidR="00000000" w:rsidRPr="00507238" w:rsidP="00507238">
      <w:pPr>
        <w:pStyle w:val="ListBullet"/>
      </w:pPr>
      <w:r w:rsidRPr="00507238">
        <w:t xml:space="preserve">safe work practices and procedures </w:t>
      </w:r>
    </w:p>
    <w:p w:rsidR="00000000" w:rsidRPr="00507238" w:rsidP="00507238">
      <w:pPr>
        <w:pStyle w:val="ListBullet"/>
      </w:pPr>
      <w:r w:rsidRPr="00507238">
        <w:t>sources of information</w:t>
      </w:r>
    </w:p>
    <w:p w:rsidR="00000000" w:rsidRPr="00507238" w:rsidP="00507238">
      <w:pPr>
        <w:pStyle w:val="ListBullet"/>
      </w:pPr>
      <w:r w:rsidRPr="00507238">
        <w:t>welding principles and processes including:</w:t>
      </w:r>
    </w:p>
    <w:p w:rsidR="00000000" w:rsidRPr="00507238" w:rsidP="00507238">
      <w:pPr>
        <w:pStyle w:val="ListBullet2"/>
      </w:pPr>
      <w:r w:rsidRPr="00507238">
        <w:t>mechani</w:t>
      </w:r>
      <w:r w:rsidRPr="00507238">
        <w:t>cal</w:t>
      </w:r>
    </w:p>
    <w:p w:rsidR="00000000" w:rsidRPr="00507238" w:rsidP="00507238">
      <w:pPr>
        <w:pStyle w:val="ListBullet2"/>
      </w:pPr>
      <w:r w:rsidRPr="00507238">
        <w:t>electrical chemical</w:t>
      </w:r>
    </w:p>
    <w:p w:rsidR="00000000" w:rsidRPr="00507238" w:rsidP="00507238">
      <w:pPr>
        <w:pStyle w:val="ListBullet2"/>
      </w:pPr>
      <w:r w:rsidRPr="00507238">
        <w:t>metallurgical processes associated with welding</w:t>
      </w:r>
    </w:p>
    <w:p w:rsidR="00000000" w:rsidRPr="00507238" w:rsidP="00507238">
      <w:pPr>
        <w:pStyle w:val="ListBullet"/>
      </w:pPr>
      <w:r w:rsidRPr="00507238">
        <w:t>limitations of scientific principles associated with welding</w:t>
      </w:r>
    </w:p>
    <w:p w:rsidR="00000000" w:rsidRPr="00507238" w:rsidP="00507238">
      <w:pPr>
        <w:pStyle w:val="ListBullet"/>
      </w:pPr>
      <w:r w:rsidRPr="00507238">
        <w:t>weld defect description including for C-Mn and low alloy steels</w:t>
      </w:r>
    </w:p>
    <w:p w:rsidR="00000000" w:rsidRPr="00507238" w:rsidP="00507238">
      <w:pPr>
        <w:pStyle w:val="ListBullet"/>
      </w:pPr>
      <w:r w:rsidRPr="00507238">
        <w:t xml:space="preserve">shape defects </w:t>
      </w:r>
    </w:p>
    <w:p w:rsidR="00000000" w:rsidRPr="00507238" w:rsidP="00507238">
      <w:pPr>
        <w:pStyle w:val="ListBullet"/>
      </w:pPr>
      <w:r w:rsidRPr="00507238">
        <w:t>lack of fusion and penetration</w:t>
      </w:r>
    </w:p>
    <w:p w:rsidR="00000000" w:rsidRPr="00507238" w:rsidP="00507238">
      <w:pPr>
        <w:pStyle w:val="ListBullet"/>
      </w:pPr>
      <w:r w:rsidRPr="00507238">
        <w:t>inclusions</w:t>
      </w:r>
    </w:p>
    <w:p w:rsidR="00000000" w:rsidRPr="00507238" w:rsidP="00507238">
      <w:pPr>
        <w:pStyle w:val="ListBullet"/>
      </w:pPr>
      <w:r w:rsidRPr="00507238">
        <w:t>gas porosity</w:t>
      </w:r>
    </w:p>
    <w:p w:rsidR="00000000" w:rsidRPr="00507238" w:rsidP="00507238">
      <w:pPr>
        <w:pStyle w:val="ListBullet"/>
      </w:pPr>
      <w:r w:rsidRPr="00507238">
        <w:t>solidification porosity</w:t>
      </w:r>
    </w:p>
    <w:p w:rsidR="00000000" w:rsidRPr="00507238" w:rsidP="00507238">
      <w:pPr>
        <w:pStyle w:val="ListBullet"/>
      </w:pPr>
      <w:r w:rsidRPr="00507238">
        <w:t>solidification cracking</w:t>
      </w:r>
    </w:p>
    <w:p w:rsidR="00000000" w:rsidRPr="00507238" w:rsidP="00507238">
      <w:pPr>
        <w:pStyle w:val="ListBullet"/>
      </w:pPr>
      <w:r w:rsidRPr="00507238">
        <w:t>hydrogen heat-affected zone cracking</w:t>
      </w:r>
    </w:p>
    <w:p w:rsidR="00000000" w:rsidRPr="00507238" w:rsidP="00507238">
      <w:pPr>
        <w:pStyle w:val="ListBullet"/>
      </w:pPr>
      <w:r w:rsidRPr="00507238">
        <w:t>reheat cracking</w:t>
      </w:r>
    </w:p>
    <w:p w:rsidR="00000000" w:rsidRPr="00507238" w:rsidP="00507238">
      <w:pPr>
        <w:pStyle w:val="ListBullet"/>
      </w:pPr>
      <w:r w:rsidRPr="00507238">
        <w:t>weldability of aluminium and its alloys</w:t>
      </w:r>
    </w:p>
    <w:p w:rsidR="00000000" w:rsidRPr="00507238" w:rsidP="00507238">
      <w:pPr>
        <w:pStyle w:val="ListBullet"/>
      </w:pPr>
      <w:r w:rsidRPr="00507238">
        <w:t>hot cracking</w:t>
      </w:r>
    </w:p>
    <w:p w:rsidR="00000000" w:rsidRPr="00507238" w:rsidP="00507238">
      <w:pPr>
        <w:pStyle w:val="ListBullet"/>
      </w:pPr>
      <w:r w:rsidRPr="00507238">
        <w:t>heat affected zone cracking</w:t>
      </w:r>
    </w:p>
    <w:p w:rsidR="00000000" w:rsidRPr="00507238" w:rsidP="00507238">
      <w:pPr>
        <w:pStyle w:val="ListBullet"/>
      </w:pPr>
      <w:r w:rsidRPr="00507238">
        <w:t>welding age-hardened alloys</w:t>
      </w:r>
    </w:p>
    <w:p w:rsidR="00000000" w:rsidRPr="00507238" w:rsidP="00507238">
      <w:pPr>
        <w:pStyle w:val="ListBullet"/>
      </w:pPr>
      <w:r w:rsidRPr="00507238">
        <w:t>welding work-hardened alloys</w:t>
      </w:r>
    </w:p>
    <w:p w:rsidR="00000000" w:rsidRPr="00507238" w:rsidP="00507238">
      <w:pPr>
        <w:pStyle w:val="ListBullet"/>
      </w:pPr>
      <w:r w:rsidRPr="00507238">
        <w:t>weldability of carbon and low steels and the welding zones of steel</w:t>
      </w:r>
    </w:p>
    <w:p w:rsidR="00000000" w:rsidRPr="00507238" w:rsidP="00507238">
      <w:pPr>
        <w:pStyle w:val="ListBullet"/>
      </w:pPr>
      <w:r w:rsidRPr="00507238">
        <w:t>hot cracking including carbon-manganese and sulphur ratio</w:t>
      </w:r>
    </w:p>
    <w:p w:rsidR="00000000" w:rsidRPr="00507238" w:rsidP="00507238">
      <w:pPr>
        <w:pStyle w:val="ListBullet"/>
      </w:pPr>
      <w:r w:rsidRPr="00507238">
        <w:t>cold cracking</w:t>
      </w:r>
    </w:p>
    <w:p w:rsidR="00000000" w:rsidRPr="00507238" w:rsidP="00507238">
      <w:pPr>
        <w:pStyle w:val="ListBullet"/>
      </w:pPr>
      <w:r w:rsidRPr="00507238">
        <w:t>calculation of carbon equivalents</w:t>
      </w:r>
    </w:p>
    <w:p w:rsidR="00000000" w:rsidRPr="00507238" w:rsidP="00507238">
      <w:pPr>
        <w:pStyle w:val="ListBullet"/>
      </w:pPr>
      <w:r w:rsidRPr="00507238">
        <w:t>hydrogen content of steel welds and its control</w:t>
      </w:r>
    </w:p>
    <w:p w:rsidR="00000000" w:rsidRPr="00507238" w:rsidP="00507238">
      <w:pPr>
        <w:pStyle w:val="ListBullet"/>
      </w:pPr>
      <w:r w:rsidRPr="00507238">
        <w:t>residual stress avoidance and remo</w:t>
      </w:r>
      <w:r w:rsidRPr="00507238">
        <w:t xml:space="preserve">val </w:t>
      </w:r>
    </w:p>
    <w:p w:rsidR="00000000" w:rsidRPr="00507238" w:rsidP="00507238">
      <w:pPr>
        <w:pStyle w:val="ListBullet"/>
      </w:pPr>
      <w:r w:rsidRPr="00507238">
        <w:t>calculation of weld pre-heat temperatures</w:t>
      </w:r>
    </w:p>
    <w:p w:rsidR="00000000" w:rsidRPr="00507238" w:rsidP="00507238">
      <w:pPr>
        <w:pStyle w:val="ListBullet"/>
      </w:pPr>
      <w:r w:rsidRPr="00507238">
        <w:t>tests for cold crack susceptibility</w:t>
      </w:r>
    </w:p>
    <w:p w:rsidR="00000000" w:rsidRPr="00507238" w:rsidP="00507238">
      <w:pPr>
        <w:pStyle w:val="ListBullet"/>
      </w:pPr>
      <w:r w:rsidRPr="00507238">
        <w:t>weldability of stainless steels and stainless-steel types</w:t>
      </w:r>
    </w:p>
    <w:p w:rsidR="00000000" w:rsidRPr="00507238" w:rsidP="00507238">
      <w:pPr>
        <w:pStyle w:val="ListBullet"/>
      </w:pPr>
      <w:r w:rsidRPr="00507238">
        <w:t>thermal and electrical conductivity</w:t>
      </w:r>
    </w:p>
    <w:p w:rsidR="00000000" w:rsidRPr="00507238" w:rsidP="00507238">
      <w:pPr>
        <w:pStyle w:val="ListBullet"/>
      </w:pPr>
      <w:r w:rsidRPr="00507238">
        <w:t>thermal expansion</w:t>
      </w:r>
    </w:p>
    <w:p w:rsidR="00000000" w:rsidRPr="00507238" w:rsidP="00507238">
      <w:pPr>
        <w:pStyle w:val="ListBullet"/>
      </w:pPr>
      <w:r w:rsidRPr="00507238">
        <w:t>Schaeffler and Delong diagrams to predict structures</w:t>
      </w:r>
    </w:p>
    <w:p w:rsidR="00000000" w:rsidRPr="00507238" w:rsidP="00507238">
      <w:pPr>
        <w:pStyle w:val="ListBullet"/>
      </w:pPr>
      <w:r w:rsidRPr="00507238">
        <w:t>austenit</w:t>
      </w:r>
      <w:r w:rsidRPr="00507238">
        <w:t>ic stainless steels</w:t>
      </w:r>
    </w:p>
    <w:p w:rsidR="00000000" w:rsidRPr="00507238" w:rsidP="00507238">
      <w:pPr>
        <w:pStyle w:val="ListBullet"/>
      </w:pPr>
      <w:r w:rsidRPr="00507238">
        <w:t>other special grades</w:t>
      </w:r>
    </w:p>
    <w:p w:rsidR="00000000" w:rsidRPr="00507238" w:rsidP="00507238">
      <w:pPr>
        <w:pStyle w:val="ListBullet"/>
      </w:pPr>
      <w:r w:rsidRPr="00507238">
        <w:t>weldability of cast irons</w:t>
      </w:r>
    </w:p>
    <w:p w:rsidR="00000000" w:rsidRPr="00507238" w:rsidP="00507238">
      <w:pPr>
        <w:pStyle w:val="ListBullet"/>
      </w:pPr>
      <w:r w:rsidRPr="00507238">
        <w:t>special techniques</w:t>
      </w:r>
    </w:p>
    <w:p w:rsidR="00000000" w:rsidRPr="00507238" w:rsidP="00507238">
      <w:pPr>
        <w:pStyle w:val="ListBullet"/>
      </w:pPr>
      <w:r w:rsidRPr="00507238">
        <w:t>weldability of the nickel alloys</w:t>
      </w:r>
    </w:p>
    <w:p w:rsidR="00000000" w:rsidRPr="00507238" w:rsidP="00507238">
      <w:pPr>
        <w:pStyle w:val="ListBullet"/>
      </w:pPr>
      <w:r w:rsidRPr="00507238">
        <w:t>filler metals and braze welding</w:t>
      </w:r>
    </w:p>
    <w:p w:rsidR="00000000" w:rsidRPr="00507238" w:rsidP="00507238">
      <w:pPr>
        <w:pStyle w:val="ListBullet"/>
      </w:pPr>
      <w:r w:rsidRPr="00507238">
        <w:t>other thermal processes including:</w:t>
      </w:r>
    </w:p>
    <w:p w:rsidR="00000000" w:rsidRPr="00507238" w:rsidP="00507238">
      <w:pPr>
        <w:pStyle w:val="ListBullet2"/>
      </w:pPr>
      <w:r w:rsidRPr="00507238">
        <w:t>cutting</w:t>
      </w:r>
    </w:p>
    <w:p w:rsidR="00000000" w:rsidRPr="00507238" w:rsidP="00507238">
      <w:pPr>
        <w:pStyle w:val="ListBullet2"/>
      </w:pPr>
      <w:r w:rsidRPr="00507238">
        <w:t>gouging</w:t>
      </w:r>
    </w:p>
    <w:p w:rsidR="009321A7" w:rsidP="00507238">
      <w:pPr>
        <w:pStyle w:val="ListBullet2"/>
      </w:pPr>
      <w:r w:rsidRPr="00507238">
        <w:t>shaping.</w:t>
      </w:r>
    </w:p>
    <w:p w:rsidR="009321A7" w:rsidP="00507238">
      <w:pPr>
        <w:pStyle w:val="ListBullet2"/>
      </w:pPr>
    </w:p>
    <w:p w:rsidR="00000000" w:rsidRPr="00507238" w:rsidP="00507238">
      <w:pPr>
        <w:pStyle w:val="Heading1"/>
      </w:pPr>
      <w:bookmarkStart w:id="13" w:name="O_950109"/>
      <w:bookmarkEnd w:id="13"/>
      <w:r w:rsidRPr="00507238">
        <w:t>Assessment Conditions</w:t>
      </w:r>
    </w:p>
    <w:p w:rsidR="00000000" w:rsidRPr="00507238" w:rsidP="00507238">
      <w:pPr>
        <w:pStyle w:val="ListBullet"/>
      </w:pPr>
      <w:r w:rsidRPr="00507238">
        <w:t>Assessors must:</w:t>
      </w:r>
    </w:p>
    <w:p w:rsidR="00000000" w:rsidRPr="00507238" w:rsidP="00507238">
      <w:pPr>
        <w:pStyle w:val="ListBullet2"/>
      </w:pPr>
      <w:r w:rsidRPr="00507238">
        <w:t>have vocational competency in applying metallurgical principles and techniques in welding and other thermal processes at least to the level being assessed with relevant industry knowledge and experience</w:t>
      </w:r>
    </w:p>
    <w:p w:rsidR="00000000" w:rsidRPr="00507238" w:rsidP="00507238">
      <w:pPr>
        <w:pStyle w:val="ListBullet2"/>
      </w:pPr>
      <w:r w:rsidRPr="00507238">
        <w:t>satisfy the assessor requirements in</w:t>
      </w:r>
      <w:r w:rsidRPr="00507238">
        <w:t xml:space="preserve"> the </w:t>
      </w:r>
      <w:r w:rsidRPr="00507238">
        <w:rPr>
          <w:rStyle w:val="Emphasis"/>
        </w:rPr>
        <w:t xml:space="preserve">Standards for Registered Training Organisations 2015 </w:t>
      </w:r>
      <w:r w:rsidRPr="00507238">
        <w:t>or its replacement</w:t>
      </w:r>
      <w:r w:rsidRPr="00507238">
        <w:rPr>
          <w:rStyle w:val="Emphasis"/>
        </w:rPr>
        <w:t xml:space="preserve"> </w:t>
      </w:r>
      <w:r w:rsidRPr="00507238">
        <w:t xml:space="preserve">and comply with the </w:t>
      </w:r>
      <w:r w:rsidRPr="00507238">
        <w:rPr>
          <w:rStyle w:val="Emphasis"/>
        </w:rPr>
        <w:t xml:space="preserve">National Vocational Education and Training Regulator Act 2011, </w:t>
      </w:r>
      <w:r w:rsidRPr="00507238">
        <w:t>its replacement</w:t>
      </w:r>
      <w:r w:rsidRPr="00507238">
        <w:rPr>
          <w:rStyle w:val="Emphasis"/>
        </w:rPr>
        <w:t xml:space="preserve"> </w:t>
      </w:r>
      <w:r w:rsidRPr="00507238">
        <w:t>or equivalent legislation covering VET regulation in a non-referring state/terri</w:t>
      </w:r>
      <w:r w:rsidRPr="00507238">
        <w:t>tory as the case requires.</w:t>
      </w:r>
    </w:p>
    <w:p w:rsidR="00000000" w:rsidRPr="00507238" w:rsidP="00507238">
      <w:pPr>
        <w:pStyle w:val="ListBullet"/>
      </w:pPr>
      <w:r w:rsidRPr="00507238">
        <w:t xml:space="preserve">Where possible, assessment must occur in operational workplace situations. Where this is not possible or where personal safety or environmental damage are limiting factors, assessment must occur in a sufficiently </w:t>
      </w:r>
      <w:r w:rsidRPr="00507238">
        <w:t>rigorous simula</w:t>
      </w:r>
      <w:r w:rsidRPr="00507238">
        <w:t>ted environment that reflects realistic operational workplace conditions that cover all aspects of workplace performance, including environment, task skills, task management skills, contingency management skills and job role environment skills.</w:t>
      </w:r>
    </w:p>
    <w:p w:rsidR="00000000" w:rsidRPr="00507238" w:rsidP="00507238">
      <w:pPr>
        <w:pStyle w:val="ListBullet"/>
      </w:pPr>
      <w:r w:rsidRPr="00507238">
        <w:t>Conditions for assessment must include access to all tools, equipment, materials and documentation required including relevant workplace procedures, product and manufacturing specifications.</w:t>
      </w:r>
    </w:p>
    <w:p w:rsidR="009321A7" w:rsidP="00507238">
      <w:pPr>
        <w:pStyle w:val="ListBullet"/>
      </w:pPr>
      <w:r w:rsidRPr="00507238">
        <w:t>Assessment processes and techniques must be appropriate to the la</w:t>
      </w:r>
      <w:r w:rsidRPr="00507238">
        <w:t>nguage, literacy and numeracy requirements of the work being performed and the needs of the candidate.</w:t>
      </w:r>
    </w:p>
    <w:p w:rsidR="009321A7" w:rsidP="00507238">
      <w:pPr>
        <w:pStyle w:val="ListBullet"/>
      </w:pPr>
    </w:p>
    <w:p w:rsidR="00000000" w:rsidRPr="00507238" w:rsidP="00507238">
      <w:pPr>
        <w:pStyle w:val="Heading1"/>
      </w:pPr>
      <w:bookmarkStart w:id="14" w:name="O_950107"/>
      <w:bookmarkEnd w:id="14"/>
      <w:r w:rsidRPr="00507238">
        <w:t>Links</w:t>
      </w:r>
    </w:p>
    <w:p w:rsidR="00000000" w:rsidRPr="00507238" w:rsidP="009321A7">
      <w:pPr>
        <w:pStyle w:val="BodyText"/>
      </w:pPr>
      <w:r w:rsidRPr="0050723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575D">
        <w:rPr>
          <w:rStyle w:val="Hyperlink"/>
        </w:rPr>
        <w:t>https://vetnet.gov.au/Pages/TrainingDocs.aspx?q=b7050d37-5fd0-4740-8f7d-3b7a49c10bb2</w:t>
      </w:r>
      <w:r>
        <w:fldChar w:fldCharType="end"/>
      </w:r>
    </w:p>
    <w:p w:rsidR="00000000" w:rsidRPr="00507238" w:rsidP="00507238"/>
    <w:sectPr w:rsidSect="005072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38" w:rsidRPr="009321A7" w:rsidP="00932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A7" w:rsidP="00507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21A7" w:rsidP="005072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21A7" w:rsidP="005072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38" w:rsidP="00507238">
    <w:pPr>
      <w:pStyle w:val="Footer"/>
      <w:framePr w:wrap="around"/>
    </w:pPr>
    <w:r>
      <w:fldChar w:fldCharType="begin"/>
    </w:r>
    <w:r>
      <w:instrText xml:space="preserve"> DOCPROPERTY  Subject  \* MERGEFORMAT </w:instrText>
    </w:r>
    <w:r>
      <w:fldChar w:fldCharType="separate"/>
    </w:r>
    <w:r w:rsidR="009321A7">
      <w:t>Approved</w:t>
    </w:r>
    <w:r w:rsidR="009321A7">
      <w:fldChar w:fldCharType="end"/>
    </w:r>
    <w:r>
      <w:tab/>
      <w:t xml:space="preserve">Page </w:t>
    </w:r>
    <w:r>
      <w:fldChar w:fldCharType="begin"/>
    </w:r>
    <w:r>
      <w:instrText xml:space="preserve"> PAGE  \* Arabic  \* MERGEFORMAT </w:instrText>
    </w:r>
    <w:r>
      <w:fldChar w:fldCharType="separate"/>
    </w:r>
    <w:r w:rsidR="009321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21A7">
      <w:rPr>
        <w:noProof/>
      </w:rPr>
      <w:t>6</w:t>
    </w:r>
    <w:r>
      <w:rPr>
        <w:noProof/>
      </w:rPr>
      <w:fldChar w:fldCharType="end"/>
    </w:r>
  </w:p>
  <w:p w:rsidR="00507238" w:rsidP="00507238">
    <w:pPr>
      <w:pStyle w:val="Footer"/>
      <w:framePr w:wrap="around"/>
    </w:pPr>
    <w:r>
      <w:t xml:space="preserve">© Commonwealth of Australia, </w:t>
    </w:r>
    <w:r>
      <w:fldChar w:fldCharType="begin"/>
    </w:r>
    <w:r>
      <w:instrText xml:space="preserve"> DATE  \@ "yyyy"  \* MERGEFORMAT </w:instrText>
    </w:r>
    <w:r>
      <w:fldChar w:fldCharType="separate"/>
    </w:r>
    <w:r w:rsidR="009321A7">
      <w:rPr>
        <w:noProof/>
      </w:rPr>
      <w:t>2025</w:t>
    </w:r>
    <w:r>
      <w:fldChar w:fldCharType="end"/>
    </w:r>
    <w:r>
      <w:tab/>
    </w:r>
    <w:r>
      <w:fldChar w:fldCharType="begin"/>
    </w:r>
    <w:r>
      <w:instrText xml:space="preserve"> DOCPROPERTY  Author  \* MERGEFORMAT </w:instrText>
    </w:r>
    <w:r>
      <w:fldChar w:fldCharType="separate"/>
    </w:r>
    <w:r w:rsidR="009321A7">
      <w:t>Manufacturing Industry Skills Alliance</w:t>
    </w:r>
    <w:r w:rsidR="009321A7">
      <w:fldChar w:fldCharType="end"/>
    </w:r>
  </w:p>
  <w:p w:rsidR="00507238" w:rsidP="00507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238" w:rsidRPr="009321A7" w:rsidP="00932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A7" w:rsidRPr="002D2AF8" w:rsidP="00507238">
    <w:pPr>
      <w:pStyle w:val="Header"/>
      <w:framePr w:wrap="around"/>
    </w:pPr>
    <w:r>
      <w:fldChar w:fldCharType="begin"/>
    </w:r>
    <w:r>
      <w:instrText xml:space="preserve"> TITLE   \* MERGEFORMAT </w:instrText>
    </w:r>
    <w:r>
      <w:fldChar w:fldCharType="separate"/>
    </w:r>
    <w:r>
      <w:t>MEM48021 Apply metallurgical principles and techniques in welding and other thermal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21A7" w:rsidP="005072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38" w:rsidRPr="002D2AF8" w:rsidP="00507238">
    <w:pPr>
      <w:pStyle w:val="Header"/>
      <w:framePr w:wrap="around"/>
    </w:pPr>
    <w:r>
      <w:fldChar w:fldCharType="begin"/>
    </w:r>
    <w:r>
      <w:instrText xml:space="preserve"> TITLE   \* MERGEFORMAT </w:instrText>
    </w:r>
    <w:r>
      <w:fldChar w:fldCharType="separate"/>
    </w:r>
    <w:r w:rsidR="009321A7">
      <w:t>MEM48021 Apply metallurgical principles and techniques in welding and other thermal processes</w:t>
    </w:r>
    <w:r w:rsidR="009321A7">
      <w:fldChar w:fldCharType="end"/>
    </w:r>
    <w:r>
      <w:tab/>
      <w:t xml:space="preserve">Date this document was generated: </w:t>
    </w:r>
    <w:r>
      <w:fldChar w:fldCharType="begin"/>
    </w:r>
    <w:r>
      <w:instrText xml:space="preserve"> CREATEDATE  \@ "d MMMM yyyy"  \* MERGEFORMAT </w:instrText>
    </w:r>
    <w:r>
      <w:fldChar w:fldCharType="separate"/>
    </w:r>
    <w:r w:rsidR="009321A7">
      <w:rPr>
        <w:noProof/>
      </w:rPr>
      <w:t>2 March 2025</w:t>
    </w:r>
    <w:r>
      <w:fldChar w:fldCharType="end"/>
    </w:r>
  </w:p>
  <w:p w:rsidR="00507238" w:rsidP="00507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24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27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CF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238"/>
    <w:pPr>
      <w:spacing w:before="360" w:after="60"/>
      <w:outlineLvl w:val="0"/>
    </w:pPr>
    <w:rPr>
      <w:sz w:val="32"/>
    </w:rPr>
  </w:style>
  <w:style w:type="paragraph" w:styleId="Heading2">
    <w:name w:val="heading 2"/>
    <w:basedOn w:val="HeadingBase"/>
    <w:next w:val="BodyText"/>
    <w:link w:val="Heading2Char"/>
    <w:qFormat/>
    <w:rsid w:val="00507238"/>
    <w:pPr>
      <w:keepLines/>
      <w:spacing w:before="240" w:after="120"/>
      <w:outlineLvl w:val="1"/>
    </w:pPr>
    <w:rPr>
      <w:sz w:val="28"/>
      <w:szCs w:val="40"/>
    </w:rPr>
  </w:style>
  <w:style w:type="paragraph" w:styleId="Heading3">
    <w:name w:val="heading 3"/>
    <w:basedOn w:val="HeadingBase"/>
    <w:next w:val="BodyText"/>
    <w:link w:val="Heading3Char"/>
    <w:qFormat/>
    <w:rsid w:val="00507238"/>
    <w:pPr>
      <w:spacing w:before="180" w:after="120"/>
      <w:outlineLvl w:val="2"/>
    </w:pPr>
    <w:rPr>
      <w:spacing w:val="-10"/>
      <w:kern w:val="32"/>
    </w:rPr>
  </w:style>
  <w:style w:type="paragraph" w:styleId="Heading4">
    <w:name w:val="heading 4"/>
    <w:basedOn w:val="HeadingBase"/>
    <w:next w:val="BodyText"/>
    <w:link w:val="Heading4Char"/>
    <w:qFormat/>
    <w:rsid w:val="00507238"/>
    <w:pPr>
      <w:spacing w:before="160" w:after="120"/>
      <w:outlineLvl w:val="3"/>
    </w:pPr>
    <w:rPr>
      <w:sz w:val="22"/>
    </w:rPr>
  </w:style>
  <w:style w:type="paragraph" w:styleId="Heading5">
    <w:name w:val="heading 5"/>
    <w:basedOn w:val="HeadingBase"/>
    <w:next w:val="Normal"/>
    <w:link w:val="Heading5Char"/>
    <w:qFormat/>
    <w:rsid w:val="00507238"/>
    <w:pPr>
      <w:spacing w:before="80"/>
      <w:outlineLvl w:val="4"/>
    </w:pPr>
    <w:rPr>
      <w:color w:val="918585"/>
      <w:sz w:val="20"/>
    </w:rPr>
  </w:style>
  <w:style w:type="paragraph" w:styleId="Heading6">
    <w:name w:val="heading 6"/>
    <w:basedOn w:val="HeadingBase"/>
    <w:next w:val="Normal"/>
    <w:link w:val="Heading6Char"/>
    <w:qFormat/>
    <w:rsid w:val="00507238"/>
    <w:pPr>
      <w:spacing w:before="60"/>
      <w:outlineLvl w:val="5"/>
    </w:pPr>
    <w:rPr>
      <w:color w:val="918585"/>
      <w:sz w:val="20"/>
    </w:rPr>
  </w:style>
  <w:style w:type="paragraph" w:styleId="Heading7">
    <w:name w:val="heading 7"/>
    <w:basedOn w:val="Normal"/>
    <w:next w:val="Normal"/>
    <w:link w:val="Heading7Char"/>
    <w:qFormat/>
    <w:rsid w:val="00507238"/>
    <w:pPr>
      <w:ind w:left="720"/>
      <w:outlineLvl w:val="6"/>
    </w:pPr>
    <w:rPr>
      <w:i/>
    </w:rPr>
  </w:style>
  <w:style w:type="paragraph" w:styleId="Heading8">
    <w:name w:val="heading 8"/>
    <w:basedOn w:val="Normal"/>
    <w:next w:val="Normal"/>
    <w:link w:val="Heading8Char"/>
    <w:qFormat/>
    <w:rsid w:val="00507238"/>
    <w:pPr>
      <w:ind w:left="720"/>
      <w:outlineLvl w:val="7"/>
    </w:pPr>
    <w:rPr>
      <w:i/>
    </w:rPr>
  </w:style>
  <w:style w:type="paragraph" w:styleId="Heading9">
    <w:name w:val="heading 9"/>
    <w:basedOn w:val="Normal"/>
    <w:next w:val="Normal"/>
    <w:link w:val="Heading9Char"/>
    <w:qFormat/>
    <w:rsid w:val="00507238"/>
    <w:pPr>
      <w:ind w:left="720"/>
      <w:outlineLvl w:val="8"/>
    </w:pPr>
    <w:rPr>
      <w:i/>
    </w:rPr>
  </w:style>
  <w:style w:type="character" w:default="1" w:styleId="DefaultParagraphFont">
    <w:name w:val="Default Paragraph Font"/>
    <w:uiPriority w:val="1"/>
    <w:unhideWhenUsed/>
    <w:rsid w:val="00507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238"/>
  </w:style>
  <w:style w:type="character" w:customStyle="1" w:styleId="Heading1Char">
    <w:name w:val="Heading 1 Char"/>
    <w:basedOn w:val="DefaultParagraphFont"/>
    <w:link w:val="Heading1"/>
    <w:rsid w:val="00507238"/>
    <w:rPr>
      <w:rFonts w:ascii="Times New Roman" w:eastAsia="Times New Roman" w:hAnsi="Times New Roman" w:cs="Times New Roman"/>
      <w:b/>
      <w:sz w:val="32"/>
      <w:szCs w:val="20"/>
      <w:lang w:eastAsia="en-US"/>
    </w:rPr>
  </w:style>
  <w:style w:type="paragraph" w:styleId="BodyText">
    <w:name w:val="Body Text"/>
    <w:basedOn w:val="Normal"/>
    <w:link w:val="BodyTextChar"/>
    <w:rsid w:val="005072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238"/>
    <w:rPr>
      <w:rFonts w:ascii="Times New Roman" w:eastAsia="Times New Roman" w:hAnsi="Times New Roman" w:cs="Times New Roman"/>
      <w:sz w:val="24"/>
      <w:lang w:eastAsia="en-US"/>
    </w:rPr>
  </w:style>
  <w:style w:type="paragraph" w:styleId="ListBullet">
    <w:name w:val="List Bullet"/>
    <w:basedOn w:val="List"/>
    <w:rsid w:val="00507238"/>
    <w:pPr>
      <w:numPr>
        <w:numId w:val="12"/>
      </w:numPr>
      <w:tabs>
        <w:tab w:val="clear" w:pos="340"/>
      </w:tabs>
      <w:spacing w:before="40" w:after="40"/>
    </w:pPr>
  </w:style>
  <w:style w:type="character" w:customStyle="1" w:styleId="SpecialBold">
    <w:name w:val="Special Bold"/>
    <w:basedOn w:val="DefaultParagraphFont"/>
    <w:rsid w:val="00507238"/>
    <w:rPr>
      <w:b/>
      <w:spacing w:val="0"/>
    </w:rPr>
  </w:style>
  <w:style w:type="paragraph" w:styleId="ListBullet2">
    <w:name w:val="List Bullet 2"/>
    <w:basedOn w:val="List2"/>
    <w:rsid w:val="00507238"/>
    <w:pPr>
      <w:numPr>
        <w:numId w:val="13"/>
      </w:numPr>
      <w:tabs>
        <w:tab w:val="clear" w:pos="680"/>
      </w:tabs>
    </w:pPr>
  </w:style>
  <w:style w:type="character" w:styleId="Emphasis">
    <w:name w:val="Emphasis"/>
    <w:basedOn w:val="DefaultParagraphFont"/>
    <w:qFormat/>
    <w:rsid w:val="00507238"/>
    <w:rPr>
      <w:i/>
    </w:rPr>
  </w:style>
  <w:style w:type="paragraph" w:customStyle="1" w:styleId="SuperHeading">
    <w:name w:val="SuperHeading"/>
    <w:basedOn w:val="Normal"/>
    <w:rsid w:val="00507238"/>
    <w:pPr>
      <w:spacing w:before="240" w:after="120"/>
      <w:outlineLvl w:val="0"/>
    </w:pPr>
    <w:rPr>
      <w:rFonts w:ascii="Times New Roman" w:hAnsi="Times New Roman"/>
      <w:b/>
      <w:sz w:val="32"/>
    </w:rPr>
  </w:style>
  <w:style w:type="paragraph" w:customStyle="1" w:styleId="AllowPageBreak">
    <w:name w:val="AllowPageBreak"/>
    <w:rsid w:val="00507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238"/>
    <w:rPr>
      <w:rFonts w:ascii="Courier New" w:eastAsia="Times New Roman" w:hAnsi="Courier New" w:cs="Times New Roman"/>
      <w:i/>
      <w:szCs w:val="20"/>
      <w:lang w:eastAsia="en-US"/>
    </w:rPr>
  </w:style>
  <w:style w:type="paragraph" w:customStyle="1" w:styleId="HeadingBase">
    <w:name w:val="Heading Base"/>
    <w:rsid w:val="00507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238"/>
    <w:pPr>
      <w:tabs>
        <w:tab w:val="right" w:leader="dot" w:pos="9072"/>
      </w:tabs>
      <w:ind w:left="567"/>
    </w:pPr>
    <w:rPr>
      <w:szCs w:val="22"/>
    </w:rPr>
  </w:style>
  <w:style w:type="paragraph" w:customStyle="1" w:styleId="TOCBase">
    <w:name w:val="TOC Base"/>
    <w:rsid w:val="00507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238"/>
    <w:pPr>
      <w:tabs>
        <w:tab w:val="right" w:leader="dot" w:pos="9072"/>
      </w:tabs>
      <w:spacing w:before="40" w:after="40"/>
      <w:ind w:left="284"/>
    </w:pPr>
    <w:rPr>
      <w:rFonts w:ascii="Times New Roman" w:hAnsi="Times New Roman"/>
    </w:rPr>
  </w:style>
  <w:style w:type="paragraph" w:styleId="TOC1">
    <w:name w:val="toc 1"/>
    <w:basedOn w:val="TOCBase"/>
    <w:next w:val="Normal"/>
    <w:rsid w:val="00507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238"/>
    <w:rPr>
      <w:rFonts w:ascii="Times New Roman" w:eastAsia="Times New Roman" w:hAnsi="Times New Roman" w:cs="Times New Roman"/>
      <w:sz w:val="16"/>
      <w:lang w:eastAsia="en-US"/>
    </w:rPr>
  </w:style>
  <w:style w:type="paragraph" w:styleId="Title">
    <w:name w:val="Title"/>
    <w:basedOn w:val="HeadingBase"/>
    <w:link w:val="TitleChar"/>
    <w:qFormat/>
    <w:rsid w:val="00507238"/>
    <w:pPr>
      <w:spacing w:before="5040"/>
      <w:jc w:val="center"/>
    </w:pPr>
    <w:rPr>
      <w:sz w:val="48"/>
      <w:szCs w:val="72"/>
      <w:lang w:val="en-US"/>
    </w:rPr>
  </w:style>
  <w:style w:type="character" w:customStyle="1" w:styleId="TitleChar">
    <w:name w:val="Title Char"/>
    <w:basedOn w:val="DefaultParagraphFont"/>
    <w:link w:val="Title"/>
    <w:rsid w:val="00507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238"/>
    <w:pPr>
      <w:tabs>
        <w:tab w:val="left" w:pos="3600"/>
        <w:tab w:val="left" w:pos="3958"/>
      </w:tabs>
    </w:pPr>
  </w:style>
  <w:style w:type="paragraph" w:styleId="List">
    <w:name w:val="List"/>
    <w:basedOn w:val="BodyText"/>
    <w:next w:val="BodyText"/>
    <w:rsid w:val="00507238"/>
    <w:pPr>
      <w:tabs>
        <w:tab w:val="left" w:pos="340"/>
      </w:tabs>
      <w:spacing w:before="60" w:after="60"/>
      <w:ind w:left="340" w:hanging="340"/>
    </w:pPr>
  </w:style>
  <w:style w:type="paragraph" w:customStyle="1" w:styleId="Note">
    <w:name w:val="Note"/>
    <w:basedOn w:val="BodyText"/>
    <w:rsid w:val="00507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238"/>
    <w:pPr>
      <w:framePr w:wrap="auto" w:hAnchor="text" w:y="6049"/>
    </w:pPr>
    <w:rPr>
      <w:color w:val="000000"/>
      <w:sz w:val="40"/>
    </w:rPr>
  </w:style>
  <w:style w:type="paragraph" w:customStyle="1" w:styleId="TOCTitle">
    <w:name w:val="TOCTitle"/>
    <w:basedOn w:val="Heading1"/>
    <w:rsid w:val="00507238"/>
    <w:pPr>
      <w:spacing w:after="240"/>
      <w:jc w:val="center"/>
      <w:outlineLvl w:val="9"/>
    </w:pPr>
    <w:rPr>
      <w:caps/>
    </w:rPr>
  </w:style>
  <w:style w:type="paragraph" w:customStyle="1" w:styleId="Version">
    <w:name w:val="Version"/>
    <w:rsid w:val="00507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238"/>
    <w:pPr>
      <w:keepNext w:val="0"/>
      <w:tabs>
        <w:tab w:val="right" w:pos="4176"/>
      </w:tabs>
      <w:ind w:left="198" w:hanging="198"/>
    </w:pPr>
    <w:rPr>
      <w:rFonts w:ascii="Garamond" w:hAnsi="Garamond"/>
    </w:rPr>
  </w:style>
  <w:style w:type="paragraph" w:styleId="IndexHeading">
    <w:name w:val="index heading"/>
    <w:basedOn w:val="Normal"/>
    <w:next w:val="Index1"/>
    <w:semiHidden/>
    <w:rsid w:val="00507238"/>
    <w:pPr>
      <w:spacing w:before="120" w:after="120"/>
    </w:pPr>
    <w:rPr>
      <w:rFonts w:ascii="Arial" w:hAnsi="Arial"/>
      <w:b/>
      <w:color w:val="918585"/>
      <w:sz w:val="24"/>
    </w:rPr>
  </w:style>
  <w:style w:type="paragraph" w:styleId="Header">
    <w:name w:val="header"/>
    <w:basedOn w:val="Normal"/>
    <w:link w:val="HeaderChar"/>
    <w:rsid w:val="00507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238"/>
    <w:rPr>
      <w:rFonts w:ascii="Times New Roman" w:eastAsia="Times New Roman" w:hAnsi="Times New Roman" w:cs="Times New Roman"/>
      <w:sz w:val="16"/>
      <w:szCs w:val="20"/>
      <w:lang w:val="en-GB" w:eastAsia="en-US"/>
    </w:rPr>
  </w:style>
  <w:style w:type="paragraph" w:customStyle="1" w:styleId="Chapter">
    <w:name w:val="Chapter"/>
    <w:basedOn w:val="Normal"/>
    <w:rsid w:val="00507238"/>
    <w:pPr>
      <w:spacing w:before="240"/>
    </w:pPr>
    <w:rPr>
      <w:rFonts w:ascii="Times New Roman" w:hAnsi="Times New Roman"/>
      <w:smallCaps/>
      <w:spacing w:val="80"/>
      <w:sz w:val="28"/>
    </w:rPr>
  </w:style>
  <w:style w:type="paragraph" w:customStyle="1" w:styleId="InChapter">
    <w:name w:val="InChapter"/>
    <w:basedOn w:val="Heading3"/>
    <w:rsid w:val="00507238"/>
    <w:pPr>
      <w:spacing w:after="240"/>
      <w:outlineLvl w:val="9"/>
    </w:pPr>
    <w:rPr>
      <w:noProof/>
    </w:rPr>
  </w:style>
  <w:style w:type="paragraph" w:styleId="Index2">
    <w:name w:val="index 2"/>
    <w:basedOn w:val="Normal"/>
    <w:next w:val="Normal"/>
    <w:semiHidden/>
    <w:rsid w:val="00507238"/>
    <w:pPr>
      <w:tabs>
        <w:tab w:val="right" w:pos="4176"/>
      </w:tabs>
      <w:ind w:left="568" w:hanging="284"/>
    </w:pPr>
    <w:rPr>
      <w:rFonts w:ascii="Garamond" w:hAnsi="Garamond"/>
    </w:rPr>
  </w:style>
  <w:style w:type="paragraph" w:customStyle="1" w:styleId="Byline">
    <w:name w:val="Byline"/>
    <w:rsid w:val="00507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238"/>
    <w:pPr>
      <w:tabs>
        <w:tab w:val="clear" w:pos="3600"/>
        <w:tab w:val="clear" w:pos="3958"/>
      </w:tabs>
      <w:jc w:val="right"/>
    </w:pPr>
  </w:style>
  <w:style w:type="paragraph" w:styleId="Caption">
    <w:name w:val="caption"/>
    <w:basedOn w:val="BodyText"/>
    <w:next w:val="Normal"/>
    <w:qFormat/>
    <w:rsid w:val="00507238"/>
    <w:pPr>
      <w:framePr w:w="2268" w:hSpace="181" w:vSpace="181" w:wrap="around" w:vAnchor="text" w:hAnchor="page" w:x="1135" w:y="285" w:anchorLock="1"/>
    </w:pPr>
    <w:rPr>
      <w:i/>
    </w:rPr>
  </w:style>
  <w:style w:type="paragraph" w:customStyle="1" w:styleId="MiniTOCTitle">
    <w:name w:val="MiniTOCTitle"/>
    <w:basedOn w:val="Heading4"/>
    <w:rsid w:val="00507238"/>
    <w:pPr>
      <w:spacing w:before="240"/>
      <w:outlineLvl w:val="9"/>
    </w:pPr>
    <w:rPr>
      <w:noProof/>
      <w:sz w:val="24"/>
    </w:rPr>
  </w:style>
  <w:style w:type="paragraph" w:customStyle="1" w:styleId="MiniTOCItem">
    <w:name w:val="MiniTOCItem"/>
    <w:basedOn w:val="ListBullet"/>
    <w:rsid w:val="00507238"/>
    <w:pPr>
      <w:numPr>
        <w:numId w:val="0"/>
      </w:numPr>
      <w:tabs>
        <w:tab w:val="right" w:leader="dot" w:pos="6521"/>
      </w:tabs>
      <w:spacing w:before="0" w:after="0"/>
    </w:pPr>
  </w:style>
  <w:style w:type="paragraph" w:customStyle="1" w:styleId="TOFTitle">
    <w:name w:val="TOFTitle"/>
    <w:basedOn w:val="TOCTitle"/>
    <w:rsid w:val="00507238"/>
  </w:style>
  <w:style w:type="paragraph" w:styleId="TableofFigures">
    <w:name w:val="table of figures"/>
    <w:basedOn w:val="Normal"/>
    <w:next w:val="Normal"/>
    <w:semiHidden/>
    <w:rsid w:val="00507238"/>
    <w:pPr>
      <w:tabs>
        <w:tab w:val="right" w:leader="dot" w:pos="9072"/>
      </w:tabs>
      <w:ind w:left="970" w:hanging="403"/>
    </w:pPr>
    <w:rPr>
      <w:rFonts w:ascii="Times New Roman" w:hAnsi="Times New Roman"/>
      <w:b/>
    </w:rPr>
  </w:style>
  <w:style w:type="paragraph" w:styleId="ListNumber">
    <w:name w:val="List Number"/>
    <w:basedOn w:val="List"/>
    <w:rsid w:val="00507238"/>
    <w:pPr>
      <w:numPr>
        <w:numId w:val="15"/>
      </w:numPr>
      <w:tabs>
        <w:tab w:val="clear" w:pos="340"/>
      </w:tabs>
    </w:pPr>
  </w:style>
  <w:style w:type="character" w:customStyle="1" w:styleId="WingdingSymbols">
    <w:name w:val="Wingding Symbols"/>
    <w:rsid w:val="00507238"/>
    <w:rPr>
      <w:rFonts w:ascii="Wingdings" w:hAnsi="Wingdings"/>
    </w:rPr>
  </w:style>
  <w:style w:type="paragraph" w:customStyle="1" w:styleId="TableHeading">
    <w:name w:val="Table Heading"/>
    <w:basedOn w:val="HeadingBase"/>
    <w:rsid w:val="00507238"/>
    <w:pPr>
      <w:keepLines/>
      <w:pBdr>
        <w:bottom w:val="single" w:sz="6" w:space="1" w:color="918585"/>
      </w:pBdr>
      <w:spacing w:before="240"/>
    </w:pPr>
  </w:style>
  <w:style w:type="character" w:customStyle="1" w:styleId="HotSpot">
    <w:name w:val="HotSpot"/>
    <w:rsid w:val="00507238"/>
    <w:rPr>
      <w:color w:val="0033CC"/>
      <w:u w:val="none"/>
    </w:rPr>
  </w:style>
  <w:style w:type="paragraph" w:customStyle="1" w:styleId="BodyTextRight">
    <w:name w:val="Body Text Right"/>
    <w:basedOn w:val="BodyText"/>
    <w:rsid w:val="00507238"/>
    <w:pPr>
      <w:spacing w:before="0" w:after="0"/>
      <w:jc w:val="right"/>
    </w:pPr>
  </w:style>
  <w:style w:type="paragraph" w:styleId="Index3">
    <w:name w:val="index 3"/>
    <w:basedOn w:val="ListNumber2"/>
    <w:next w:val="Normal"/>
    <w:semiHidden/>
    <w:rsid w:val="00507238"/>
    <w:pPr>
      <w:numPr>
        <w:numId w:val="0"/>
      </w:numPr>
      <w:tabs>
        <w:tab w:val="right" w:leader="dot" w:pos="4176"/>
      </w:tabs>
    </w:pPr>
  </w:style>
  <w:style w:type="paragraph" w:styleId="ListNumber2">
    <w:name w:val="List Number 2"/>
    <w:basedOn w:val="List2"/>
    <w:rsid w:val="00507238"/>
    <w:pPr>
      <w:numPr>
        <w:numId w:val="10"/>
      </w:numPr>
      <w:tabs>
        <w:tab w:val="clear" w:pos="1060"/>
      </w:tabs>
    </w:pPr>
  </w:style>
  <w:style w:type="paragraph" w:customStyle="1" w:styleId="MarginNote">
    <w:name w:val="Margin Note"/>
    <w:basedOn w:val="BodyText"/>
    <w:rsid w:val="00507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238"/>
    <w:rPr>
      <w:sz w:val="32"/>
    </w:rPr>
  </w:style>
  <w:style w:type="paragraph" w:customStyle="1" w:styleId="HeadingProcedure">
    <w:name w:val="Heading Procedure"/>
    <w:basedOn w:val="HeadingBase"/>
    <w:next w:val="Normal"/>
    <w:rsid w:val="00507238"/>
    <w:pPr>
      <w:tabs>
        <w:tab w:val="left" w:pos="0"/>
      </w:tabs>
      <w:spacing w:before="120" w:after="60"/>
    </w:pPr>
    <w:rPr>
      <w:i/>
      <w:color w:val="918585"/>
      <w:sz w:val="22"/>
    </w:rPr>
  </w:style>
  <w:style w:type="paragraph" w:customStyle="1" w:styleId="TableBodyText">
    <w:name w:val="Table Body Text"/>
    <w:basedOn w:val="BodyText"/>
    <w:rsid w:val="00507238"/>
    <w:pPr>
      <w:spacing w:before="60" w:after="60"/>
    </w:pPr>
  </w:style>
  <w:style w:type="paragraph" w:styleId="ListContinue">
    <w:name w:val="List Continue"/>
    <w:basedOn w:val="List"/>
    <w:rsid w:val="00507238"/>
    <w:pPr>
      <w:ind w:firstLine="0"/>
    </w:pPr>
  </w:style>
  <w:style w:type="paragraph" w:customStyle="1" w:styleId="ListNote">
    <w:name w:val="List Note"/>
    <w:basedOn w:val="List"/>
    <w:rsid w:val="00507238"/>
    <w:pPr>
      <w:pBdr>
        <w:top w:val="single" w:sz="6" w:space="2" w:color="918585"/>
        <w:bottom w:val="single" w:sz="6" w:space="2" w:color="918585"/>
      </w:pBdr>
      <w:tabs>
        <w:tab w:val="left" w:pos="1021"/>
      </w:tabs>
      <w:ind w:firstLine="0"/>
    </w:pPr>
  </w:style>
  <w:style w:type="paragraph" w:customStyle="1" w:styleId="Warning">
    <w:name w:val="Warning"/>
    <w:basedOn w:val="BodyText"/>
    <w:rsid w:val="00507238"/>
    <w:pPr>
      <w:shd w:val="clear" w:color="auto" w:fill="D9D9D9"/>
      <w:tabs>
        <w:tab w:val="left" w:pos="992"/>
      </w:tabs>
      <w:ind w:left="119" w:right="119"/>
    </w:pPr>
    <w:rPr>
      <w:sz w:val="20"/>
    </w:rPr>
  </w:style>
  <w:style w:type="paragraph" w:customStyle="1" w:styleId="MarginIcons">
    <w:name w:val="Margin Icons"/>
    <w:basedOn w:val="BodyText"/>
    <w:rsid w:val="00507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238"/>
    <w:rPr>
      <w:rFonts w:ascii="Courier New" w:hAnsi="Courier New"/>
    </w:rPr>
  </w:style>
  <w:style w:type="paragraph" w:customStyle="1" w:styleId="NoteBullet">
    <w:name w:val="Note Bullet"/>
    <w:basedOn w:val="Note"/>
    <w:rsid w:val="00507238"/>
    <w:pPr>
      <w:tabs>
        <w:tab w:val="clear" w:pos="680"/>
      </w:tabs>
      <w:spacing w:before="60" w:after="60"/>
    </w:pPr>
  </w:style>
  <w:style w:type="paragraph" w:customStyle="1" w:styleId="SubHeading2">
    <w:name w:val="SubHeading2"/>
    <w:basedOn w:val="HeadingBase"/>
    <w:rsid w:val="00507238"/>
    <w:pPr>
      <w:spacing w:before="240" w:after="60"/>
    </w:pPr>
    <w:rPr>
      <w:sz w:val="20"/>
    </w:rPr>
  </w:style>
  <w:style w:type="paragraph" w:customStyle="1" w:styleId="SubHeading1">
    <w:name w:val="SubHeading1"/>
    <w:basedOn w:val="HeadingBase"/>
    <w:rsid w:val="00507238"/>
    <w:pPr>
      <w:spacing w:before="240" w:after="60"/>
    </w:pPr>
    <w:rPr>
      <w:color w:val="918585"/>
      <w:sz w:val="22"/>
    </w:rPr>
  </w:style>
  <w:style w:type="paragraph" w:customStyle="1" w:styleId="SideHeading">
    <w:name w:val="Side Heading"/>
    <w:basedOn w:val="HeadingBase"/>
    <w:rsid w:val="00507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238"/>
    <w:pPr>
      <w:tabs>
        <w:tab w:val="num" w:pos="360"/>
      </w:tabs>
    </w:pPr>
  </w:style>
  <w:style w:type="paragraph" w:styleId="PlainText">
    <w:name w:val="Plain Text"/>
    <w:basedOn w:val="Normal"/>
    <w:link w:val="PlainTextChar"/>
    <w:rsid w:val="00507238"/>
    <w:rPr>
      <w:sz w:val="20"/>
    </w:rPr>
  </w:style>
  <w:style w:type="character" w:customStyle="1" w:styleId="PlainTextChar">
    <w:name w:val="Plain Text Char"/>
    <w:basedOn w:val="DefaultParagraphFont"/>
    <w:link w:val="PlainText"/>
    <w:rsid w:val="00507238"/>
    <w:rPr>
      <w:rFonts w:ascii="Courier New" w:eastAsia="Times New Roman" w:hAnsi="Courier New" w:cs="Times New Roman"/>
      <w:sz w:val="20"/>
      <w:szCs w:val="20"/>
      <w:lang w:eastAsia="en-US"/>
    </w:rPr>
  </w:style>
  <w:style w:type="character" w:customStyle="1" w:styleId="MenuOption">
    <w:name w:val="Menu Option"/>
    <w:basedOn w:val="DefaultParagraphFont"/>
    <w:rsid w:val="00507238"/>
    <w:rPr>
      <w:b/>
      <w:smallCaps/>
    </w:rPr>
  </w:style>
  <w:style w:type="paragraph" w:customStyle="1" w:styleId="TableListNumber">
    <w:name w:val="Table List Number"/>
    <w:basedOn w:val="ListNumber"/>
    <w:rsid w:val="00507238"/>
    <w:pPr>
      <w:numPr>
        <w:numId w:val="0"/>
      </w:numPr>
    </w:pPr>
  </w:style>
  <w:style w:type="paragraph" w:styleId="TOC4">
    <w:name w:val="toc 4"/>
    <w:basedOn w:val="TOCBase"/>
    <w:next w:val="Normal"/>
    <w:semiHidden/>
    <w:rsid w:val="00507238"/>
    <w:pPr>
      <w:tabs>
        <w:tab w:val="right" w:leader="dot" w:pos="9071"/>
      </w:tabs>
      <w:ind w:left="1701"/>
    </w:pPr>
  </w:style>
  <w:style w:type="paragraph" w:customStyle="1" w:styleId="ListAlpha">
    <w:name w:val="List Alpha"/>
    <w:basedOn w:val="List"/>
    <w:rsid w:val="00507238"/>
    <w:pPr>
      <w:numPr>
        <w:numId w:val="9"/>
      </w:numPr>
    </w:pPr>
  </w:style>
  <w:style w:type="paragraph" w:customStyle="1" w:styleId="ListAlpha2">
    <w:name w:val="List Alpha 2"/>
    <w:basedOn w:val="List2"/>
    <w:rsid w:val="00507238"/>
    <w:pPr>
      <w:numPr>
        <w:numId w:val="8"/>
      </w:numPr>
    </w:pPr>
  </w:style>
  <w:style w:type="paragraph" w:styleId="List2">
    <w:name w:val="List 2"/>
    <w:basedOn w:val="BodyText"/>
    <w:rsid w:val="00507238"/>
    <w:pPr>
      <w:tabs>
        <w:tab w:val="left" w:pos="680"/>
      </w:tabs>
      <w:spacing w:before="60" w:after="60"/>
      <w:ind w:left="680" w:hanging="340"/>
    </w:pPr>
  </w:style>
  <w:style w:type="paragraph" w:styleId="List3">
    <w:name w:val="List 3"/>
    <w:basedOn w:val="BodyText"/>
    <w:rsid w:val="00507238"/>
    <w:pPr>
      <w:tabs>
        <w:tab w:val="left" w:pos="1021"/>
      </w:tabs>
      <w:spacing w:before="60" w:after="60"/>
      <w:ind w:left="1020" w:hanging="340"/>
    </w:pPr>
  </w:style>
  <w:style w:type="paragraph" w:styleId="List4">
    <w:name w:val="List 4"/>
    <w:basedOn w:val="BodyText"/>
    <w:rsid w:val="00507238"/>
    <w:pPr>
      <w:tabs>
        <w:tab w:val="left" w:pos="1361"/>
      </w:tabs>
      <w:spacing w:before="60" w:after="60"/>
      <w:ind w:left="1361" w:hanging="340"/>
    </w:pPr>
  </w:style>
  <w:style w:type="paragraph" w:styleId="List5">
    <w:name w:val="List 5"/>
    <w:basedOn w:val="BodyText"/>
    <w:rsid w:val="00507238"/>
    <w:pPr>
      <w:tabs>
        <w:tab w:val="left" w:pos="1701"/>
      </w:tabs>
      <w:spacing w:before="60" w:after="60"/>
      <w:ind w:left="1701" w:hanging="340"/>
    </w:pPr>
  </w:style>
  <w:style w:type="paragraph" w:styleId="ListBullet3">
    <w:name w:val="List Bullet 3"/>
    <w:basedOn w:val="List3"/>
    <w:rsid w:val="00507238"/>
    <w:pPr>
      <w:numPr>
        <w:numId w:val="14"/>
      </w:numPr>
      <w:tabs>
        <w:tab w:val="clear" w:pos="1021"/>
      </w:tabs>
      <w:ind w:left="1037" w:hanging="357"/>
    </w:pPr>
  </w:style>
  <w:style w:type="paragraph" w:styleId="ListBullet4">
    <w:name w:val="List Bullet 4"/>
    <w:basedOn w:val="List4"/>
    <w:rsid w:val="00507238"/>
    <w:pPr>
      <w:numPr>
        <w:numId w:val="3"/>
      </w:numPr>
      <w:tabs>
        <w:tab w:val="clear" w:pos="1361"/>
      </w:tabs>
    </w:pPr>
  </w:style>
  <w:style w:type="paragraph" w:styleId="ListBullet5">
    <w:name w:val="List Bullet 5"/>
    <w:basedOn w:val="List5"/>
    <w:rsid w:val="00507238"/>
    <w:pPr>
      <w:numPr>
        <w:numId w:val="4"/>
      </w:numPr>
    </w:pPr>
  </w:style>
  <w:style w:type="paragraph" w:styleId="ListContinue2">
    <w:name w:val="List Continue 2"/>
    <w:basedOn w:val="List2"/>
    <w:rsid w:val="00507238"/>
    <w:pPr>
      <w:ind w:firstLine="0"/>
    </w:pPr>
  </w:style>
  <w:style w:type="paragraph" w:styleId="ListContinue3">
    <w:name w:val="List Continue 3"/>
    <w:basedOn w:val="List3"/>
    <w:rsid w:val="00507238"/>
    <w:pPr>
      <w:ind w:left="1021" w:firstLine="0"/>
    </w:pPr>
  </w:style>
  <w:style w:type="paragraph" w:styleId="ListContinue4">
    <w:name w:val="List Continue 4"/>
    <w:basedOn w:val="List4"/>
    <w:rsid w:val="00507238"/>
    <w:pPr>
      <w:ind w:firstLine="0"/>
    </w:pPr>
  </w:style>
  <w:style w:type="paragraph" w:styleId="ListContinue5">
    <w:name w:val="List Continue 5"/>
    <w:basedOn w:val="List5"/>
    <w:rsid w:val="00507238"/>
    <w:pPr>
      <w:ind w:firstLine="0"/>
    </w:pPr>
  </w:style>
  <w:style w:type="paragraph" w:styleId="ListNumber3">
    <w:name w:val="List Number 3"/>
    <w:basedOn w:val="List3"/>
    <w:rsid w:val="00507238"/>
    <w:pPr>
      <w:numPr>
        <w:numId w:val="5"/>
      </w:numPr>
    </w:pPr>
  </w:style>
  <w:style w:type="paragraph" w:styleId="ListNumber4">
    <w:name w:val="List Number 4"/>
    <w:basedOn w:val="List4"/>
    <w:rsid w:val="00507238"/>
    <w:pPr>
      <w:numPr>
        <w:numId w:val="6"/>
      </w:numPr>
    </w:pPr>
  </w:style>
  <w:style w:type="paragraph" w:styleId="ListNumber5">
    <w:name w:val="List Number 5"/>
    <w:basedOn w:val="List5"/>
    <w:rsid w:val="00507238"/>
    <w:pPr>
      <w:numPr>
        <w:numId w:val="7"/>
      </w:numPr>
    </w:pPr>
  </w:style>
  <w:style w:type="paragraph" w:styleId="BlockText">
    <w:name w:val="Block Text"/>
    <w:basedOn w:val="Normal"/>
    <w:rsid w:val="00507238"/>
    <w:pPr>
      <w:spacing w:after="120"/>
      <w:ind w:left="1440" w:right="1440"/>
    </w:pPr>
  </w:style>
  <w:style w:type="character" w:customStyle="1" w:styleId="Subscript">
    <w:name w:val="Subscript"/>
    <w:basedOn w:val="DefaultParagraphFont"/>
    <w:rsid w:val="00507238"/>
    <w:rPr>
      <w:sz w:val="16"/>
      <w:vertAlign w:val="subscript"/>
    </w:rPr>
  </w:style>
  <w:style w:type="character" w:customStyle="1" w:styleId="Superscript">
    <w:name w:val="Superscript"/>
    <w:basedOn w:val="DefaultParagraphFont"/>
    <w:rsid w:val="00507238"/>
    <w:rPr>
      <w:sz w:val="16"/>
      <w:vertAlign w:val="superscript"/>
    </w:rPr>
  </w:style>
  <w:style w:type="character" w:customStyle="1" w:styleId="Symbols">
    <w:name w:val="Symbols"/>
    <w:basedOn w:val="DefaultParagraphFont"/>
    <w:rsid w:val="00507238"/>
    <w:rPr>
      <w:rFonts w:ascii="Symbol" w:hAnsi="Symbol"/>
    </w:rPr>
  </w:style>
  <w:style w:type="character" w:customStyle="1" w:styleId="MenuOptions">
    <w:name w:val="Menu Options"/>
    <w:basedOn w:val="DefaultParagraphFont"/>
    <w:rsid w:val="00507238"/>
    <w:rPr>
      <w:rFonts w:ascii="Arial Narrow" w:hAnsi="Arial Narrow"/>
      <w:smallCaps/>
    </w:rPr>
  </w:style>
  <w:style w:type="character" w:customStyle="1" w:styleId="Buttons">
    <w:name w:val="Buttons"/>
    <w:basedOn w:val="DefaultParagraphFont"/>
    <w:rsid w:val="00507238"/>
    <w:rPr>
      <w:b/>
    </w:rPr>
  </w:style>
  <w:style w:type="character" w:customStyle="1" w:styleId="Underlined">
    <w:name w:val="Underlined"/>
    <w:basedOn w:val="DefaultParagraphFont"/>
    <w:rsid w:val="00507238"/>
    <w:rPr>
      <w:u w:val="single"/>
    </w:rPr>
  </w:style>
  <w:style w:type="paragraph" w:customStyle="1" w:styleId="TableBodyTextRight">
    <w:name w:val="Table Body Text Right"/>
    <w:basedOn w:val="TableBodyText"/>
    <w:rsid w:val="00507238"/>
    <w:pPr>
      <w:widowControl w:val="0"/>
      <w:autoSpaceDE w:val="0"/>
      <w:autoSpaceDN w:val="0"/>
      <w:adjustRightInd w:val="0"/>
      <w:jc w:val="right"/>
    </w:pPr>
    <w:rPr>
      <w:rFonts w:cs="Arial"/>
      <w:szCs w:val="18"/>
    </w:rPr>
  </w:style>
  <w:style w:type="paragraph" w:customStyle="1" w:styleId="CopyrightText">
    <w:name w:val="Copyright Text"/>
    <w:basedOn w:val="BodyText"/>
    <w:rsid w:val="00507238"/>
    <w:rPr>
      <w:sz w:val="18"/>
    </w:rPr>
  </w:style>
  <w:style w:type="paragraph" w:customStyle="1" w:styleId="BodySmallRight">
    <w:name w:val="Body Small Right"/>
    <w:basedOn w:val="BodyTextRight"/>
    <w:rsid w:val="00507238"/>
    <w:rPr>
      <w:sz w:val="18"/>
      <w:szCs w:val="18"/>
    </w:rPr>
  </w:style>
  <w:style w:type="paragraph" w:customStyle="1" w:styleId="MarginEdition">
    <w:name w:val="Margin Edition"/>
    <w:basedOn w:val="MarginNote"/>
    <w:rsid w:val="00507238"/>
    <w:pPr>
      <w:spacing w:before="0" w:after="0"/>
    </w:pPr>
    <w:rPr>
      <w:rFonts w:ascii="Times New Roman" w:hAnsi="Times New Roman"/>
      <w:color w:val="999999"/>
    </w:rPr>
  </w:style>
  <w:style w:type="paragraph" w:customStyle="1" w:styleId="Spacer">
    <w:name w:val="Spacer"/>
    <w:basedOn w:val="Normal"/>
    <w:rsid w:val="00507238"/>
    <w:rPr>
      <w:sz w:val="2"/>
      <w:szCs w:val="2"/>
    </w:rPr>
  </w:style>
  <w:style w:type="character" w:customStyle="1" w:styleId="Small">
    <w:name w:val="Small"/>
    <w:basedOn w:val="DefaultParagraphFont"/>
    <w:rsid w:val="00507238"/>
    <w:rPr>
      <w:sz w:val="16"/>
    </w:rPr>
  </w:style>
  <w:style w:type="paragraph" w:customStyle="1" w:styleId="WideTable">
    <w:name w:val="Wide Table"/>
    <w:basedOn w:val="Normal"/>
    <w:rsid w:val="00507238"/>
    <w:pPr>
      <w:ind w:left="-1418"/>
    </w:pPr>
    <w:rPr>
      <w:sz w:val="2"/>
      <w:szCs w:val="2"/>
    </w:rPr>
  </w:style>
  <w:style w:type="character" w:styleId="PageNumber">
    <w:name w:val="page number"/>
    <w:basedOn w:val="DefaultParagraphFont"/>
    <w:rsid w:val="00507238"/>
  </w:style>
  <w:style w:type="paragraph" w:styleId="Quote">
    <w:name w:val="Quote"/>
    <w:basedOn w:val="Heading1"/>
    <w:link w:val="QuoteChar"/>
    <w:qFormat/>
    <w:rsid w:val="00507238"/>
    <w:rPr>
      <w:b w:val="0"/>
      <w:sz w:val="72"/>
      <w:szCs w:val="72"/>
      <w:lang w:val="en-NZ"/>
    </w:rPr>
  </w:style>
  <w:style w:type="character" w:customStyle="1" w:styleId="QuoteChar">
    <w:name w:val="Quote Char"/>
    <w:basedOn w:val="DefaultParagraphFont"/>
    <w:link w:val="Quote"/>
    <w:rsid w:val="00507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238"/>
    <w:pPr>
      <w:pageBreakBefore/>
    </w:pPr>
  </w:style>
  <w:style w:type="paragraph" w:customStyle="1" w:styleId="Border">
    <w:name w:val="Border"/>
    <w:basedOn w:val="Normal"/>
    <w:qFormat/>
    <w:rsid w:val="00507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238"/>
    <w:rPr>
      <w:b/>
      <w:bCs/>
      <w:i/>
      <w:iCs/>
      <w:color w:val="auto"/>
    </w:rPr>
  </w:style>
  <w:style w:type="paragraph" w:styleId="IntenseQuote">
    <w:name w:val="Intense Quote"/>
    <w:basedOn w:val="Normal"/>
    <w:next w:val="Normal"/>
    <w:link w:val="IntenseQuoteChar"/>
    <w:uiPriority w:val="30"/>
    <w:qFormat/>
    <w:rsid w:val="00507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238"/>
    <w:rPr>
      <w:smallCaps/>
      <w:color w:val="auto"/>
      <w:u w:val="single"/>
    </w:rPr>
  </w:style>
  <w:style w:type="character" w:styleId="IntenseReference">
    <w:name w:val="Intense Reference"/>
    <w:basedOn w:val="DefaultParagraphFont"/>
    <w:uiPriority w:val="32"/>
    <w:qFormat/>
    <w:rsid w:val="00507238"/>
    <w:rPr>
      <w:b/>
      <w:bCs/>
      <w:smallCaps/>
      <w:color w:val="auto"/>
      <w:spacing w:val="5"/>
      <w:u w:val="single"/>
    </w:rPr>
  </w:style>
  <w:style w:type="paragraph" w:customStyle="1" w:styleId="2ColumnHeading">
    <w:name w:val="2Column Heading"/>
    <w:basedOn w:val="BodyText"/>
    <w:qFormat/>
    <w:rsid w:val="00507238"/>
    <w:pPr>
      <w:spacing w:after="60"/>
      <w:ind w:left="-2268"/>
    </w:pPr>
    <w:rPr>
      <w:b/>
    </w:rPr>
  </w:style>
  <w:style w:type="paragraph" w:customStyle="1" w:styleId="Heading1TOC">
    <w:name w:val="Heading1 TOC"/>
    <w:basedOn w:val="Normal"/>
    <w:qFormat/>
    <w:rsid w:val="00507238"/>
    <w:pPr>
      <w:spacing w:before="240" w:after="120"/>
    </w:pPr>
    <w:rPr>
      <w:rFonts w:ascii="Times New Roman" w:hAnsi="Times New Roman"/>
      <w:b/>
      <w:sz w:val="32"/>
    </w:rPr>
  </w:style>
  <w:style w:type="paragraph" w:customStyle="1" w:styleId="Heading2TOC">
    <w:name w:val="Heading2 TOC"/>
    <w:basedOn w:val="Normal"/>
    <w:qFormat/>
    <w:rsid w:val="00507238"/>
    <w:pPr>
      <w:spacing w:before="240" w:after="60"/>
    </w:pPr>
    <w:rPr>
      <w:rFonts w:ascii="Times New Roman" w:hAnsi="Times New Roman"/>
      <w:b/>
      <w:sz w:val="28"/>
    </w:rPr>
  </w:style>
  <w:style w:type="character" w:customStyle="1" w:styleId="Underline">
    <w:name w:val="Underline"/>
    <w:basedOn w:val="DefaultParagraphFont"/>
    <w:qFormat/>
    <w:rsid w:val="00507238"/>
    <w:rPr>
      <w:u w:val="single"/>
    </w:rPr>
  </w:style>
  <w:style w:type="character" w:customStyle="1" w:styleId="BoldandItalics">
    <w:name w:val="Bold and Italics"/>
    <w:qFormat/>
    <w:rsid w:val="00507238"/>
    <w:rPr>
      <w:b/>
      <w:i/>
      <w:u w:val="none"/>
    </w:rPr>
  </w:style>
  <w:style w:type="paragraph" w:styleId="BalloonText">
    <w:name w:val="Balloon Text"/>
    <w:basedOn w:val="Normal"/>
    <w:link w:val="BalloonTextChar"/>
    <w:rsid w:val="00507238"/>
    <w:rPr>
      <w:rFonts w:ascii="Tahoma" w:hAnsi="Tahoma" w:cs="Tahoma"/>
      <w:sz w:val="16"/>
      <w:szCs w:val="16"/>
    </w:rPr>
  </w:style>
  <w:style w:type="character" w:customStyle="1" w:styleId="BalloonTextChar">
    <w:name w:val="Balloon Text Char"/>
    <w:basedOn w:val="DefaultParagraphFont"/>
    <w:link w:val="BalloonText"/>
    <w:rsid w:val="00507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2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238"/>
    <w:rPr>
      <w:b/>
      <w:color w:val="660033"/>
      <w:spacing w:val="0"/>
    </w:rPr>
  </w:style>
  <w:style w:type="paragraph" w:customStyle="1" w:styleId="Nameditemlist">
    <w:name w:val="Named item list"/>
    <w:basedOn w:val="BodyText"/>
    <w:qFormat/>
    <w:rsid w:val="00507238"/>
    <w:pPr>
      <w:tabs>
        <w:tab w:val="left" w:pos="2835"/>
      </w:tabs>
      <w:ind w:left="2835" w:hanging="2835"/>
    </w:pPr>
  </w:style>
  <w:style w:type="paragraph" w:customStyle="1" w:styleId="BodyTextnopadding">
    <w:name w:val="Body Text no padding"/>
    <w:basedOn w:val="BodyText"/>
    <w:qFormat/>
    <w:rsid w:val="00507238"/>
    <w:pPr>
      <w:spacing w:before="0" w:after="0"/>
    </w:pPr>
  </w:style>
  <w:style w:type="paragraph" w:customStyle="1" w:styleId="BodyTextBold">
    <w:name w:val="Body Text Bold"/>
    <w:basedOn w:val="BodyText"/>
    <w:qFormat/>
    <w:rsid w:val="00507238"/>
    <w:rPr>
      <w:b/>
    </w:rPr>
  </w:style>
  <w:style w:type="character" w:styleId="Hyperlink">
    <w:name w:val="Hyperlink"/>
    <w:basedOn w:val="DefaultParagraphFont"/>
    <w:uiPriority w:val="99"/>
    <w:unhideWhenUsed/>
    <w:rsid w:val="00932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1264</Words>
  <Characters>8636</Characters>
  <Application>Microsoft Office Word</Application>
  <DocSecurity>0</DocSecurity>
  <Lines>269</Lines>
  <Paragraphs>202</Paragraphs>
  <ScaleCrop>false</ScaleCrop>
  <Company>Author-it Software Corporation Ltd.</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MEM48021 Apply metallurgical principles and techniques in welding and other thermal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2025-03-01T17:45:00Z</dcterms:created>
  <dcterms:modified xsi:type="dcterms:W3CDTF">2025-03-01T17:46:00Z</dcterms:modified>
</cp:coreProperties>
</file>