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F67" w:rsidP="00132F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MEM48018 Monitor primary steel making process</w:t>
      </w:r>
      <w:r>
        <w:fldChar w:fldCharType="end"/>
      </w:r>
    </w:p>
    <w:p w:rsidR="00132F67" w:rsidP="00132F67">
      <w:pPr>
        <w:pStyle w:val="Version"/>
        <w:sectPr w:rsidSect="00BE2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955" w:rsidP="00BE2955">
      <w:pPr>
        <w:pStyle w:val="SuperHeading"/>
      </w:pPr>
      <w:r w:rsidRPr="00BE2955">
        <w:t>MEM48018 Monitor primary steel making process</w:t>
      </w:r>
    </w:p>
    <w:p w:rsidR="00000000" w:rsidRPr="00BE2955" w:rsidP="00BE2955">
      <w:pPr>
        <w:pStyle w:val="Heading1"/>
      </w:pPr>
      <w:bookmarkStart w:id="1" w:name="O_950055"/>
      <w:bookmarkEnd w:id="1"/>
      <w:r w:rsidRPr="00BE2955">
        <w:t>Modification History</w:t>
      </w:r>
    </w:p>
    <w:p w:rsidR="00132F67" w:rsidP="00132F67">
      <w:pPr>
        <w:pStyle w:val="BodyText"/>
      </w:pPr>
      <w:r w:rsidRPr="00BE2955">
        <w:t>Release 1. Supersedes and is equivalent to MSATCM507A Monitor primary steelmaking process.</w:t>
      </w:r>
    </w:p>
    <w:p w:rsidR="00000000" w:rsidRPr="00BE2955" w:rsidP="00BE2955">
      <w:pPr>
        <w:pStyle w:val="Heading1"/>
      </w:pPr>
      <w:bookmarkStart w:id="2" w:name="O_950063"/>
      <w:bookmarkEnd w:id="2"/>
      <w:r w:rsidRPr="00BE2955">
        <w:t>Application</w:t>
      </w:r>
    </w:p>
    <w:p w:rsidR="00000000" w:rsidRPr="00BE2955" w:rsidP="00132F67">
      <w:pPr>
        <w:pStyle w:val="BodyText"/>
      </w:pPr>
      <w:r w:rsidRPr="00BE2955">
        <w:t xml:space="preserve">This unit of competency defines the knowledge and skills required to monitor and control the operation of </w:t>
      </w:r>
      <w:r w:rsidRPr="00BE2955">
        <w:t>a basic oxygen steel making (BOS) furnace.</w:t>
      </w:r>
    </w:p>
    <w:p w:rsidR="00000000" w:rsidRPr="00BE2955" w:rsidP="00132F67">
      <w:pPr>
        <w:pStyle w:val="BodyText"/>
      </w:pPr>
      <w:r w:rsidRPr="00BE2955">
        <w:t>It applies where a technician will be required to utilise a Supervisory Control and Data Acquisition (SCADA) system to monitor the processing of melting steel scrap, charging of molten iron and associated material</w:t>
      </w:r>
      <w:r w:rsidRPr="00BE2955">
        <w:t>s within the BOS furnace and on completion, transfer to a ladle, ensuring that quantities, temperatures and all procedures are used in accordance with parameters provided and standard operating procedures (SOPs).</w:t>
      </w:r>
    </w:p>
    <w:p w:rsidR="00132F67" w:rsidP="00132F67">
      <w:pPr>
        <w:pStyle w:val="BodyText"/>
      </w:pPr>
      <w:r w:rsidRPr="00BE2955">
        <w:t xml:space="preserve">No licensing, legislative or certification </w:t>
      </w:r>
      <w:r w:rsidRPr="00BE2955">
        <w:t>requirements apply to this unit at the time of publication.</w:t>
      </w:r>
    </w:p>
    <w:p w:rsidR="00000000" w:rsidRPr="00BE2955" w:rsidP="00BE2955">
      <w:pPr>
        <w:pStyle w:val="Heading1"/>
      </w:pPr>
      <w:bookmarkStart w:id="3" w:name="O_950062"/>
      <w:bookmarkEnd w:id="3"/>
      <w:r w:rsidRPr="00BE2955">
        <w:t>Pre-requisite Unit</w:t>
      </w:r>
    </w:p>
    <w:p w:rsidR="00000000" w:rsidRPr="00BE2955" w:rsidP="00132F67">
      <w:pPr>
        <w:pStyle w:val="Heading3"/>
      </w:pPr>
      <w:r w:rsidRPr="00BE2955">
        <w:t>MEM48004 Interpret basic binary phase diagrams</w:t>
      </w:r>
    </w:p>
    <w:p w:rsidR="00000000" w:rsidRPr="00BE2955" w:rsidP="00132F67">
      <w:pPr>
        <w:pStyle w:val="BodyText"/>
      </w:pPr>
      <w:r w:rsidRPr="00BE2955">
        <w:t>MEM48011 Apply basic chemical principles to metallurgy</w:t>
      </w:r>
    </w:p>
    <w:p w:rsidR="00132F67" w:rsidP="00132F67">
      <w:pPr>
        <w:pStyle w:val="BodyText"/>
      </w:pPr>
      <w:r w:rsidRPr="00BE2955">
        <w:t>MEM48012 Calculate and predict chemical outcomes in metal</w:t>
      </w:r>
      <w:r w:rsidRPr="00BE2955">
        <w:t>lurgical situations</w:t>
      </w:r>
    </w:p>
    <w:p w:rsidR="00000000" w:rsidRPr="00BE2955" w:rsidP="00BE2955">
      <w:pPr>
        <w:pStyle w:val="Heading1"/>
      </w:pPr>
      <w:bookmarkStart w:id="4" w:name="O_950061"/>
      <w:bookmarkEnd w:id="4"/>
      <w:r w:rsidRPr="00BE2955">
        <w:t>Competency Field</w:t>
      </w:r>
    </w:p>
    <w:p w:rsidR="00000000" w:rsidRPr="00BE2955" w:rsidP="00132F67">
      <w:pPr>
        <w:pStyle w:val="BodyText"/>
      </w:pPr>
      <w:r w:rsidRPr="00BE2955">
        <w:t>Metallurgy</w:t>
      </w:r>
    </w:p>
    <w:p w:rsidR="00000000" w:rsidRPr="00BE2955" w:rsidP="00BE2955">
      <w:pPr>
        <w:pStyle w:val="Heading1"/>
      </w:pPr>
      <w:bookmarkStart w:id="5" w:name="O_950059"/>
      <w:bookmarkEnd w:id="5"/>
      <w:r w:rsidRPr="00BE295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32F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55" w:rsidP="00BE2955">
            <w:pPr>
              <w:pStyle w:val="BodyText"/>
            </w:pPr>
            <w:r w:rsidRPr="00BE295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55">
            <w:pPr>
              <w:pStyle w:val="BodyText"/>
              <w:rPr>
                <w:lang w:val="en-NZ"/>
              </w:rPr>
            </w:pPr>
            <w:r w:rsidRPr="00BE2955">
              <w:rPr>
                <w:rStyle w:val="SpecialBold"/>
              </w:rPr>
              <w:t>Performance Criteria</w:t>
            </w:r>
          </w:p>
        </w:tc>
      </w:tr>
      <w:tr w:rsidTr="00132F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55" w:rsidP="00BE2955">
            <w:pPr>
              <w:pStyle w:val="BodyText"/>
            </w:pPr>
            <w:r w:rsidRPr="00BE2955">
              <w:rPr>
                <w:rStyle w:val="Emphasis"/>
              </w:rPr>
              <w:t xml:space="preserve">Elements describe the </w:t>
            </w:r>
            <w:r w:rsidRPr="00BE2955">
              <w:t xml:space="preserve">essential </w:t>
            </w:r>
            <w:r w:rsidRPr="00BE295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55">
            <w:pPr>
              <w:pStyle w:val="BodyText"/>
              <w:rPr>
                <w:lang w:val="en-NZ"/>
              </w:rPr>
            </w:pPr>
            <w:r w:rsidRPr="00BE29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2F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55">
            <w:pPr>
              <w:pStyle w:val="BodyText"/>
              <w:rPr>
                <w:lang w:val="en-NZ"/>
              </w:rPr>
            </w:pPr>
            <w:r w:rsidRPr="00BE2955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55" w:rsidP="00BE2955">
            <w:pPr>
              <w:pStyle w:val="BodyText"/>
            </w:pPr>
            <w:r w:rsidRPr="00BE2955">
              <w:t>1.1 Follow standard operating procedures (SOPs)</w:t>
            </w:r>
          </w:p>
          <w:p w:rsidR="00000000" w:rsidRPr="00BE2955" w:rsidP="00BE2955">
            <w:pPr>
              <w:pStyle w:val="BodyText"/>
            </w:pPr>
            <w:r w:rsidRPr="00BE2955">
              <w:t>1.2 Comply with work health and safety (WHS) requirements at all times</w:t>
            </w:r>
          </w:p>
          <w:p w:rsidR="00000000" w:rsidRPr="00BE2955" w:rsidP="00BE2955">
            <w:pPr>
              <w:pStyle w:val="BodyText"/>
            </w:pPr>
            <w:r w:rsidRPr="00BE2955">
              <w:t>1.3 Use ap</w:t>
            </w:r>
            <w:r w:rsidRPr="00BE2955">
              <w:t>propriate personal protective equipment (PPE) in accordance with SOPs</w:t>
            </w:r>
          </w:p>
          <w:p w:rsidR="00000000" w:rsidP="00BE2955">
            <w:pPr>
              <w:pStyle w:val="BodyText"/>
              <w:rPr>
                <w:lang w:val="en-NZ"/>
              </w:rPr>
            </w:pPr>
            <w:r w:rsidRPr="00BE2955">
              <w:t>1.4 Identify job requirements from work information</w:t>
            </w:r>
          </w:p>
        </w:tc>
      </w:tr>
      <w:tr w:rsidTr="00132F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55">
            <w:pPr>
              <w:pStyle w:val="BodyText"/>
              <w:rPr>
                <w:lang w:val="en-NZ"/>
              </w:rPr>
            </w:pPr>
            <w:r w:rsidRPr="00BE2955">
              <w:t>2. Access and use SCADA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55" w:rsidP="00BE2955">
            <w:pPr>
              <w:pStyle w:val="BodyText"/>
            </w:pPr>
            <w:r w:rsidRPr="00BE2955">
              <w:t>2.1 Find all relevant screens and information within SCADA system</w:t>
            </w:r>
          </w:p>
          <w:p w:rsidR="00000000" w:rsidRPr="00BE2955" w:rsidP="00BE2955">
            <w:pPr>
              <w:pStyle w:val="BodyText"/>
            </w:pPr>
            <w:r w:rsidRPr="00BE2955">
              <w:t>2.2 Interpret and acknowledge</w:t>
            </w:r>
            <w:r w:rsidRPr="00BE2955">
              <w:t xml:space="preserve"> messages</w:t>
            </w:r>
          </w:p>
          <w:p w:rsidR="00000000" w:rsidP="00BE2955">
            <w:pPr>
              <w:pStyle w:val="BodyText"/>
              <w:rPr>
                <w:lang w:val="en-NZ"/>
              </w:rPr>
            </w:pPr>
            <w:r w:rsidRPr="00BE2955">
              <w:t>2.3 Input and output information according to work requirements</w:t>
            </w:r>
          </w:p>
        </w:tc>
      </w:tr>
      <w:tr w:rsidTr="00132F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55">
            <w:pPr>
              <w:pStyle w:val="BodyText"/>
              <w:rPr>
                <w:lang w:val="en-NZ"/>
              </w:rPr>
            </w:pPr>
            <w:r w:rsidRPr="00BE2955">
              <w:t>3. Make required changes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55" w:rsidP="00BE2955">
            <w:pPr>
              <w:pStyle w:val="BodyText"/>
            </w:pPr>
            <w:r w:rsidRPr="00BE2955">
              <w:t>3.1 Adjust production and/or process in response to SCADA information in accordance with procedures</w:t>
            </w:r>
          </w:p>
          <w:p w:rsidR="00000000" w:rsidRPr="00BE2955" w:rsidP="00BE2955">
            <w:pPr>
              <w:pStyle w:val="BodyText"/>
            </w:pPr>
            <w:r w:rsidRPr="00BE2955">
              <w:t>3.2 Apply metallurgical principles to determine and prio</w:t>
            </w:r>
            <w:r w:rsidRPr="00BE2955">
              <w:t>ritise required actions in accordance with SOPs</w:t>
            </w:r>
          </w:p>
          <w:p w:rsidR="00000000" w:rsidRPr="00BE2955" w:rsidP="00BE2955">
            <w:pPr>
              <w:pStyle w:val="BodyText"/>
            </w:pPr>
            <w:r w:rsidRPr="00BE2955">
              <w:t>3.3 Record adjustments and variations to specifications and/or schedules and report to appropriate personnel</w:t>
            </w:r>
          </w:p>
          <w:p w:rsidR="00000000" w:rsidRPr="00BE2955" w:rsidP="00BE2955">
            <w:pPr>
              <w:pStyle w:val="BodyText"/>
            </w:pPr>
            <w:r w:rsidRPr="00BE2955">
              <w:t>3.4 Refer all events outside of parameters or SOPs to appropriate personnel for remedial action imm</w:t>
            </w:r>
            <w:r w:rsidRPr="00BE2955">
              <w:t>ediately</w:t>
            </w:r>
          </w:p>
        </w:tc>
      </w:tr>
    </w:tbl>
    <w:p w:rsidR="00132F67" w:rsidP="00BE2955">
      <w:pPr>
        <w:pStyle w:val="BodyText"/>
      </w:pPr>
    </w:p>
    <w:p w:rsidR="00132F67" w:rsidP="00BE2955">
      <w:pPr>
        <w:pStyle w:val="BodyText"/>
      </w:pPr>
    </w:p>
    <w:p w:rsidR="00000000" w:rsidRPr="00BE2955" w:rsidP="00BE2955">
      <w:pPr>
        <w:pStyle w:val="Heading1"/>
      </w:pPr>
      <w:bookmarkStart w:id="6" w:name="O_950058"/>
      <w:bookmarkEnd w:id="6"/>
      <w:r w:rsidRPr="00BE2955">
        <w:t>Foundation Skills</w:t>
      </w:r>
    </w:p>
    <w:p w:rsidR="00000000" w:rsidRPr="00BE2955" w:rsidP="00132F67">
      <w:pPr>
        <w:pStyle w:val="BodyText"/>
      </w:pPr>
      <w:r w:rsidRPr="00BE2955">
        <w:t>This section describes those language, literacy, numeracy and employment skills that are essential to performance.</w:t>
      </w:r>
    </w:p>
    <w:p w:rsidR="00132F67" w:rsidP="00132F67">
      <w:pPr>
        <w:pStyle w:val="BodyText"/>
      </w:pPr>
      <w:r w:rsidRPr="00BE2955">
        <w:t>Foundation skills essential to performance are explicit in the performance criteria of this un</w:t>
      </w:r>
      <w:r w:rsidRPr="00BE2955">
        <w:t>it of competency.</w:t>
      </w:r>
    </w:p>
    <w:p w:rsidR="00000000" w:rsidRPr="00BE2955" w:rsidP="00BE2955">
      <w:pPr>
        <w:pStyle w:val="Heading1"/>
      </w:pPr>
      <w:bookmarkStart w:id="7" w:name="O_950057"/>
      <w:bookmarkEnd w:id="7"/>
      <w:r w:rsidRPr="00BE295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E29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55">
            <w:pPr>
              <w:pStyle w:val="BodyText"/>
              <w:rPr>
                <w:lang w:val="en-NZ"/>
              </w:rPr>
            </w:pPr>
            <w:r w:rsidRPr="00BE2955">
              <w:t>This field allows for different work environments and conditions that may affect performance. Essential operating conditions that may be present (depending on the work situation, needs of the candidat</w:t>
            </w:r>
            <w:r w:rsidRPr="00BE2955">
              <w:t>e, accessibility of the item, and local industry and regional contexts) are included.</w:t>
            </w:r>
          </w:p>
        </w:tc>
      </w:tr>
      <w:tr w:rsidTr="00BE29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55">
            <w:pPr>
              <w:pStyle w:val="BodyText"/>
              <w:rPr>
                <w:lang w:val="en-NZ"/>
              </w:rPr>
            </w:pPr>
            <w:r w:rsidRPr="00BE2955">
              <w:t>System Control and Data Acquisition (SCADA) system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55" w:rsidP="00BE2955">
            <w:pPr>
              <w:pStyle w:val="ListBullet"/>
            </w:pPr>
            <w:r w:rsidRPr="00BE2955">
              <w:t>field instrumentation</w:t>
            </w:r>
          </w:p>
          <w:p w:rsidR="00000000" w:rsidRPr="00BE2955" w:rsidP="00BE2955">
            <w:pPr>
              <w:pStyle w:val="ListBullet"/>
            </w:pPr>
            <w:r w:rsidRPr="00BE2955">
              <w:t>field controller (RTU or PLC)</w:t>
            </w:r>
          </w:p>
          <w:p w:rsidR="00000000" w:rsidRPr="00BE2955" w:rsidP="00BE2955">
            <w:pPr>
              <w:pStyle w:val="ListBullet"/>
            </w:pPr>
            <w:r w:rsidRPr="00BE2955">
              <w:t>human-machine interface (HMI)</w:t>
            </w:r>
          </w:p>
          <w:p w:rsidR="00000000" w:rsidRPr="00BE2955" w:rsidP="00BE2955">
            <w:pPr>
              <w:pStyle w:val="ListBullet"/>
            </w:pPr>
            <w:r w:rsidRPr="00BE2955">
              <w:t>network connectivity</w:t>
            </w:r>
          </w:p>
          <w:p w:rsidR="00000000" w:rsidP="00BE2955">
            <w:pPr>
              <w:pStyle w:val="ListBullet"/>
              <w:rPr>
                <w:lang w:val="en-NZ"/>
              </w:rPr>
            </w:pPr>
            <w:r w:rsidRPr="00BE2955">
              <w:t>data storage (on-site or cloud).</w:t>
            </w:r>
          </w:p>
        </w:tc>
      </w:tr>
      <w:tr w:rsidTr="00BE29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55">
            <w:pPr>
              <w:pStyle w:val="BodyText"/>
              <w:rPr>
                <w:lang w:val="en-NZ"/>
              </w:rPr>
            </w:pPr>
            <w:r w:rsidRPr="00BE2955">
              <w:t>Metallurgical principles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55" w:rsidP="00BE2955">
            <w:pPr>
              <w:pStyle w:val="ListBullet"/>
            </w:pPr>
            <w:r w:rsidRPr="00BE2955">
              <w:t>preparation and selection of raw materials</w:t>
            </w:r>
          </w:p>
          <w:p w:rsidR="00000000" w:rsidRPr="00BE2955" w:rsidP="00BE2955">
            <w:pPr>
              <w:pStyle w:val="ListBullet"/>
            </w:pPr>
            <w:r w:rsidRPr="00BE2955">
              <w:t>characteristics of iron ore</w:t>
            </w:r>
          </w:p>
          <w:p w:rsidR="00000000" w:rsidRPr="00BE2955" w:rsidP="00BE2955">
            <w:pPr>
              <w:pStyle w:val="ListBullet"/>
            </w:pPr>
            <w:r w:rsidRPr="00BE2955">
              <w:t>pelletising</w:t>
            </w:r>
          </w:p>
          <w:p w:rsidR="00000000" w:rsidRPr="00BE2955" w:rsidP="00BE2955">
            <w:pPr>
              <w:pStyle w:val="ListBullet"/>
            </w:pPr>
            <w:r w:rsidRPr="00BE2955">
              <w:t>sintering</w:t>
            </w:r>
          </w:p>
          <w:p w:rsidR="00000000" w:rsidRPr="00BE2955" w:rsidP="00BE2955">
            <w:pPr>
              <w:pStyle w:val="ListBullet"/>
            </w:pPr>
            <w:r w:rsidRPr="00BE2955">
              <w:t>iron blast furnace operations</w:t>
            </w:r>
          </w:p>
          <w:p w:rsidR="00000000" w:rsidRPr="00BE2955" w:rsidP="00BE2955">
            <w:pPr>
              <w:pStyle w:val="ListBullet"/>
            </w:pPr>
            <w:r w:rsidRPr="00BE2955">
              <w:t>blast furnace slags</w:t>
            </w:r>
          </w:p>
          <w:p w:rsidR="00000000" w:rsidRPr="00BE2955" w:rsidP="00BE2955">
            <w:pPr>
              <w:pStyle w:val="ListBullet"/>
            </w:pPr>
            <w:r w:rsidRPr="00BE2955">
              <w:t>principles of iron making</w:t>
            </w:r>
          </w:p>
          <w:p w:rsidR="00000000" w:rsidRPr="00BE2955" w:rsidP="00BE2955">
            <w:pPr>
              <w:pStyle w:val="ListBullet"/>
            </w:pPr>
            <w:r w:rsidRPr="00BE2955">
              <w:t>techniques for increasing blast furnace productivity.</w:t>
            </w:r>
          </w:p>
        </w:tc>
      </w:tr>
    </w:tbl>
    <w:p w:rsidR="00132F67" w:rsidP="00BE2955">
      <w:pPr>
        <w:pStyle w:val="BodyText"/>
      </w:pPr>
    </w:p>
    <w:p w:rsidR="00132F67" w:rsidP="00BE2955">
      <w:pPr>
        <w:pStyle w:val="BodyText"/>
      </w:pPr>
    </w:p>
    <w:p w:rsidR="00000000" w:rsidRPr="00BE2955" w:rsidP="00BE2955">
      <w:pPr>
        <w:pStyle w:val="Heading1"/>
      </w:pPr>
      <w:bookmarkStart w:id="8" w:name="O_950056"/>
      <w:bookmarkEnd w:id="8"/>
      <w:r w:rsidRPr="00BE2955">
        <w:t>Unit Mapping Information</w:t>
      </w:r>
    </w:p>
    <w:p w:rsidR="00132F67" w:rsidP="00132F67">
      <w:pPr>
        <w:pStyle w:val="BodyText"/>
      </w:pPr>
      <w:r w:rsidRPr="00BE2955">
        <w:t>Release 1. Supersedes and is equivalent to MSATCM507A Monitor primary steelmaking process.</w:t>
      </w:r>
    </w:p>
    <w:p w:rsidR="00000000" w:rsidRPr="00BE2955" w:rsidP="00BE2955">
      <w:pPr>
        <w:pStyle w:val="Heading1"/>
      </w:pPr>
      <w:bookmarkStart w:id="9" w:name="O_950049"/>
      <w:bookmarkEnd w:id="9"/>
      <w:r w:rsidRPr="00BE2955">
        <w:t>Li</w:t>
      </w:r>
      <w:r w:rsidRPr="00BE2955">
        <w:t>nks</w:t>
      </w:r>
    </w:p>
    <w:p w:rsidR="00000000" w:rsidRPr="00BE2955" w:rsidP="00132F67">
      <w:pPr>
        <w:pStyle w:val="BodyText"/>
      </w:pPr>
      <w:r w:rsidRPr="00BE29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F414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E2955" w:rsidP="00BE2955"/>
    <w:sectPr w:rsidSect="00BE29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55" w:rsidRPr="00132F67" w:rsidP="00132F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67" w:rsidP="00BE2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2F67" w:rsidP="00BE2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2F67" w:rsidP="00BE2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955" w:rsidRPr="00132F67" w:rsidP="00132F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67" w:rsidRPr="002D2AF8" w:rsidP="00BE2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MEM48018 Monitor primary steel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32F67" w:rsidP="00BE2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922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B40C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955"/>
  </w:style>
  <w:style w:type="character" w:customStyle="1" w:styleId="Heading1Char">
    <w:name w:val="Heading 1 Char"/>
    <w:basedOn w:val="DefaultParagraphFont"/>
    <w:link w:val="Heading1"/>
    <w:rsid w:val="00BE2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9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955"/>
    <w:rPr>
      <w:b/>
      <w:spacing w:val="0"/>
    </w:rPr>
  </w:style>
  <w:style w:type="character" w:styleId="Emphasis">
    <w:name w:val="Emphasis"/>
    <w:basedOn w:val="DefaultParagraphFont"/>
    <w:qFormat/>
    <w:rsid w:val="00BE2955"/>
    <w:rPr>
      <w:i/>
    </w:rPr>
  </w:style>
  <w:style w:type="paragraph" w:customStyle="1" w:styleId="SuperHeading">
    <w:name w:val="SuperHeading"/>
    <w:basedOn w:val="Normal"/>
    <w:rsid w:val="00BE2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9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9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955"/>
  </w:style>
  <w:style w:type="paragraph" w:styleId="TableofFigures">
    <w:name w:val="table of figures"/>
    <w:basedOn w:val="Normal"/>
    <w:next w:val="Normal"/>
    <w:semiHidden/>
    <w:rsid w:val="00BE2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9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2955"/>
    <w:rPr>
      <w:rFonts w:ascii="Wingdings" w:hAnsi="Wingdings"/>
    </w:rPr>
  </w:style>
  <w:style w:type="paragraph" w:customStyle="1" w:styleId="TableHeading">
    <w:name w:val="Table Heading"/>
    <w:basedOn w:val="HeadingBase"/>
    <w:rsid w:val="00BE2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955"/>
    <w:rPr>
      <w:color w:val="0033CC"/>
      <w:u w:val="none"/>
    </w:rPr>
  </w:style>
  <w:style w:type="paragraph" w:customStyle="1" w:styleId="BodyTextRight">
    <w:name w:val="Body Text Right"/>
    <w:basedOn w:val="BodyText"/>
    <w:rsid w:val="00BE2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9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955"/>
    <w:rPr>
      <w:sz w:val="32"/>
    </w:rPr>
  </w:style>
  <w:style w:type="paragraph" w:customStyle="1" w:styleId="HeadingProcedure">
    <w:name w:val="Heading Procedure"/>
    <w:basedOn w:val="HeadingBase"/>
    <w:next w:val="Normal"/>
    <w:rsid w:val="00BE2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955"/>
    <w:pPr>
      <w:spacing w:before="60" w:after="60"/>
    </w:pPr>
  </w:style>
  <w:style w:type="paragraph" w:styleId="ListContinue">
    <w:name w:val="List Continue"/>
    <w:basedOn w:val="List"/>
    <w:rsid w:val="00BE2955"/>
    <w:pPr>
      <w:ind w:firstLine="0"/>
    </w:pPr>
  </w:style>
  <w:style w:type="paragraph" w:customStyle="1" w:styleId="ListNote">
    <w:name w:val="List Note"/>
    <w:basedOn w:val="List"/>
    <w:rsid w:val="00BE2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955"/>
    <w:rPr>
      <w:rFonts w:ascii="Courier New" w:hAnsi="Courier New"/>
    </w:rPr>
  </w:style>
  <w:style w:type="paragraph" w:customStyle="1" w:styleId="NoteBullet">
    <w:name w:val="Note Bullet"/>
    <w:basedOn w:val="Note"/>
    <w:rsid w:val="00BE2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9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2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955"/>
    <w:rPr>
      <w:b/>
      <w:smallCaps/>
    </w:rPr>
  </w:style>
  <w:style w:type="paragraph" w:customStyle="1" w:styleId="TableListNumber">
    <w:name w:val="Table List Number"/>
    <w:basedOn w:val="ListNumber"/>
    <w:rsid w:val="00BE2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955"/>
    <w:pPr>
      <w:numPr>
        <w:numId w:val="8"/>
      </w:numPr>
    </w:pPr>
  </w:style>
  <w:style w:type="paragraph" w:customStyle="1" w:styleId="ListAlpha2">
    <w:name w:val="List Alpha 2"/>
    <w:basedOn w:val="List2"/>
    <w:rsid w:val="00BE2955"/>
    <w:pPr>
      <w:numPr>
        <w:numId w:val="7"/>
      </w:numPr>
    </w:pPr>
  </w:style>
  <w:style w:type="paragraph" w:styleId="List2">
    <w:name w:val="List 2"/>
    <w:basedOn w:val="BodyText"/>
    <w:rsid w:val="00BE2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9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9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2955"/>
    <w:pPr>
      <w:numPr>
        <w:numId w:val="3"/>
      </w:numPr>
    </w:pPr>
  </w:style>
  <w:style w:type="paragraph" w:styleId="ListContinue2">
    <w:name w:val="List Continue 2"/>
    <w:basedOn w:val="List2"/>
    <w:rsid w:val="00BE2955"/>
    <w:pPr>
      <w:ind w:firstLine="0"/>
    </w:pPr>
  </w:style>
  <w:style w:type="paragraph" w:styleId="ListContinue3">
    <w:name w:val="List Continue 3"/>
    <w:basedOn w:val="List3"/>
    <w:rsid w:val="00BE2955"/>
    <w:pPr>
      <w:ind w:left="1021" w:firstLine="0"/>
    </w:pPr>
  </w:style>
  <w:style w:type="paragraph" w:styleId="ListContinue4">
    <w:name w:val="List Continue 4"/>
    <w:basedOn w:val="List4"/>
    <w:rsid w:val="00BE2955"/>
    <w:pPr>
      <w:ind w:firstLine="0"/>
    </w:pPr>
  </w:style>
  <w:style w:type="paragraph" w:styleId="ListContinue5">
    <w:name w:val="List Continue 5"/>
    <w:basedOn w:val="List5"/>
    <w:rsid w:val="00BE2955"/>
    <w:pPr>
      <w:ind w:firstLine="0"/>
    </w:pPr>
  </w:style>
  <w:style w:type="paragraph" w:styleId="ListNumber3">
    <w:name w:val="List Number 3"/>
    <w:basedOn w:val="List3"/>
    <w:rsid w:val="00BE2955"/>
    <w:pPr>
      <w:numPr>
        <w:numId w:val="4"/>
      </w:numPr>
    </w:pPr>
  </w:style>
  <w:style w:type="paragraph" w:styleId="ListNumber4">
    <w:name w:val="List Number 4"/>
    <w:basedOn w:val="List4"/>
    <w:rsid w:val="00BE2955"/>
    <w:pPr>
      <w:numPr>
        <w:numId w:val="5"/>
      </w:numPr>
    </w:pPr>
  </w:style>
  <w:style w:type="paragraph" w:styleId="ListNumber5">
    <w:name w:val="List Number 5"/>
    <w:basedOn w:val="List5"/>
    <w:rsid w:val="00BE2955"/>
    <w:pPr>
      <w:numPr>
        <w:numId w:val="6"/>
      </w:numPr>
    </w:pPr>
  </w:style>
  <w:style w:type="paragraph" w:styleId="BlockText">
    <w:name w:val="Block Text"/>
    <w:basedOn w:val="Normal"/>
    <w:rsid w:val="00BE2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955"/>
    <w:rPr>
      <w:sz w:val="16"/>
      <w:vertAlign w:val="superscript"/>
    </w:rPr>
  </w:style>
  <w:style w:type="character" w:customStyle="1" w:styleId="Symbols">
    <w:name w:val="Symbols"/>
    <w:basedOn w:val="DefaultParagraphFont"/>
    <w:rsid w:val="00BE2955"/>
    <w:rPr>
      <w:rFonts w:ascii="Symbol" w:hAnsi="Symbol"/>
    </w:rPr>
  </w:style>
  <w:style w:type="character" w:customStyle="1" w:styleId="MenuOptions">
    <w:name w:val="Menu Options"/>
    <w:basedOn w:val="DefaultParagraphFont"/>
    <w:rsid w:val="00BE2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955"/>
    <w:rPr>
      <w:b/>
    </w:rPr>
  </w:style>
  <w:style w:type="character" w:customStyle="1" w:styleId="Underlined">
    <w:name w:val="Underlined"/>
    <w:basedOn w:val="DefaultParagraphFont"/>
    <w:rsid w:val="00BE2955"/>
    <w:rPr>
      <w:u w:val="single"/>
    </w:rPr>
  </w:style>
  <w:style w:type="paragraph" w:customStyle="1" w:styleId="TableBodyTextRight">
    <w:name w:val="Table Body Text Right"/>
    <w:basedOn w:val="TableBodyText"/>
    <w:rsid w:val="00BE2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955"/>
    <w:rPr>
      <w:sz w:val="18"/>
    </w:rPr>
  </w:style>
  <w:style w:type="paragraph" w:customStyle="1" w:styleId="BodySmallRight">
    <w:name w:val="Body Small Right"/>
    <w:basedOn w:val="BodyTextRight"/>
    <w:rsid w:val="00BE2955"/>
    <w:rPr>
      <w:sz w:val="18"/>
      <w:szCs w:val="18"/>
    </w:rPr>
  </w:style>
  <w:style w:type="paragraph" w:customStyle="1" w:styleId="MarginEdition">
    <w:name w:val="Margin Edition"/>
    <w:basedOn w:val="MarginNote"/>
    <w:rsid w:val="00BE2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955"/>
    <w:rPr>
      <w:sz w:val="2"/>
      <w:szCs w:val="2"/>
    </w:rPr>
  </w:style>
  <w:style w:type="character" w:customStyle="1" w:styleId="Small">
    <w:name w:val="Small"/>
    <w:basedOn w:val="DefaultParagraphFont"/>
    <w:rsid w:val="00BE2955"/>
    <w:rPr>
      <w:sz w:val="16"/>
    </w:rPr>
  </w:style>
  <w:style w:type="paragraph" w:customStyle="1" w:styleId="WideTable">
    <w:name w:val="Wide Table"/>
    <w:basedOn w:val="Normal"/>
    <w:rsid w:val="00BE2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955"/>
  </w:style>
  <w:style w:type="paragraph" w:styleId="Quote">
    <w:name w:val="Quote"/>
    <w:basedOn w:val="Heading1"/>
    <w:link w:val="QuoteChar"/>
    <w:qFormat/>
    <w:rsid w:val="00BE2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955"/>
    <w:pPr>
      <w:pageBreakBefore/>
    </w:pPr>
  </w:style>
  <w:style w:type="paragraph" w:customStyle="1" w:styleId="Border">
    <w:name w:val="Border"/>
    <w:basedOn w:val="Normal"/>
    <w:qFormat/>
    <w:rsid w:val="00BE2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955"/>
    <w:rPr>
      <w:u w:val="single"/>
    </w:rPr>
  </w:style>
  <w:style w:type="character" w:customStyle="1" w:styleId="BoldandItalics">
    <w:name w:val="Bold and Italics"/>
    <w:qFormat/>
    <w:rsid w:val="00BE2955"/>
    <w:rPr>
      <w:b/>
      <w:i/>
      <w:u w:val="none"/>
    </w:rPr>
  </w:style>
  <w:style w:type="paragraph" w:styleId="BalloonText">
    <w:name w:val="Balloon Text"/>
    <w:basedOn w:val="Normal"/>
    <w:link w:val="BalloonTextChar"/>
    <w:rsid w:val="00BE2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955"/>
    <w:pPr>
      <w:spacing w:before="0" w:after="0"/>
    </w:pPr>
  </w:style>
  <w:style w:type="paragraph" w:customStyle="1" w:styleId="BodyTextBold">
    <w:name w:val="Body Text Bold"/>
    <w:basedOn w:val="BodyText"/>
    <w:qFormat/>
    <w:rsid w:val="00BE2955"/>
    <w:rPr>
      <w:b/>
    </w:rPr>
  </w:style>
  <w:style w:type="character" w:styleId="Hyperlink">
    <w:name w:val="Hyperlink"/>
    <w:basedOn w:val="DefaultParagraphFont"/>
    <w:uiPriority w:val="99"/>
    <w:unhideWhenUsed/>
    <w:rsid w:val="00132F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3242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MEM48018 Monitor primary steel making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2023-02-03T08:09:00Z</dcterms:created>
  <dcterms:modified xsi:type="dcterms:W3CDTF">2023-02-03T08:09:00Z</dcterms:modified>
</cp:coreProperties>
</file>