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322F" w:rsidP="002F32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MEM48011 Apply basic chemical principles to metallurgy</w:t>
      </w:r>
      <w:r>
        <w:fldChar w:fldCharType="end"/>
      </w:r>
    </w:p>
    <w:p w:rsidR="002F322F" w:rsidP="002F322F">
      <w:pPr>
        <w:pStyle w:val="Version"/>
        <w:sectPr w:rsidSect="009F14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1434" w:rsidP="009F1434">
      <w:pPr>
        <w:pStyle w:val="SuperHeading"/>
      </w:pPr>
      <w:r w:rsidRPr="009F1434">
        <w:t>Assessment Requirements for MEM48011 Apply basic chemical principles to metallurgy</w:t>
      </w:r>
    </w:p>
    <w:p w:rsidR="00000000" w:rsidRPr="009F1434" w:rsidP="009F1434">
      <w:pPr>
        <w:pStyle w:val="Heading1"/>
      </w:pPr>
      <w:bookmarkStart w:id="1" w:name="O_949918"/>
      <w:bookmarkEnd w:id="1"/>
      <w:r w:rsidRPr="009F1434">
        <w:t>Modification History</w:t>
      </w:r>
    </w:p>
    <w:p w:rsidR="002F322F" w:rsidP="002F322F">
      <w:pPr>
        <w:pStyle w:val="BodyText"/>
      </w:pPr>
      <w:r w:rsidRPr="009F1434">
        <w:t>Release 1. Supersedes and is equivalent to MSATCM406A Apply basic chemical principles to metallurgy.</w:t>
      </w:r>
    </w:p>
    <w:p w:rsidR="00000000" w:rsidRPr="009F1434" w:rsidP="009F1434">
      <w:pPr>
        <w:pStyle w:val="Heading1"/>
      </w:pPr>
      <w:bookmarkStart w:id="2" w:name="O_949921"/>
      <w:bookmarkEnd w:id="2"/>
      <w:r w:rsidRPr="009F1434">
        <w:t>Performance Evidence</w:t>
      </w:r>
    </w:p>
    <w:p w:rsidR="00000000" w:rsidRPr="009F1434" w:rsidP="002F322F">
      <w:pPr>
        <w:pStyle w:val="BodyText"/>
      </w:pPr>
      <w:r w:rsidRPr="009F1434">
        <w:t>Evidence required to demonstrate competence in this unit must be relevant to and satisfy the requirements of the elements and performance criteria and include:</w:t>
      </w:r>
    </w:p>
    <w:p w:rsidR="00000000" w:rsidRPr="009F1434" w:rsidP="009F1434">
      <w:pPr>
        <w:pStyle w:val="ListBullet"/>
      </w:pPr>
      <w:r w:rsidRPr="009F1434">
        <w:t>writing and using chemical formulae in relevant metallurgical processes on</w:t>
      </w:r>
      <w:r w:rsidRPr="009F1434">
        <w:t xml:space="preserve"> at least two occasions</w:t>
      </w:r>
    </w:p>
    <w:p w:rsidR="00000000" w:rsidRPr="009F1434" w:rsidP="009F1434">
      <w:pPr>
        <w:pStyle w:val="ListBullet"/>
      </w:pPr>
      <w:r w:rsidRPr="009F1434">
        <w:t>writing and balancing chemical equations</w:t>
      </w:r>
    </w:p>
    <w:p w:rsidR="00000000" w:rsidRPr="009F1434" w:rsidP="009F1434">
      <w:pPr>
        <w:pStyle w:val="ListBullet"/>
      </w:pPr>
      <w:r w:rsidRPr="009F1434">
        <w:t>calculating heat of reaction</w:t>
      </w:r>
    </w:p>
    <w:p w:rsidR="00000000" w:rsidRPr="009F1434" w:rsidP="009F1434">
      <w:pPr>
        <w:pStyle w:val="ListBullet"/>
      </w:pPr>
      <w:r w:rsidRPr="009F1434">
        <w:t>determining the amounts of reactants consumed and/or products made using the stoichiometry of a reaction on at least two occasions.</w:t>
      </w:r>
    </w:p>
    <w:p w:rsidR="002F322F" w:rsidP="002F322F">
      <w:pPr>
        <w:pStyle w:val="BodyText"/>
      </w:pPr>
      <w:r w:rsidRPr="009F1434">
        <w:t>Note: Where a volume and/or fr</w:t>
      </w:r>
      <w:r w:rsidRPr="009F1434">
        <w:t>equency is not specified, demonstration must be provided at least once.</w:t>
      </w:r>
    </w:p>
    <w:p w:rsidR="00000000" w:rsidRPr="009F1434" w:rsidP="009F1434">
      <w:pPr>
        <w:pStyle w:val="Heading1"/>
      </w:pPr>
      <w:bookmarkStart w:id="3" w:name="O_949920"/>
      <w:bookmarkEnd w:id="3"/>
      <w:r w:rsidRPr="009F1434">
        <w:t>Knowledge Evidence</w:t>
      </w:r>
    </w:p>
    <w:p w:rsidR="00000000" w:rsidRPr="009F1434" w:rsidP="002F322F">
      <w:pPr>
        <w:pStyle w:val="BodyText"/>
      </w:pPr>
      <w:r w:rsidRPr="009F1434">
        <w:t>Evidence required to demonstrate the required knowledge for this unit must be relevant to and satisfy the requirements of the elements and performa</w:t>
      </w:r>
      <w:r w:rsidRPr="009F1434">
        <w:t>nce criteria and include knowledge of:</w:t>
      </w:r>
    </w:p>
    <w:p w:rsidR="00000000" w:rsidRPr="009F1434" w:rsidP="009F1434">
      <w:pPr>
        <w:pStyle w:val="ListBullet"/>
      </w:pPr>
      <w:r w:rsidRPr="009F1434">
        <w:t>context and industrial environments</w:t>
      </w:r>
    </w:p>
    <w:p w:rsidR="00000000" w:rsidRPr="009F1434" w:rsidP="009F1434">
      <w:pPr>
        <w:pStyle w:val="ListBullet"/>
      </w:pPr>
      <w:r w:rsidRPr="009F1434">
        <w:t>structure of atoms including sub-atomic particles, charge, atomic number, mass number and valency</w:t>
      </w:r>
    </w:p>
    <w:p w:rsidR="00000000" w:rsidRPr="009F1434" w:rsidP="009F1434">
      <w:pPr>
        <w:pStyle w:val="ListBullet"/>
      </w:pPr>
      <w:r w:rsidRPr="009F1434">
        <w:t>three states of matter in terms of shape, volume and compression</w:t>
      </w:r>
    </w:p>
    <w:p w:rsidR="00000000" w:rsidRPr="009F1434" w:rsidP="009F1434">
      <w:pPr>
        <w:pStyle w:val="ListBullet"/>
      </w:pPr>
      <w:r w:rsidRPr="009F1434">
        <w:t>difference betwee</w:t>
      </w:r>
      <w:r w:rsidRPr="009F1434">
        <w:t>n organic and inorganic compounds</w:t>
      </w:r>
    </w:p>
    <w:p w:rsidR="00000000" w:rsidRPr="009F1434" w:rsidP="009F1434">
      <w:pPr>
        <w:pStyle w:val="ListBullet"/>
      </w:pPr>
      <w:r w:rsidRPr="009F1434">
        <w:t>concepts of latent and sensible heat</w:t>
      </w:r>
    </w:p>
    <w:p w:rsidR="00000000" w:rsidRPr="009F1434" w:rsidP="009F1434">
      <w:pPr>
        <w:pStyle w:val="ListBullet"/>
      </w:pPr>
      <w:r w:rsidRPr="009F1434">
        <w:t>kinetic theory including:</w:t>
      </w:r>
    </w:p>
    <w:p w:rsidR="00000000" w:rsidRPr="009F1434" w:rsidP="009F1434">
      <w:pPr>
        <w:pStyle w:val="ListBullet2"/>
      </w:pPr>
      <w:r w:rsidRPr="009F1434">
        <w:t>Boyle’s Law and Charles’ Law</w:t>
      </w:r>
    </w:p>
    <w:p w:rsidR="00000000" w:rsidRPr="009F1434" w:rsidP="009F1434">
      <w:pPr>
        <w:pStyle w:val="ListBullet2"/>
      </w:pPr>
      <w:r w:rsidRPr="009F1434">
        <w:t>ideal gas equation PV=nRT</w:t>
      </w:r>
    </w:p>
    <w:p w:rsidR="00000000" w:rsidRPr="009F1434" w:rsidP="009F1434">
      <w:pPr>
        <w:pStyle w:val="ListBullet"/>
      </w:pPr>
      <w:r w:rsidRPr="009F1434">
        <w:t>molar volume of a gas</w:t>
      </w:r>
    </w:p>
    <w:p w:rsidR="00000000" w:rsidRPr="009F1434" w:rsidP="009F1434">
      <w:pPr>
        <w:pStyle w:val="ListBullet"/>
      </w:pPr>
      <w:r w:rsidRPr="009F1434">
        <w:t>Gay-Lussac</w:t>
      </w:r>
      <w:r>
        <w:t>’</w:t>
      </w:r>
      <w:r w:rsidRPr="009F1434">
        <w:t>s Law</w:t>
      </w:r>
    </w:p>
    <w:p w:rsidR="00000000" w:rsidRPr="009F1434" w:rsidP="009F1434">
      <w:pPr>
        <w:pStyle w:val="ListBullet"/>
      </w:pPr>
      <w:r w:rsidRPr="009F1434">
        <w:t>Avogadro</w:t>
      </w:r>
      <w:r>
        <w:t>’</w:t>
      </w:r>
      <w:r w:rsidRPr="009F1434">
        <w:t>s Law</w:t>
      </w:r>
    </w:p>
    <w:p w:rsidR="00000000" w:rsidRPr="009F1434" w:rsidP="009F1434">
      <w:pPr>
        <w:pStyle w:val="ListBullet"/>
      </w:pPr>
      <w:r w:rsidRPr="009F1434">
        <w:t>gas reaction calculations</w:t>
      </w:r>
    </w:p>
    <w:p w:rsidR="00000000" w:rsidRPr="009F1434" w:rsidP="009F1434">
      <w:pPr>
        <w:pStyle w:val="ListBullet"/>
      </w:pPr>
      <w:r w:rsidRPr="009F1434">
        <w:t>symbols of common elements including:</w:t>
      </w:r>
    </w:p>
    <w:p w:rsidR="00000000" w:rsidRPr="009F1434" w:rsidP="009F1434">
      <w:pPr>
        <w:pStyle w:val="ListBullet2"/>
      </w:pPr>
      <w:r w:rsidRPr="009F1434">
        <w:t>importance of valence in formulae and reactions</w:t>
      </w:r>
    </w:p>
    <w:p w:rsidR="00000000" w:rsidRPr="009F1434" w:rsidP="009F1434">
      <w:pPr>
        <w:pStyle w:val="ListBullet2"/>
      </w:pPr>
      <w:r w:rsidRPr="009F1434">
        <w:t>model of an atom including electron shells</w:t>
      </w:r>
    </w:p>
    <w:p w:rsidR="00000000" w:rsidRPr="009F1434" w:rsidP="009F1434">
      <w:pPr>
        <w:pStyle w:val="ListBullet"/>
      </w:pPr>
      <w:r w:rsidRPr="009F1434">
        <w:t>ionic, covalent and metallic bonding</w:t>
      </w:r>
    </w:p>
    <w:p w:rsidR="00000000" w:rsidRPr="009F1434" w:rsidP="009F1434">
      <w:pPr>
        <w:pStyle w:val="ListBullet"/>
      </w:pPr>
      <w:r w:rsidRPr="009F1434">
        <w:t>chemical basis of energy transformations in chemical reactions</w:t>
      </w:r>
    </w:p>
    <w:p w:rsidR="00000000" w:rsidRPr="009F1434" w:rsidP="009F1434">
      <w:pPr>
        <w:pStyle w:val="ListBullet"/>
      </w:pPr>
      <w:r w:rsidRPr="009F1434">
        <w:t>properties of crystalline</w:t>
      </w:r>
      <w:r w:rsidRPr="009F1434">
        <w:t xml:space="preserve"> solids</w:t>
      </w:r>
    </w:p>
    <w:p w:rsidR="00000000" w:rsidRPr="009F1434" w:rsidP="009F1434">
      <w:pPr>
        <w:pStyle w:val="ListBullet"/>
      </w:pPr>
      <w:r w:rsidRPr="009F1434">
        <w:t>periodic table</w:t>
      </w:r>
    </w:p>
    <w:p w:rsidR="00000000" w:rsidRPr="009F1434" w:rsidP="009F1434">
      <w:pPr>
        <w:pStyle w:val="ListBullet"/>
      </w:pPr>
      <w:r w:rsidRPr="009F1434">
        <w:t>acids and bases</w:t>
      </w:r>
    </w:p>
    <w:p w:rsidR="002F322F" w:rsidP="009F1434">
      <w:pPr>
        <w:pStyle w:val="ListBullet"/>
      </w:pPr>
      <w:r w:rsidRPr="009F1434">
        <w:t>stoichiometry.</w:t>
      </w:r>
    </w:p>
    <w:p w:rsidR="002F322F" w:rsidP="009F1434">
      <w:pPr>
        <w:pStyle w:val="ListBullet"/>
      </w:pPr>
    </w:p>
    <w:p w:rsidR="00000000" w:rsidRPr="009F1434" w:rsidP="009F1434">
      <w:pPr>
        <w:pStyle w:val="Heading1"/>
      </w:pPr>
      <w:bookmarkStart w:id="4" w:name="O_949919"/>
      <w:bookmarkEnd w:id="4"/>
      <w:r w:rsidRPr="009F1434">
        <w:t>Assessment Conditions</w:t>
      </w:r>
    </w:p>
    <w:p w:rsidR="00000000" w:rsidRPr="009F1434" w:rsidP="009F1434">
      <w:pPr>
        <w:pStyle w:val="ListBullet"/>
      </w:pPr>
      <w:r w:rsidRPr="009F1434">
        <w:t>Assessors must:</w:t>
      </w:r>
    </w:p>
    <w:p w:rsidR="00000000" w:rsidRPr="009F1434" w:rsidP="009F1434">
      <w:pPr>
        <w:pStyle w:val="ListBullet2"/>
      </w:pPr>
      <w:r w:rsidRPr="009F1434">
        <w:t xml:space="preserve">have vocational competency in applying basic chemical principles to metallurgy at least to the level </w:t>
      </w:r>
      <w:r w:rsidRPr="009F1434">
        <w:t>being assessed with relevant industry knowledge and experience</w:t>
      </w:r>
    </w:p>
    <w:p w:rsidR="00000000" w:rsidRPr="009F1434" w:rsidP="009F1434">
      <w:pPr>
        <w:pStyle w:val="ListBullet2"/>
      </w:pPr>
      <w:r w:rsidRPr="009F1434">
        <w:t>satisfy the assessor requirements in the Standards for Registered Training Organisations 2015 or its replacement and comply with the National Vocational Education and Training Regulator Act 201</w:t>
      </w:r>
      <w:r w:rsidRPr="009F1434">
        <w:t>1, its replacement or equivalent legislation covering VET regulation in a non-referring state/territory as the case requires.</w:t>
      </w:r>
    </w:p>
    <w:p w:rsidR="00000000" w:rsidRPr="009F1434" w:rsidP="009F1434">
      <w:pPr>
        <w:pStyle w:val="ListBullet"/>
      </w:pPr>
      <w:r w:rsidRPr="009F1434">
        <w:t>Where possible, assessment must occur in operational workplace situations. Where this is not possible or where personal safety or</w:t>
      </w:r>
      <w:r w:rsidRPr="009F1434">
        <w:t xml:space="preserve"> environmental damage are limiting factors, assessment must occur in a sufficiently rigorous simulated environment that reflects realistic operational workplace conditions that cover all aspects of workplace performance, including environment, task skills,</w:t>
      </w:r>
      <w:r w:rsidRPr="009F1434">
        <w:t xml:space="preserve"> task management skills, contingency management skills and job role environment skills.</w:t>
      </w:r>
    </w:p>
    <w:p w:rsidR="00000000" w:rsidRPr="009F1434" w:rsidP="009F1434">
      <w:pPr>
        <w:pStyle w:val="ListBullet"/>
      </w:pPr>
      <w:r w:rsidRPr="009F1434">
        <w:t>Conditions for assessment must include access to all tools, equipment, materials and documentation required including relevant workplace procedures, product and manufac</w:t>
      </w:r>
      <w:r w:rsidRPr="009F1434">
        <w:t>turing specifications.</w:t>
      </w:r>
    </w:p>
    <w:p w:rsidR="002F322F" w:rsidP="009F1434">
      <w:pPr>
        <w:pStyle w:val="ListBullet"/>
      </w:pPr>
      <w:r w:rsidRPr="009F1434">
        <w:t>Assessment processes and techniques must be appropriate to the language, literacy and numeracy requirements of the work being performed and the needs of the candidate.</w:t>
      </w:r>
    </w:p>
    <w:p w:rsidR="002F322F" w:rsidP="009F1434">
      <w:pPr>
        <w:pStyle w:val="ListBullet"/>
      </w:pPr>
    </w:p>
    <w:p w:rsidR="00000000" w:rsidRPr="009F1434" w:rsidP="009F1434">
      <w:pPr>
        <w:pStyle w:val="Heading1"/>
      </w:pPr>
      <w:bookmarkStart w:id="5" w:name="O_949917"/>
      <w:bookmarkEnd w:id="5"/>
      <w:r w:rsidRPr="009F1434">
        <w:t>Links</w:t>
      </w:r>
    </w:p>
    <w:p w:rsidR="00000000" w:rsidRPr="009F1434" w:rsidP="002F322F">
      <w:pPr>
        <w:pStyle w:val="BodyText"/>
      </w:pPr>
      <w:r w:rsidRPr="009F1434">
        <w:t>Companion Volume implementation guides ar</w:t>
      </w:r>
      <w:r w:rsidRPr="009F1434">
        <w:t xml:space="preserve">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92E3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F1434" w:rsidP="009F1434"/>
    <w:sectPr w:rsidSect="009F14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4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434" w:rsidRPr="002F322F" w:rsidP="002F32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4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22F" w:rsidP="009F14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322F" w:rsidP="009F14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F322F" w:rsidP="009F14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4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2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1434" w:rsidRPr="002F322F" w:rsidP="002F32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4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22F" w:rsidRPr="002D2AF8" w:rsidP="009F14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MEM48011 Apply basic chemical principles to metallurgy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F322F" w:rsidP="009F14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B606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9AE3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1A2B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14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14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14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14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14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14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14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14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14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14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14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1434"/>
  </w:style>
  <w:style w:type="character" w:customStyle="1" w:styleId="Heading1Char">
    <w:name w:val="Heading 1 Char"/>
    <w:basedOn w:val="DefaultParagraphFont"/>
    <w:link w:val="Heading1"/>
    <w:rsid w:val="009F14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14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14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143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F143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F14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14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14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14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14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14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14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14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14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14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14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14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14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14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14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14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14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14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14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14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14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14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F1434"/>
    <w:rPr>
      <w:b/>
      <w:spacing w:val="0"/>
    </w:rPr>
  </w:style>
  <w:style w:type="paragraph" w:customStyle="1" w:styleId="SuperTitle">
    <w:name w:val="SuperTitle"/>
    <w:basedOn w:val="Title"/>
    <w:rsid w:val="009F14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14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14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14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14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14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14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14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14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14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14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14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1434"/>
    <w:rPr>
      <w:i/>
    </w:rPr>
  </w:style>
  <w:style w:type="paragraph" w:styleId="Caption">
    <w:name w:val="caption"/>
    <w:basedOn w:val="BodyText"/>
    <w:next w:val="Normal"/>
    <w:qFormat/>
    <w:rsid w:val="009F14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14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14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1434"/>
  </w:style>
  <w:style w:type="paragraph" w:styleId="TableofFigures">
    <w:name w:val="table of figures"/>
    <w:basedOn w:val="Normal"/>
    <w:next w:val="Normal"/>
    <w:semiHidden/>
    <w:rsid w:val="009F14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14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1434"/>
    <w:rPr>
      <w:rFonts w:ascii="Wingdings" w:hAnsi="Wingdings"/>
    </w:rPr>
  </w:style>
  <w:style w:type="paragraph" w:customStyle="1" w:styleId="TableHeading">
    <w:name w:val="Table Heading"/>
    <w:basedOn w:val="HeadingBase"/>
    <w:rsid w:val="009F14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1434"/>
    <w:rPr>
      <w:color w:val="0033CC"/>
      <w:u w:val="none"/>
    </w:rPr>
  </w:style>
  <w:style w:type="paragraph" w:customStyle="1" w:styleId="BodyTextRight">
    <w:name w:val="Body Text Right"/>
    <w:basedOn w:val="BodyText"/>
    <w:rsid w:val="009F14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14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14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14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14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14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1434"/>
    <w:rPr>
      <w:sz w:val="32"/>
    </w:rPr>
  </w:style>
  <w:style w:type="paragraph" w:customStyle="1" w:styleId="HeadingProcedure">
    <w:name w:val="Heading Procedure"/>
    <w:basedOn w:val="HeadingBase"/>
    <w:next w:val="Normal"/>
    <w:rsid w:val="009F14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1434"/>
    <w:pPr>
      <w:spacing w:before="60" w:after="60"/>
    </w:pPr>
  </w:style>
  <w:style w:type="paragraph" w:styleId="ListContinue">
    <w:name w:val="List Continue"/>
    <w:basedOn w:val="List"/>
    <w:rsid w:val="009F1434"/>
    <w:pPr>
      <w:ind w:firstLine="0"/>
    </w:pPr>
  </w:style>
  <w:style w:type="paragraph" w:customStyle="1" w:styleId="ListNote">
    <w:name w:val="List Note"/>
    <w:basedOn w:val="List"/>
    <w:rsid w:val="009F14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14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14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1434"/>
    <w:rPr>
      <w:rFonts w:ascii="Courier New" w:hAnsi="Courier New"/>
    </w:rPr>
  </w:style>
  <w:style w:type="paragraph" w:customStyle="1" w:styleId="NoteBullet">
    <w:name w:val="Note Bullet"/>
    <w:basedOn w:val="Note"/>
    <w:rsid w:val="009F14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14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14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14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14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14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14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1434"/>
    <w:rPr>
      <w:b/>
      <w:smallCaps/>
    </w:rPr>
  </w:style>
  <w:style w:type="paragraph" w:customStyle="1" w:styleId="TableListNumber">
    <w:name w:val="Table List Number"/>
    <w:basedOn w:val="ListNumber"/>
    <w:rsid w:val="009F14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14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1434"/>
    <w:pPr>
      <w:numPr>
        <w:numId w:val="9"/>
      </w:numPr>
    </w:pPr>
  </w:style>
  <w:style w:type="paragraph" w:customStyle="1" w:styleId="ListAlpha2">
    <w:name w:val="List Alpha 2"/>
    <w:basedOn w:val="List2"/>
    <w:rsid w:val="009F1434"/>
    <w:pPr>
      <w:numPr>
        <w:numId w:val="8"/>
      </w:numPr>
    </w:pPr>
  </w:style>
  <w:style w:type="paragraph" w:styleId="List2">
    <w:name w:val="List 2"/>
    <w:basedOn w:val="BodyText"/>
    <w:rsid w:val="009F14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14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14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14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14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14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1434"/>
    <w:pPr>
      <w:numPr>
        <w:numId w:val="4"/>
      </w:numPr>
    </w:pPr>
  </w:style>
  <w:style w:type="paragraph" w:styleId="ListContinue2">
    <w:name w:val="List Continue 2"/>
    <w:basedOn w:val="List2"/>
    <w:rsid w:val="009F1434"/>
    <w:pPr>
      <w:ind w:firstLine="0"/>
    </w:pPr>
  </w:style>
  <w:style w:type="paragraph" w:styleId="ListContinue3">
    <w:name w:val="List Continue 3"/>
    <w:basedOn w:val="List3"/>
    <w:rsid w:val="009F1434"/>
    <w:pPr>
      <w:ind w:left="1021" w:firstLine="0"/>
    </w:pPr>
  </w:style>
  <w:style w:type="paragraph" w:styleId="ListContinue4">
    <w:name w:val="List Continue 4"/>
    <w:basedOn w:val="List4"/>
    <w:rsid w:val="009F1434"/>
    <w:pPr>
      <w:ind w:firstLine="0"/>
    </w:pPr>
  </w:style>
  <w:style w:type="paragraph" w:styleId="ListContinue5">
    <w:name w:val="List Continue 5"/>
    <w:basedOn w:val="List5"/>
    <w:rsid w:val="009F1434"/>
    <w:pPr>
      <w:ind w:firstLine="0"/>
    </w:pPr>
  </w:style>
  <w:style w:type="paragraph" w:styleId="ListNumber3">
    <w:name w:val="List Number 3"/>
    <w:basedOn w:val="List3"/>
    <w:rsid w:val="009F1434"/>
    <w:pPr>
      <w:numPr>
        <w:numId w:val="5"/>
      </w:numPr>
    </w:pPr>
  </w:style>
  <w:style w:type="paragraph" w:styleId="ListNumber4">
    <w:name w:val="List Number 4"/>
    <w:basedOn w:val="List4"/>
    <w:rsid w:val="009F1434"/>
    <w:pPr>
      <w:numPr>
        <w:numId w:val="6"/>
      </w:numPr>
    </w:pPr>
  </w:style>
  <w:style w:type="paragraph" w:styleId="ListNumber5">
    <w:name w:val="List Number 5"/>
    <w:basedOn w:val="List5"/>
    <w:rsid w:val="009F1434"/>
    <w:pPr>
      <w:numPr>
        <w:numId w:val="7"/>
      </w:numPr>
    </w:pPr>
  </w:style>
  <w:style w:type="paragraph" w:styleId="BlockText">
    <w:name w:val="Block Text"/>
    <w:basedOn w:val="Normal"/>
    <w:rsid w:val="009F14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14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1434"/>
    <w:rPr>
      <w:sz w:val="16"/>
      <w:vertAlign w:val="superscript"/>
    </w:rPr>
  </w:style>
  <w:style w:type="character" w:customStyle="1" w:styleId="Symbols">
    <w:name w:val="Symbols"/>
    <w:basedOn w:val="DefaultParagraphFont"/>
    <w:rsid w:val="009F1434"/>
    <w:rPr>
      <w:rFonts w:ascii="Symbol" w:hAnsi="Symbol"/>
    </w:rPr>
  </w:style>
  <w:style w:type="character" w:customStyle="1" w:styleId="MenuOptions">
    <w:name w:val="Menu Options"/>
    <w:basedOn w:val="DefaultParagraphFont"/>
    <w:rsid w:val="009F14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1434"/>
    <w:rPr>
      <w:b/>
    </w:rPr>
  </w:style>
  <w:style w:type="character" w:customStyle="1" w:styleId="Underlined">
    <w:name w:val="Underlined"/>
    <w:basedOn w:val="DefaultParagraphFont"/>
    <w:rsid w:val="009F1434"/>
    <w:rPr>
      <w:u w:val="single"/>
    </w:rPr>
  </w:style>
  <w:style w:type="paragraph" w:customStyle="1" w:styleId="TableBodyTextRight">
    <w:name w:val="Table Body Text Right"/>
    <w:basedOn w:val="TableBodyText"/>
    <w:rsid w:val="009F14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1434"/>
    <w:rPr>
      <w:sz w:val="18"/>
    </w:rPr>
  </w:style>
  <w:style w:type="paragraph" w:customStyle="1" w:styleId="BodySmallRight">
    <w:name w:val="Body Small Right"/>
    <w:basedOn w:val="BodyTextRight"/>
    <w:rsid w:val="009F1434"/>
    <w:rPr>
      <w:sz w:val="18"/>
      <w:szCs w:val="18"/>
    </w:rPr>
  </w:style>
  <w:style w:type="paragraph" w:customStyle="1" w:styleId="MarginEdition">
    <w:name w:val="Margin Edition"/>
    <w:basedOn w:val="MarginNote"/>
    <w:rsid w:val="009F14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1434"/>
    <w:rPr>
      <w:sz w:val="2"/>
      <w:szCs w:val="2"/>
    </w:rPr>
  </w:style>
  <w:style w:type="character" w:customStyle="1" w:styleId="Small">
    <w:name w:val="Small"/>
    <w:basedOn w:val="DefaultParagraphFont"/>
    <w:rsid w:val="009F1434"/>
    <w:rPr>
      <w:sz w:val="16"/>
    </w:rPr>
  </w:style>
  <w:style w:type="paragraph" w:customStyle="1" w:styleId="WideTable">
    <w:name w:val="Wide Table"/>
    <w:basedOn w:val="Normal"/>
    <w:rsid w:val="009F14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1434"/>
  </w:style>
  <w:style w:type="paragraph" w:styleId="Quote">
    <w:name w:val="Quote"/>
    <w:basedOn w:val="Heading1"/>
    <w:link w:val="QuoteChar"/>
    <w:qFormat/>
    <w:rsid w:val="009F14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14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1434"/>
    <w:pPr>
      <w:pageBreakBefore/>
    </w:pPr>
  </w:style>
  <w:style w:type="paragraph" w:customStyle="1" w:styleId="Border">
    <w:name w:val="Border"/>
    <w:basedOn w:val="Normal"/>
    <w:qFormat/>
    <w:rsid w:val="009F14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14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14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14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14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14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14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14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14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1434"/>
    <w:rPr>
      <w:u w:val="single"/>
    </w:rPr>
  </w:style>
  <w:style w:type="character" w:customStyle="1" w:styleId="BoldandItalics">
    <w:name w:val="Bold and Italics"/>
    <w:qFormat/>
    <w:rsid w:val="009F1434"/>
    <w:rPr>
      <w:b/>
      <w:i/>
      <w:u w:val="none"/>
    </w:rPr>
  </w:style>
  <w:style w:type="paragraph" w:styleId="BalloonText">
    <w:name w:val="Balloon Text"/>
    <w:basedOn w:val="Normal"/>
    <w:link w:val="BalloonTextChar"/>
    <w:rsid w:val="009F14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14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14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14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14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14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1434"/>
    <w:pPr>
      <w:spacing w:before="0" w:after="0"/>
    </w:pPr>
  </w:style>
  <w:style w:type="paragraph" w:customStyle="1" w:styleId="BodyTextBold">
    <w:name w:val="Body Text Bold"/>
    <w:basedOn w:val="BodyText"/>
    <w:qFormat/>
    <w:rsid w:val="009F1434"/>
    <w:rPr>
      <w:b/>
    </w:rPr>
  </w:style>
  <w:style w:type="character" w:styleId="Hyperlink">
    <w:name w:val="Hyperlink"/>
    <w:basedOn w:val="DefaultParagraphFont"/>
    <w:uiPriority w:val="99"/>
    <w:unhideWhenUsed/>
    <w:rsid w:val="002F32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466</Words>
  <Characters>3055</Characters>
  <Application>Microsoft Office Word</Application>
  <DocSecurity>0</DocSecurity>
  <Lines>76</Lines>
  <Paragraphs>52</Paragraphs>
  <ScaleCrop>false</ScaleCrop>
  <Company>Author-it Software Corporation Ltd.</Company>
  <LinksUpToDate>false</LinksUpToDate>
  <CharactersWithSpaces>3469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MEM48011 Apply basic chemical principles to metallurgy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2023-02-03T06:37:00Z</dcterms:created>
  <dcterms:modified xsi:type="dcterms:W3CDTF">2023-02-03T06:37:00Z</dcterms:modified>
</cp:coreProperties>
</file>