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59D1" w:rsidP="00FD59D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MEM48010 Determine and supervise heat treatment of metal</w:t>
      </w:r>
      <w:r>
        <w:fldChar w:fldCharType="end"/>
      </w:r>
    </w:p>
    <w:p w:rsidR="00FD59D1" w:rsidP="00FD59D1">
      <w:pPr>
        <w:pStyle w:val="Version"/>
        <w:sectPr w:rsidSect="0012011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20110" w:rsidP="00120110">
      <w:pPr>
        <w:pStyle w:val="SuperHeading"/>
      </w:pPr>
      <w:r w:rsidRPr="00120110">
        <w:t>Assessment Requirements for MEM48010 Determine and supervise heat treatment of metal</w:t>
      </w:r>
    </w:p>
    <w:p w:rsidR="00000000" w:rsidRPr="00120110" w:rsidP="00120110">
      <w:pPr>
        <w:pStyle w:val="Heading1"/>
      </w:pPr>
      <w:bookmarkStart w:id="1" w:name="O_1085191"/>
      <w:bookmarkEnd w:id="1"/>
      <w:r w:rsidRPr="00120110">
        <w:t>Modification History</w:t>
      </w:r>
    </w:p>
    <w:p w:rsidR="00FD59D1" w:rsidP="00FD59D1">
      <w:pPr>
        <w:pStyle w:val="BodyText"/>
      </w:pPr>
      <w:r w:rsidRPr="00120110">
        <w:t>Release 1. Supersedes and is equivalent to MSATCM405A Determine and supervise heat treatment of metal.</w:t>
      </w:r>
    </w:p>
    <w:p w:rsidR="00000000" w:rsidRPr="00120110" w:rsidP="00120110">
      <w:pPr>
        <w:pStyle w:val="Heading1"/>
      </w:pPr>
      <w:bookmarkStart w:id="2" w:name="O_1085192"/>
      <w:bookmarkEnd w:id="2"/>
      <w:r w:rsidRPr="00120110">
        <w:t>Performance Evidence</w:t>
      </w:r>
    </w:p>
    <w:p w:rsidR="00000000" w:rsidRPr="00120110" w:rsidP="00FD59D1">
      <w:pPr>
        <w:pStyle w:val="BodyText"/>
      </w:pPr>
      <w:r w:rsidRPr="00120110">
        <w:t>Evidence required to demonstrate competence in this unit must be relevant to and satisfy the requirements of the elements and performance criteria and include:</w:t>
      </w:r>
    </w:p>
    <w:p w:rsidR="00000000" w:rsidRPr="00120110" w:rsidP="00120110">
      <w:pPr>
        <w:pStyle w:val="ListBullet"/>
      </w:pPr>
      <w:r w:rsidRPr="00120110">
        <w:t>following work instructions, standard operating procedures (SOPs) and safe</w:t>
      </w:r>
      <w:r w:rsidRPr="00120110">
        <w:t xml:space="preserve"> work practices</w:t>
      </w:r>
    </w:p>
    <w:p w:rsidR="00000000" w:rsidRPr="00120110" w:rsidP="00120110">
      <w:pPr>
        <w:pStyle w:val="ListBullet"/>
      </w:pPr>
      <w:r w:rsidRPr="00120110">
        <w:t>selecting appropriate scientific principles to suit specific heat treatment applications</w:t>
      </w:r>
    </w:p>
    <w:p w:rsidR="00000000" w:rsidRPr="00120110" w:rsidP="00120110">
      <w:pPr>
        <w:pStyle w:val="ListBullet"/>
      </w:pPr>
      <w:r w:rsidRPr="00120110">
        <w:t>selecting appropriate techniques and associated software and hardware technologies to suit specific applications in heat treatment on at least two occa</w:t>
      </w:r>
      <w:r w:rsidRPr="00120110">
        <w:t>sions</w:t>
      </w:r>
    </w:p>
    <w:p w:rsidR="00000000" w:rsidRPr="00120110" w:rsidP="00120110">
      <w:pPr>
        <w:pStyle w:val="ListBullet"/>
      </w:pPr>
      <w:r w:rsidRPr="00120110">
        <w:t>applying and manipulating appropriate formulas for heat treatment applications involving engineering calculations</w:t>
      </w:r>
    </w:p>
    <w:p w:rsidR="00000000" w:rsidRPr="00120110" w:rsidP="00120110">
      <w:pPr>
        <w:pStyle w:val="ListBullet"/>
      </w:pPr>
      <w:r w:rsidRPr="00120110">
        <w:t>applying appropriate calculations to engineering situations</w:t>
      </w:r>
    </w:p>
    <w:p w:rsidR="00000000" w:rsidRPr="00120110" w:rsidP="00120110">
      <w:pPr>
        <w:pStyle w:val="ListBullet"/>
      </w:pPr>
      <w:r w:rsidRPr="00120110">
        <w:t>referring solutions to the original aim of the application</w:t>
      </w:r>
    </w:p>
    <w:p w:rsidR="00000000" w:rsidRPr="00120110" w:rsidP="00120110">
      <w:pPr>
        <w:pStyle w:val="ListBullet"/>
      </w:pPr>
      <w:r w:rsidRPr="00120110">
        <w:t>quoting solutions</w:t>
      </w:r>
      <w:r w:rsidRPr="00120110">
        <w:t xml:space="preserve"> for the application in appropriate units using appropriate significant figures</w:t>
      </w:r>
    </w:p>
    <w:p w:rsidR="00000000" w:rsidRPr="00120110" w:rsidP="00120110">
      <w:pPr>
        <w:pStyle w:val="ListBullet"/>
      </w:pPr>
      <w:r w:rsidRPr="00120110">
        <w:t>quoting limitations of solutions for the application due to assumptions, scientific principles and techniques used</w:t>
      </w:r>
    </w:p>
    <w:p w:rsidR="00000000" w:rsidRPr="00120110" w:rsidP="00120110">
      <w:pPr>
        <w:pStyle w:val="ListBullet"/>
      </w:pPr>
      <w:r w:rsidRPr="00120110">
        <w:t>presenting solutions for the application on at least two occa</w:t>
      </w:r>
      <w:r w:rsidRPr="00120110">
        <w:t>sions, referring to the original aim of the application including elimination or containment of risks and establishing of safety procedures.</w:t>
      </w:r>
    </w:p>
    <w:p w:rsidR="00FD59D1" w:rsidP="00FD59D1">
      <w:pPr>
        <w:pStyle w:val="BodyText"/>
      </w:pPr>
      <w:r w:rsidRPr="00120110">
        <w:t>Note: Where a volume and/or frequency is not specified, demonstration must be provided at least once.</w:t>
      </w:r>
    </w:p>
    <w:p w:rsidR="00000000" w:rsidRPr="00120110" w:rsidP="00120110">
      <w:pPr>
        <w:pStyle w:val="Heading1"/>
      </w:pPr>
      <w:bookmarkStart w:id="3" w:name="O_1085193"/>
      <w:bookmarkEnd w:id="3"/>
      <w:r w:rsidRPr="00120110">
        <w:t>Knowledge Evidence</w:t>
      </w:r>
    </w:p>
    <w:p w:rsidR="00000000" w:rsidRPr="00120110" w:rsidP="00FD59D1">
      <w:pPr>
        <w:pStyle w:val="BodyText"/>
      </w:pPr>
      <w:r w:rsidRPr="00120110">
        <w:t>Evidence required to demonstrate the required knowledge for this unit must be relevant to and satisfy the requirements of the elements and performance criteria and include knowledge of:</w:t>
      </w:r>
    </w:p>
    <w:p w:rsidR="00000000" w:rsidRPr="00120110" w:rsidP="00120110">
      <w:pPr>
        <w:pStyle w:val="ListBullet"/>
      </w:pPr>
      <w:r w:rsidRPr="00120110">
        <w:t xml:space="preserve">safe work practices and procedures and use </w:t>
      </w:r>
      <w:r w:rsidRPr="00120110">
        <w:t>of personal protective equipment (PPE)</w:t>
      </w:r>
    </w:p>
    <w:p w:rsidR="00000000" w:rsidRPr="00120110" w:rsidP="00120110">
      <w:pPr>
        <w:pStyle w:val="ListBullet"/>
      </w:pPr>
      <w:r w:rsidRPr="00120110">
        <w:t>scientific techniques and principles of heat treatment</w:t>
      </w:r>
    </w:p>
    <w:p w:rsidR="00000000" w:rsidRPr="00120110" w:rsidP="00120110">
      <w:pPr>
        <w:pStyle w:val="ListBullet"/>
      </w:pPr>
      <w:r w:rsidRPr="00120110">
        <w:t>limitations of scientific principles of heat treatment</w:t>
      </w:r>
    </w:p>
    <w:p w:rsidR="00000000" w:rsidRPr="00120110" w:rsidP="00120110">
      <w:pPr>
        <w:pStyle w:val="ListBullet"/>
      </w:pPr>
      <w:r w:rsidRPr="00120110">
        <w:t>special heat treatments</w:t>
      </w:r>
    </w:p>
    <w:p w:rsidR="00000000" w:rsidRPr="00120110" w:rsidP="00120110">
      <w:pPr>
        <w:pStyle w:val="ListBullet"/>
      </w:pPr>
      <w:r w:rsidRPr="00120110">
        <w:t>nonferrous heat treatments</w:t>
      </w:r>
    </w:p>
    <w:p w:rsidR="00000000" w:rsidRPr="00120110" w:rsidP="00120110">
      <w:pPr>
        <w:pStyle w:val="ListBullet"/>
      </w:pPr>
      <w:r w:rsidRPr="00120110">
        <w:t>significant figures appropriate to the process, data and results</w:t>
      </w:r>
    </w:p>
    <w:p w:rsidR="00FD59D1" w:rsidP="00120110">
      <w:pPr>
        <w:pStyle w:val="ListBullet"/>
      </w:pPr>
      <w:r w:rsidRPr="00120110">
        <w:t xml:space="preserve">risks and safety procedures appropriate to heat treatment of metals and alloys. </w:t>
      </w:r>
    </w:p>
    <w:p w:rsidR="00FD59D1" w:rsidP="00120110">
      <w:pPr>
        <w:pStyle w:val="ListBullet"/>
      </w:pPr>
    </w:p>
    <w:p w:rsidR="00000000" w:rsidRPr="00120110" w:rsidP="00120110">
      <w:pPr>
        <w:pStyle w:val="Heading1"/>
      </w:pPr>
      <w:bookmarkStart w:id="4" w:name="O_1085194"/>
      <w:bookmarkEnd w:id="4"/>
      <w:r w:rsidRPr="00120110">
        <w:t>Assessment Conditions</w:t>
      </w:r>
    </w:p>
    <w:p w:rsidR="00000000" w:rsidRPr="00120110" w:rsidP="00120110">
      <w:pPr>
        <w:pStyle w:val="ListBullet"/>
      </w:pPr>
      <w:r w:rsidRPr="00120110">
        <w:t>Assessors must:</w:t>
      </w:r>
    </w:p>
    <w:p w:rsidR="00000000" w:rsidRPr="00120110" w:rsidP="00120110">
      <w:pPr>
        <w:pStyle w:val="ListBullet2"/>
      </w:pPr>
      <w:r w:rsidRPr="00120110">
        <w:t>have vocational competency in determining and supe</w:t>
      </w:r>
      <w:r w:rsidRPr="00120110">
        <w:t>rvising heat treatment of metal at least to the level being assessed with relevant industry knowledge and experience</w:t>
      </w:r>
    </w:p>
    <w:p w:rsidR="00000000" w:rsidRPr="00120110" w:rsidP="00120110">
      <w:pPr>
        <w:pStyle w:val="ListBullet2"/>
      </w:pPr>
      <w:r w:rsidRPr="00120110">
        <w:t xml:space="preserve">satisfy the assessor requirements in the </w:t>
      </w:r>
      <w:r w:rsidRPr="00120110">
        <w:rPr>
          <w:rStyle w:val="Emphasis"/>
        </w:rPr>
        <w:t xml:space="preserve">Standards for Registered Training Organisations 2015 </w:t>
      </w:r>
      <w:r w:rsidRPr="00120110">
        <w:t>or its replacement</w:t>
      </w:r>
      <w:r w:rsidRPr="00120110">
        <w:rPr>
          <w:rStyle w:val="Emphasis"/>
        </w:rPr>
        <w:t xml:space="preserve"> </w:t>
      </w:r>
      <w:r w:rsidRPr="00120110">
        <w:t xml:space="preserve">and comply with the </w:t>
      </w:r>
      <w:r w:rsidRPr="00120110">
        <w:rPr>
          <w:rStyle w:val="Emphasis"/>
        </w:rPr>
        <w:t>Nation</w:t>
      </w:r>
      <w:r w:rsidRPr="00120110">
        <w:rPr>
          <w:rStyle w:val="Emphasis"/>
        </w:rPr>
        <w:t xml:space="preserve">al Vocational Education and Training Regulator Act 2011, </w:t>
      </w:r>
      <w:r w:rsidRPr="00120110">
        <w:t>its replacement</w:t>
      </w:r>
      <w:r w:rsidRPr="00120110">
        <w:rPr>
          <w:rStyle w:val="Emphasis"/>
        </w:rPr>
        <w:t xml:space="preserve"> </w:t>
      </w:r>
      <w:r w:rsidRPr="00120110">
        <w:t>or equivalent legislation covering VET regulation in a non-referring state/territory as the case requires.</w:t>
      </w:r>
    </w:p>
    <w:p w:rsidR="00000000" w:rsidRPr="00120110" w:rsidP="00120110">
      <w:pPr>
        <w:pStyle w:val="ListBullet"/>
      </w:pPr>
      <w:r w:rsidRPr="00120110">
        <w:t xml:space="preserve">Where possible, assessment must occur in operational workplace situations. </w:t>
      </w:r>
      <w:r w:rsidRPr="00120110">
        <w:t>Where this is not possible or where personal safety or environmental damage are limiting factors, assessment must occur in a sufficiently rigorous simulated environment that reflects realistic operational workplace conditions that cover all aspects of work</w:t>
      </w:r>
      <w:r w:rsidRPr="00120110">
        <w:t>place performance, including environment, task skills, task management skills, contingency management skills and job role environment skills.</w:t>
      </w:r>
    </w:p>
    <w:p w:rsidR="00000000" w:rsidRPr="00120110" w:rsidP="00120110">
      <w:pPr>
        <w:pStyle w:val="ListBullet"/>
      </w:pPr>
      <w:r w:rsidRPr="00120110">
        <w:t>Conditions for assessment must include access to all tools, equipment, materials and documentation required includ</w:t>
      </w:r>
      <w:r w:rsidRPr="00120110">
        <w:t>ing relevant workplace procedures, product and manufacturing specifications.</w:t>
      </w:r>
    </w:p>
    <w:p w:rsidR="00FD59D1" w:rsidP="00120110">
      <w:pPr>
        <w:pStyle w:val="ListBullet"/>
      </w:pPr>
      <w:r w:rsidRPr="00120110">
        <w:t>Assessment processes and techniques must be appropriate to the language, literacy and numeracy requirements of the work being performed and the needs of the candidate.</w:t>
      </w:r>
    </w:p>
    <w:p w:rsidR="00FD59D1" w:rsidP="00120110">
      <w:pPr>
        <w:pStyle w:val="ListBullet"/>
      </w:pPr>
    </w:p>
    <w:p w:rsidR="00000000" w:rsidRPr="00120110" w:rsidP="00120110">
      <w:pPr>
        <w:pStyle w:val="Heading1"/>
      </w:pPr>
      <w:bookmarkStart w:id="5" w:name="O_1085197"/>
      <w:bookmarkEnd w:id="5"/>
      <w:r w:rsidRPr="00120110">
        <w:t>Links</w:t>
      </w:r>
    </w:p>
    <w:p w:rsidR="00000000" w:rsidRPr="00120110" w:rsidP="00FD59D1">
      <w:pPr>
        <w:pStyle w:val="BodyText"/>
      </w:pPr>
      <w:r w:rsidRPr="0012011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2238D2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120110" w:rsidP="00120110"/>
    <w:sectPr w:rsidSect="0012011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1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10" w:rsidRPr="00FD59D1" w:rsidP="00FD59D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1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D1" w:rsidP="0012011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D59D1" w:rsidP="0012011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D59D1" w:rsidP="0012011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1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D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20110" w:rsidRPr="00FD59D1" w:rsidP="00FD59D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1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59D1" w:rsidRPr="002D2AF8" w:rsidP="0012011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MEM48010 Determine and supervise heat treatment of metal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FD59D1" w:rsidP="0012011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A443D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0CC4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78252E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011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2011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2011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2011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2011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2011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2011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2011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2011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2011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2011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20110"/>
  </w:style>
  <w:style w:type="character" w:customStyle="1" w:styleId="Heading1Char">
    <w:name w:val="Heading 1 Char"/>
    <w:basedOn w:val="DefaultParagraphFont"/>
    <w:link w:val="Heading1"/>
    <w:rsid w:val="0012011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2011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2011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2011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20110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20110"/>
    <w:rPr>
      <w:i/>
    </w:rPr>
  </w:style>
  <w:style w:type="paragraph" w:customStyle="1" w:styleId="SuperHeading">
    <w:name w:val="SuperHeading"/>
    <w:basedOn w:val="Normal"/>
    <w:rsid w:val="0012011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2011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2011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2011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2011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20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2011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20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2011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2011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2011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2011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2011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2011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2011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2011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2011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2011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2011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2011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2011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2011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20110"/>
    <w:rPr>
      <w:b/>
      <w:spacing w:val="0"/>
    </w:rPr>
  </w:style>
  <w:style w:type="paragraph" w:customStyle="1" w:styleId="SuperTitle">
    <w:name w:val="SuperTitle"/>
    <w:basedOn w:val="Title"/>
    <w:rsid w:val="0012011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2011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2011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2011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2011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2011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2011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2011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2011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2011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2011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2011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2011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2011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2011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20110"/>
  </w:style>
  <w:style w:type="paragraph" w:styleId="TableofFigures">
    <w:name w:val="table of figures"/>
    <w:basedOn w:val="Normal"/>
    <w:next w:val="Normal"/>
    <w:semiHidden/>
    <w:rsid w:val="0012011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2011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20110"/>
    <w:rPr>
      <w:rFonts w:ascii="Wingdings" w:hAnsi="Wingdings"/>
    </w:rPr>
  </w:style>
  <w:style w:type="paragraph" w:customStyle="1" w:styleId="TableHeading">
    <w:name w:val="Table Heading"/>
    <w:basedOn w:val="HeadingBase"/>
    <w:rsid w:val="0012011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20110"/>
    <w:rPr>
      <w:color w:val="0033CC"/>
      <w:u w:val="none"/>
    </w:rPr>
  </w:style>
  <w:style w:type="paragraph" w:customStyle="1" w:styleId="BodyTextRight">
    <w:name w:val="Body Text Right"/>
    <w:basedOn w:val="BodyText"/>
    <w:rsid w:val="0012011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2011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2011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2011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2011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2011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20110"/>
    <w:rPr>
      <w:sz w:val="32"/>
    </w:rPr>
  </w:style>
  <w:style w:type="paragraph" w:customStyle="1" w:styleId="HeadingProcedure">
    <w:name w:val="Heading Procedure"/>
    <w:basedOn w:val="HeadingBase"/>
    <w:next w:val="Normal"/>
    <w:rsid w:val="0012011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20110"/>
    <w:pPr>
      <w:spacing w:before="60" w:after="60"/>
    </w:pPr>
  </w:style>
  <w:style w:type="paragraph" w:styleId="ListContinue">
    <w:name w:val="List Continue"/>
    <w:basedOn w:val="List"/>
    <w:rsid w:val="00120110"/>
    <w:pPr>
      <w:ind w:firstLine="0"/>
    </w:pPr>
  </w:style>
  <w:style w:type="paragraph" w:customStyle="1" w:styleId="ListNote">
    <w:name w:val="List Note"/>
    <w:basedOn w:val="List"/>
    <w:rsid w:val="0012011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2011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2011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20110"/>
    <w:rPr>
      <w:rFonts w:ascii="Courier New" w:hAnsi="Courier New"/>
    </w:rPr>
  </w:style>
  <w:style w:type="paragraph" w:customStyle="1" w:styleId="NoteBullet">
    <w:name w:val="Note Bullet"/>
    <w:basedOn w:val="Note"/>
    <w:rsid w:val="0012011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2011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2011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2011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2011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2011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2011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20110"/>
    <w:rPr>
      <w:b/>
      <w:smallCaps/>
    </w:rPr>
  </w:style>
  <w:style w:type="paragraph" w:customStyle="1" w:styleId="TableListNumber">
    <w:name w:val="Table List Number"/>
    <w:basedOn w:val="ListNumber"/>
    <w:rsid w:val="0012011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2011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20110"/>
    <w:pPr>
      <w:numPr>
        <w:numId w:val="9"/>
      </w:numPr>
    </w:pPr>
  </w:style>
  <w:style w:type="paragraph" w:customStyle="1" w:styleId="ListAlpha2">
    <w:name w:val="List Alpha 2"/>
    <w:basedOn w:val="List2"/>
    <w:rsid w:val="00120110"/>
    <w:pPr>
      <w:numPr>
        <w:numId w:val="8"/>
      </w:numPr>
    </w:pPr>
  </w:style>
  <w:style w:type="paragraph" w:styleId="List2">
    <w:name w:val="List 2"/>
    <w:basedOn w:val="BodyText"/>
    <w:rsid w:val="0012011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2011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2011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2011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2011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2011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20110"/>
    <w:pPr>
      <w:numPr>
        <w:numId w:val="4"/>
      </w:numPr>
    </w:pPr>
  </w:style>
  <w:style w:type="paragraph" w:styleId="ListContinue2">
    <w:name w:val="List Continue 2"/>
    <w:basedOn w:val="List2"/>
    <w:rsid w:val="00120110"/>
    <w:pPr>
      <w:ind w:firstLine="0"/>
    </w:pPr>
  </w:style>
  <w:style w:type="paragraph" w:styleId="ListContinue3">
    <w:name w:val="List Continue 3"/>
    <w:basedOn w:val="List3"/>
    <w:rsid w:val="00120110"/>
    <w:pPr>
      <w:ind w:left="1021" w:firstLine="0"/>
    </w:pPr>
  </w:style>
  <w:style w:type="paragraph" w:styleId="ListContinue4">
    <w:name w:val="List Continue 4"/>
    <w:basedOn w:val="List4"/>
    <w:rsid w:val="00120110"/>
    <w:pPr>
      <w:ind w:firstLine="0"/>
    </w:pPr>
  </w:style>
  <w:style w:type="paragraph" w:styleId="ListContinue5">
    <w:name w:val="List Continue 5"/>
    <w:basedOn w:val="List5"/>
    <w:rsid w:val="00120110"/>
    <w:pPr>
      <w:ind w:firstLine="0"/>
    </w:pPr>
  </w:style>
  <w:style w:type="paragraph" w:styleId="ListNumber3">
    <w:name w:val="List Number 3"/>
    <w:basedOn w:val="List3"/>
    <w:rsid w:val="00120110"/>
    <w:pPr>
      <w:numPr>
        <w:numId w:val="5"/>
      </w:numPr>
    </w:pPr>
  </w:style>
  <w:style w:type="paragraph" w:styleId="ListNumber4">
    <w:name w:val="List Number 4"/>
    <w:basedOn w:val="List4"/>
    <w:rsid w:val="00120110"/>
    <w:pPr>
      <w:numPr>
        <w:numId w:val="6"/>
      </w:numPr>
    </w:pPr>
  </w:style>
  <w:style w:type="paragraph" w:styleId="ListNumber5">
    <w:name w:val="List Number 5"/>
    <w:basedOn w:val="List5"/>
    <w:rsid w:val="00120110"/>
    <w:pPr>
      <w:numPr>
        <w:numId w:val="7"/>
      </w:numPr>
    </w:pPr>
  </w:style>
  <w:style w:type="paragraph" w:styleId="BlockText">
    <w:name w:val="Block Text"/>
    <w:basedOn w:val="Normal"/>
    <w:rsid w:val="0012011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2011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20110"/>
    <w:rPr>
      <w:sz w:val="16"/>
      <w:vertAlign w:val="superscript"/>
    </w:rPr>
  </w:style>
  <w:style w:type="character" w:customStyle="1" w:styleId="Symbols">
    <w:name w:val="Symbols"/>
    <w:basedOn w:val="DefaultParagraphFont"/>
    <w:rsid w:val="00120110"/>
    <w:rPr>
      <w:rFonts w:ascii="Symbol" w:hAnsi="Symbol"/>
    </w:rPr>
  </w:style>
  <w:style w:type="character" w:customStyle="1" w:styleId="MenuOptions">
    <w:name w:val="Menu Options"/>
    <w:basedOn w:val="DefaultParagraphFont"/>
    <w:rsid w:val="0012011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20110"/>
    <w:rPr>
      <w:b/>
    </w:rPr>
  </w:style>
  <w:style w:type="character" w:customStyle="1" w:styleId="Underlined">
    <w:name w:val="Underlined"/>
    <w:basedOn w:val="DefaultParagraphFont"/>
    <w:rsid w:val="00120110"/>
    <w:rPr>
      <w:u w:val="single"/>
    </w:rPr>
  </w:style>
  <w:style w:type="paragraph" w:customStyle="1" w:styleId="TableBodyTextRight">
    <w:name w:val="Table Body Text Right"/>
    <w:basedOn w:val="TableBodyText"/>
    <w:rsid w:val="0012011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20110"/>
    <w:rPr>
      <w:sz w:val="18"/>
    </w:rPr>
  </w:style>
  <w:style w:type="paragraph" w:customStyle="1" w:styleId="BodySmallRight">
    <w:name w:val="Body Small Right"/>
    <w:basedOn w:val="BodyTextRight"/>
    <w:rsid w:val="00120110"/>
    <w:rPr>
      <w:sz w:val="18"/>
      <w:szCs w:val="18"/>
    </w:rPr>
  </w:style>
  <w:style w:type="paragraph" w:customStyle="1" w:styleId="MarginEdition">
    <w:name w:val="Margin Edition"/>
    <w:basedOn w:val="MarginNote"/>
    <w:rsid w:val="0012011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20110"/>
    <w:rPr>
      <w:sz w:val="2"/>
      <w:szCs w:val="2"/>
    </w:rPr>
  </w:style>
  <w:style w:type="character" w:customStyle="1" w:styleId="Small">
    <w:name w:val="Small"/>
    <w:basedOn w:val="DefaultParagraphFont"/>
    <w:rsid w:val="00120110"/>
    <w:rPr>
      <w:sz w:val="16"/>
    </w:rPr>
  </w:style>
  <w:style w:type="paragraph" w:customStyle="1" w:styleId="WideTable">
    <w:name w:val="Wide Table"/>
    <w:basedOn w:val="Normal"/>
    <w:rsid w:val="0012011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20110"/>
  </w:style>
  <w:style w:type="paragraph" w:styleId="Quote">
    <w:name w:val="Quote"/>
    <w:basedOn w:val="Heading1"/>
    <w:link w:val="QuoteChar"/>
    <w:qFormat/>
    <w:rsid w:val="0012011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2011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20110"/>
    <w:pPr>
      <w:pageBreakBefore/>
    </w:pPr>
  </w:style>
  <w:style w:type="paragraph" w:customStyle="1" w:styleId="Border">
    <w:name w:val="Border"/>
    <w:basedOn w:val="Normal"/>
    <w:qFormat/>
    <w:rsid w:val="0012011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2011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011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011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2011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2011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2011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2011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2011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20110"/>
    <w:rPr>
      <w:u w:val="single"/>
    </w:rPr>
  </w:style>
  <w:style w:type="character" w:customStyle="1" w:styleId="BoldandItalics">
    <w:name w:val="Bold and Italics"/>
    <w:qFormat/>
    <w:rsid w:val="00120110"/>
    <w:rPr>
      <w:b/>
      <w:i/>
      <w:u w:val="none"/>
    </w:rPr>
  </w:style>
  <w:style w:type="paragraph" w:styleId="BalloonText">
    <w:name w:val="Balloon Text"/>
    <w:basedOn w:val="Normal"/>
    <w:link w:val="BalloonTextChar"/>
    <w:rsid w:val="001201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2011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2011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2011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2011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2011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20110"/>
    <w:pPr>
      <w:spacing w:before="0" w:after="0"/>
    </w:pPr>
  </w:style>
  <w:style w:type="paragraph" w:customStyle="1" w:styleId="BodyTextBold">
    <w:name w:val="Body Text Bold"/>
    <w:basedOn w:val="BodyText"/>
    <w:qFormat/>
    <w:rsid w:val="00120110"/>
    <w:rPr>
      <w:b/>
    </w:rPr>
  </w:style>
  <w:style w:type="character" w:styleId="Hyperlink">
    <w:name w:val="Hyperlink"/>
    <w:basedOn w:val="DefaultParagraphFont"/>
    <w:uiPriority w:val="99"/>
    <w:unhideWhenUsed/>
    <w:rsid w:val="00FD59D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500</Words>
  <Characters>3346</Characters>
  <Application>Microsoft Office Word</Application>
  <DocSecurity>0</DocSecurity>
  <Lines>71</Lines>
  <Paragraphs>41</Paragraphs>
  <ScaleCrop>false</ScaleCrop>
  <Company>Author-it Software Corporation Ltd.</Company>
  <LinksUpToDate>false</LinksUpToDate>
  <CharactersWithSpaces>3805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MEM48010 Determine and supervise heat treatment of metal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2023-02-03T06:55:00Z</dcterms:created>
  <dcterms:modified xsi:type="dcterms:W3CDTF">2023-02-03T06:55:00Z</dcterms:modified>
</cp:coreProperties>
</file>