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1C1" w:rsidP="00B931C1">
      <w:pPr>
        <w:pStyle w:val="Title"/>
      </w:pPr>
      <w:r>
        <w:fldChar w:fldCharType="begin"/>
      </w:r>
      <w:r>
        <w:instrText xml:space="preserve"> TITLE   \* MERGEFORMAT </w:instrText>
      </w:r>
      <w:r>
        <w:fldChar w:fldCharType="separate"/>
      </w:r>
      <w:r>
        <w:t>MEM48008 Evaluate mould design and gating</w:t>
      </w:r>
      <w:r>
        <w:fldChar w:fldCharType="end"/>
      </w:r>
    </w:p>
    <w:p w:rsidR="00B931C1" w:rsidP="00B931C1">
      <w:pPr>
        <w:pStyle w:val="Version"/>
        <w:sectPr w:rsidSect="007376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619" w:rsidP="00737619">
      <w:pPr>
        <w:pStyle w:val="SuperHeading"/>
      </w:pPr>
      <w:r w:rsidRPr="00737619">
        <w:t>MEM48008 Evaluate mould design and gating</w:t>
      </w:r>
    </w:p>
    <w:p w:rsidR="00000000" w:rsidRPr="00737619" w:rsidP="00737619">
      <w:pPr>
        <w:pStyle w:val="Heading1"/>
      </w:pPr>
      <w:bookmarkStart w:id="1" w:name="O_949884"/>
      <w:bookmarkEnd w:id="1"/>
      <w:r w:rsidRPr="00737619">
        <w:t>Modification History</w:t>
      </w:r>
    </w:p>
    <w:p w:rsidR="00B931C1" w:rsidP="00B931C1">
      <w:pPr>
        <w:pStyle w:val="BodyText"/>
      </w:pPr>
      <w:r w:rsidRPr="00737619">
        <w:t>Release 1. Supersedes and is equivalent to MSATCM403A Evaluate mould design and gating.</w:t>
      </w:r>
    </w:p>
    <w:p w:rsidR="00000000" w:rsidRPr="00737619" w:rsidP="00737619">
      <w:pPr>
        <w:pStyle w:val="Heading1"/>
      </w:pPr>
      <w:bookmarkStart w:id="2" w:name="O_949892"/>
      <w:bookmarkEnd w:id="2"/>
      <w:r w:rsidRPr="00737619">
        <w:t>Application</w:t>
      </w:r>
    </w:p>
    <w:p w:rsidR="00000000" w:rsidRPr="00737619" w:rsidP="00B931C1">
      <w:pPr>
        <w:pStyle w:val="BodyText"/>
      </w:pPr>
      <w:r w:rsidRPr="00737619">
        <w:t>This unit of competency defines the knowledge and skills required to evaluate mould design, gating, running and feedi</w:t>
      </w:r>
      <w:r w:rsidRPr="00737619">
        <w:t>ng of castings (known as methoding) including understanding the solidification process and techniques to eliminate defects to meet specified quality requirements.</w:t>
      </w:r>
    </w:p>
    <w:p w:rsidR="00000000" w:rsidRPr="00737619" w:rsidP="00B931C1">
      <w:pPr>
        <w:pStyle w:val="BodyText"/>
      </w:pPr>
      <w:r w:rsidRPr="00737619">
        <w:t>It applies where a technician will be required to examine a mould design and draw some conclu</w:t>
      </w:r>
      <w:r w:rsidRPr="00737619">
        <w:t xml:space="preserve">sions as to the appropriateness of gating, running and feeding design, or alternatively make some recommendations as to design. </w:t>
      </w:r>
    </w:p>
    <w:p w:rsidR="00000000" w:rsidRPr="00737619" w:rsidP="00B931C1">
      <w:pPr>
        <w:pStyle w:val="BodyText"/>
      </w:pPr>
      <w:r w:rsidRPr="00737619">
        <w:t>No licensing, legislative or certification requirements apply to this unit at the time of publication.</w:t>
      </w:r>
    </w:p>
    <w:p w:rsidR="00000000" w:rsidRPr="00737619" w:rsidP="00737619">
      <w:pPr>
        <w:pStyle w:val="Heading1"/>
      </w:pPr>
      <w:bookmarkStart w:id="3" w:name="O_949891"/>
      <w:bookmarkEnd w:id="3"/>
      <w:r w:rsidRPr="00737619">
        <w:t>Pre-req</w:t>
      </w:r>
      <w:r w:rsidRPr="00737619">
        <w:t>uisite Unit</w:t>
      </w:r>
    </w:p>
    <w:p w:rsidR="00000000" w:rsidRPr="00737619" w:rsidP="00B931C1">
      <w:pPr>
        <w:pStyle w:val="List"/>
      </w:pPr>
      <w:r w:rsidRPr="00737619">
        <w:t>MEM48004 Interpret basic binary phase diagrams</w:t>
      </w:r>
    </w:p>
    <w:p w:rsidR="00000000" w:rsidRPr="00737619" w:rsidP="00B931C1">
      <w:pPr>
        <w:pStyle w:val="List"/>
      </w:pPr>
      <w:r w:rsidRPr="00737619">
        <w:t>MEM48005 Apply basic knowledge of casting operations</w:t>
      </w:r>
    </w:p>
    <w:p w:rsidR="00000000" w:rsidRPr="00737619" w:rsidP="00737619">
      <w:pPr>
        <w:pStyle w:val="AllowPageBreak"/>
      </w:pPr>
    </w:p>
    <w:p w:rsidR="00000000" w:rsidRPr="00737619" w:rsidP="00737619">
      <w:pPr>
        <w:pStyle w:val="Heading1"/>
      </w:pPr>
      <w:bookmarkStart w:id="4" w:name="O_949890"/>
      <w:bookmarkEnd w:id="4"/>
      <w:r w:rsidRPr="00737619">
        <w:t>Competency Field</w:t>
      </w:r>
    </w:p>
    <w:p w:rsidR="00000000" w:rsidRPr="00737619" w:rsidP="00B931C1">
      <w:pPr>
        <w:pStyle w:val="BodyText"/>
      </w:pPr>
      <w:r w:rsidRPr="00737619">
        <w:t>Metallurgy</w:t>
      </w:r>
    </w:p>
    <w:p w:rsidR="00000000" w:rsidRPr="00737619" w:rsidP="00737619">
      <w:pPr>
        <w:pStyle w:val="Heading1"/>
      </w:pPr>
      <w:bookmarkStart w:id="5" w:name="O_949888"/>
      <w:bookmarkEnd w:id="5"/>
      <w:r w:rsidRPr="00737619">
        <w:t>Elements and Performance Criteria</w:t>
      </w:r>
    </w:p>
    <w:tbl>
      <w:tblPr>
        <w:tblW w:w="9639" w:type="dxa"/>
        <w:tblLayout w:type="fixed"/>
        <w:tblCellMar>
          <w:left w:w="62" w:type="dxa"/>
          <w:right w:w="62" w:type="dxa"/>
        </w:tblCellMar>
        <w:tblLook w:val="0000"/>
      </w:tblPr>
      <w:tblGrid>
        <w:gridCol w:w="2531"/>
        <w:gridCol w:w="7108"/>
      </w:tblGrid>
      <w:tr w:rsidTr="00B931C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7619" w:rsidP="00737619">
            <w:pPr>
              <w:pStyle w:val="BodyText"/>
            </w:pPr>
            <w:r w:rsidRPr="0073761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7619">
            <w:pPr>
              <w:pStyle w:val="BodyText"/>
              <w:rPr>
                <w:lang w:val="en-NZ"/>
              </w:rPr>
            </w:pPr>
            <w:r w:rsidRPr="00737619">
              <w:rPr>
                <w:rStyle w:val="SpecialBold"/>
              </w:rPr>
              <w:t>Performance Criteria</w:t>
            </w:r>
          </w:p>
        </w:tc>
      </w:tr>
      <w:tr w:rsidTr="00B931C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7619" w:rsidP="00737619">
            <w:pPr>
              <w:pStyle w:val="BodyText"/>
            </w:pPr>
            <w:r w:rsidRPr="00737619">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7619">
            <w:pPr>
              <w:pStyle w:val="BodyText"/>
              <w:rPr>
                <w:lang w:val="en-NZ"/>
              </w:rPr>
            </w:pPr>
            <w:r w:rsidRPr="00737619">
              <w:rPr>
                <w:rStyle w:val="Emphasis"/>
              </w:rPr>
              <w:t>Performance criteria describe the performance needed to demonstrate achievement of the element.</w:t>
            </w:r>
          </w:p>
        </w:tc>
      </w:tr>
      <w:tr w:rsidTr="00B931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619">
            <w:pPr>
              <w:pStyle w:val="BodyText"/>
              <w:rPr>
                <w:lang w:val="en-NZ"/>
              </w:rPr>
            </w:pPr>
            <w:r w:rsidRPr="00737619">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619" w:rsidP="00737619">
            <w:pPr>
              <w:pStyle w:val="BodyText"/>
            </w:pPr>
            <w:r w:rsidRPr="00737619">
              <w:t>1.1 Follow standard operating procedures (SOPs)</w:t>
            </w:r>
          </w:p>
          <w:p w:rsidR="00000000" w:rsidRPr="00737619" w:rsidP="00737619">
            <w:pPr>
              <w:pStyle w:val="BodyText"/>
            </w:pPr>
            <w:r w:rsidRPr="00737619">
              <w:t xml:space="preserve">1.2 Comply with work health and safety </w:t>
            </w:r>
            <w:r w:rsidRPr="00737619">
              <w:t>(WHS) requirements at all times</w:t>
            </w:r>
          </w:p>
          <w:p w:rsidR="00000000" w:rsidP="00737619">
            <w:pPr>
              <w:pStyle w:val="BodyText"/>
              <w:rPr>
                <w:lang w:val="en-NZ"/>
              </w:rPr>
            </w:pPr>
            <w:r w:rsidRPr="00737619">
              <w:t>1.3 Identify job requirements from work information</w:t>
            </w:r>
          </w:p>
        </w:tc>
      </w:tr>
      <w:tr w:rsidTr="00B931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619">
            <w:pPr>
              <w:pStyle w:val="BodyText"/>
              <w:rPr>
                <w:lang w:val="en-NZ"/>
              </w:rPr>
            </w:pPr>
            <w:r w:rsidRPr="00737619">
              <w:t xml:space="preserve">2. Identify specification </w:t>
            </w:r>
            <w:r w:rsidRPr="00737619">
              <w:t>requirements for required casting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619" w:rsidP="00737619">
            <w:pPr>
              <w:pStyle w:val="BodyText"/>
            </w:pPr>
            <w:r w:rsidRPr="00737619">
              <w:t xml:space="preserve">2.1 Obtain all relevant job requirements and design specifications in </w:t>
            </w:r>
            <w:r w:rsidRPr="00737619">
              <w:t>accordance with workplace procedures</w:t>
            </w:r>
          </w:p>
          <w:p w:rsidR="00000000" w:rsidP="00737619">
            <w:pPr>
              <w:pStyle w:val="BodyText"/>
              <w:rPr>
                <w:lang w:val="en-NZ"/>
              </w:rPr>
            </w:pPr>
            <w:r w:rsidRPr="00737619">
              <w:t>2.2 Identify and interpret drawing requirements and specifications</w:t>
            </w:r>
          </w:p>
        </w:tc>
      </w:tr>
      <w:tr w:rsidTr="00B931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619">
            <w:pPr>
              <w:pStyle w:val="BodyText"/>
              <w:rPr>
                <w:lang w:val="en-NZ"/>
              </w:rPr>
            </w:pPr>
            <w:r w:rsidRPr="00737619">
              <w:t>3. Evaluate proposed mould design for causes of potential defects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619" w:rsidP="00737619">
            <w:pPr>
              <w:pStyle w:val="BodyText"/>
            </w:pPr>
            <w:r w:rsidRPr="00737619">
              <w:t>3.1 Select running, gating and feeding principles and techniques relevant to the particular casting</w:t>
            </w:r>
          </w:p>
          <w:p w:rsidR="00000000" w:rsidRPr="00737619" w:rsidP="00737619">
            <w:pPr>
              <w:pStyle w:val="BodyText"/>
            </w:pPr>
            <w:r w:rsidRPr="00737619">
              <w:t>3.2 Apply relevant sci</w:t>
            </w:r>
            <w:r w:rsidRPr="00737619">
              <w:t>entific principles and techniques</w:t>
            </w:r>
          </w:p>
          <w:p w:rsidR="00000000" w:rsidRPr="00737619" w:rsidP="00737619">
            <w:pPr>
              <w:pStyle w:val="BodyText"/>
            </w:pPr>
            <w:r w:rsidRPr="00737619">
              <w:t>3.3 Review placement and sizing of feeder heads</w:t>
            </w:r>
          </w:p>
          <w:p w:rsidR="00000000" w:rsidP="00737619">
            <w:pPr>
              <w:pStyle w:val="BodyText"/>
              <w:rPr>
                <w:lang w:val="en-NZ"/>
              </w:rPr>
            </w:pPr>
            <w:r w:rsidRPr="00737619">
              <w:t>3.4 Calculate the size and number of feeder heads and gating for castings</w:t>
            </w:r>
          </w:p>
        </w:tc>
      </w:tr>
      <w:tr w:rsidTr="00B931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619">
            <w:pPr>
              <w:pStyle w:val="BodyText"/>
              <w:rPr>
                <w:lang w:val="en-NZ"/>
              </w:rPr>
            </w:pPr>
            <w:r w:rsidRPr="00737619">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619" w:rsidP="00737619">
            <w:pPr>
              <w:pStyle w:val="BodyText"/>
            </w:pPr>
            <w:r w:rsidRPr="00737619">
              <w:t>4.1 Identify reporting requirements</w:t>
            </w:r>
          </w:p>
          <w:p w:rsidR="00000000" w:rsidRPr="00737619" w:rsidP="00737619">
            <w:pPr>
              <w:pStyle w:val="BodyText"/>
            </w:pPr>
            <w:r w:rsidRPr="00737619">
              <w:t>4.2 Prepare report to meet requirements</w:t>
            </w:r>
          </w:p>
          <w:p w:rsidR="00000000" w:rsidRPr="00737619" w:rsidP="00737619">
            <w:pPr>
              <w:pStyle w:val="BodyText"/>
            </w:pPr>
            <w:r w:rsidRPr="00737619">
              <w:t>4.3 C</w:t>
            </w:r>
            <w:r w:rsidRPr="00737619">
              <w:t>irculate and file report to procedures</w:t>
            </w:r>
          </w:p>
        </w:tc>
      </w:tr>
    </w:tbl>
    <w:p w:rsidR="00000000" w:rsidRPr="00737619" w:rsidP="00737619">
      <w:pPr>
        <w:pStyle w:val="BodyText"/>
      </w:pPr>
    </w:p>
    <w:p w:rsidR="00000000" w:rsidRPr="00737619" w:rsidP="00737619">
      <w:pPr>
        <w:pStyle w:val="AllowPageBreak"/>
      </w:pPr>
    </w:p>
    <w:p w:rsidR="00000000" w:rsidRPr="00737619" w:rsidP="00737619">
      <w:pPr>
        <w:pStyle w:val="Heading1"/>
      </w:pPr>
      <w:bookmarkStart w:id="6" w:name="O_949887"/>
      <w:bookmarkEnd w:id="6"/>
      <w:r w:rsidRPr="00737619">
        <w:t>Foundation Skills</w:t>
      </w:r>
    </w:p>
    <w:p w:rsidR="00000000" w:rsidRPr="00737619" w:rsidP="00B931C1">
      <w:pPr>
        <w:pStyle w:val="Heading3"/>
      </w:pPr>
      <w:r w:rsidRPr="00737619">
        <w:t>Foundation Skills</w:t>
      </w:r>
    </w:p>
    <w:p w:rsidR="00000000" w:rsidRPr="00737619" w:rsidP="00B931C1">
      <w:pPr>
        <w:pStyle w:val="BodyText"/>
      </w:pPr>
      <w:r w:rsidRPr="00737619">
        <w:t>This section describes those language, literacy, numeracy and employment skills that are essential to performance.</w:t>
      </w:r>
    </w:p>
    <w:p w:rsidR="00000000" w:rsidRPr="00737619" w:rsidP="00B931C1">
      <w:pPr>
        <w:pStyle w:val="BodyText"/>
      </w:pPr>
      <w:r w:rsidRPr="00737619">
        <w:t xml:space="preserve">Foundation skills essential to performance are </w:t>
      </w:r>
      <w:r w:rsidRPr="00737619">
        <w:t>explicit in the performance criteria of this unit of competency.</w:t>
      </w:r>
    </w:p>
    <w:p w:rsidR="00000000" w:rsidRPr="00737619" w:rsidP="00737619">
      <w:pPr>
        <w:pStyle w:val="Heading1"/>
      </w:pPr>
      <w:bookmarkStart w:id="7" w:name="O_949886"/>
      <w:bookmarkEnd w:id="7"/>
      <w:r w:rsidRPr="00737619">
        <w:t>Range of Conditions</w:t>
      </w:r>
    </w:p>
    <w:tbl>
      <w:tblPr>
        <w:tblW w:w="9638" w:type="dxa"/>
        <w:tblLayout w:type="fixed"/>
        <w:tblCellMar>
          <w:left w:w="62" w:type="dxa"/>
          <w:right w:w="62" w:type="dxa"/>
        </w:tblCellMar>
        <w:tblLook w:val="0000"/>
      </w:tblPr>
      <w:tblGrid>
        <w:gridCol w:w="2758"/>
        <w:gridCol w:w="6880"/>
      </w:tblGrid>
      <w:tr w:rsidTr="0073761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619">
            <w:pPr>
              <w:pStyle w:val="BodyText"/>
              <w:rPr>
                <w:lang w:val="en-NZ"/>
              </w:rPr>
            </w:pPr>
            <w:r w:rsidRPr="00737619">
              <w:t>This field allows for different work environments and conditions that may affect performance. Essential operating conditions that may be present (depending on the work situation, needs of the candidate, accessibility of the item, and local industry and reg</w:t>
            </w:r>
            <w:r w:rsidRPr="00737619">
              <w:t>ional contexts) are included.</w:t>
            </w:r>
          </w:p>
        </w:tc>
      </w:tr>
      <w:tr w:rsidTr="007376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619">
            <w:pPr>
              <w:pStyle w:val="BodyText"/>
              <w:rPr>
                <w:lang w:val="en-NZ"/>
              </w:rPr>
            </w:pPr>
            <w:r w:rsidRPr="00737619">
              <w:t>Calculation of size and number of feeder heads and gating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619" w:rsidP="00737619">
            <w:pPr>
              <w:pStyle w:val="ListBullet"/>
            </w:pPr>
            <w:r w:rsidRPr="00737619">
              <w:t>ferrous or nonferrous alloys</w:t>
            </w:r>
          </w:p>
          <w:p w:rsidR="00000000" w:rsidRPr="00737619" w:rsidP="00737619">
            <w:pPr>
              <w:pStyle w:val="ListBullet"/>
            </w:pPr>
            <w:r w:rsidRPr="00737619">
              <w:t>pressurised or unpressurised gating systems</w:t>
            </w:r>
          </w:p>
          <w:p w:rsidR="00000000" w:rsidRPr="00737619" w:rsidP="00737619">
            <w:pPr>
              <w:pStyle w:val="ListBullet"/>
            </w:pPr>
            <w:r w:rsidRPr="00737619">
              <w:t>solidification rate of the material</w:t>
            </w:r>
          </w:p>
          <w:p w:rsidR="00000000" w:rsidRPr="00737619" w:rsidP="00737619">
            <w:pPr>
              <w:pStyle w:val="ListBullet"/>
            </w:pPr>
            <w:r w:rsidRPr="00737619">
              <w:t>thermal centre of</w:t>
            </w:r>
            <w:r w:rsidRPr="00737619">
              <w:t xml:space="preserve"> the casting.</w:t>
            </w:r>
          </w:p>
        </w:tc>
      </w:tr>
    </w:tbl>
    <w:p w:rsidR="00B931C1" w:rsidP="00737619">
      <w:pPr>
        <w:pStyle w:val="BodyText"/>
      </w:pPr>
    </w:p>
    <w:p w:rsidR="00B931C1" w:rsidP="00737619">
      <w:pPr>
        <w:pStyle w:val="BodyText"/>
      </w:pPr>
    </w:p>
    <w:p w:rsidR="00000000" w:rsidRPr="00737619" w:rsidP="00737619">
      <w:pPr>
        <w:pStyle w:val="Heading1"/>
      </w:pPr>
      <w:bookmarkStart w:id="8" w:name="O_949885"/>
      <w:bookmarkEnd w:id="8"/>
      <w:r w:rsidRPr="00737619">
        <w:t>Unit Mapping Information</w:t>
      </w:r>
    </w:p>
    <w:p w:rsidR="00000000" w:rsidRPr="00737619" w:rsidP="00B931C1">
      <w:pPr>
        <w:pStyle w:val="BodyText"/>
      </w:pPr>
      <w:r w:rsidRPr="00737619">
        <w:t>Release 1. Supersedes and is equivalent to MSATCM403A Evaluate mould design and gating.</w:t>
      </w:r>
    </w:p>
    <w:p w:rsidR="00000000" w:rsidRPr="00737619" w:rsidP="00737619">
      <w:pPr>
        <w:pStyle w:val="Heading1"/>
      </w:pPr>
      <w:bookmarkStart w:id="9" w:name="O_949878"/>
      <w:bookmarkEnd w:id="9"/>
      <w:r w:rsidRPr="00737619">
        <w:t>Links</w:t>
      </w:r>
    </w:p>
    <w:p w:rsidR="00000000" w:rsidRPr="00737619" w:rsidP="00B931C1">
      <w:pPr>
        <w:pStyle w:val="BodyText"/>
      </w:pPr>
      <w:r w:rsidRPr="00737619">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4D1BF4">
        <w:rPr>
          <w:rStyle w:val="Hyperlink"/>
        </w:rPr>
        <w:t>https://vetnet.gov.au/Pages/TrainingDocs.aspx?q=b7050d37-5fd0-4740-8f7d-3b7a49c10bb2</w:t>
      </w:r>
      <w:r>
        <w:fldChar w:fldCharType="end"/>
      </w:r>
    </w:p>
    <w:p w:rsidR="00000000" w:rsidRPr="00737619" w:rsidP="00B931C1">
      <w:pPr>
        <w:pStyle w:val="BodyText"/>
        <w:sectPr w:rsidSect="00737619">
          <w:headerReference w:type="default" r:id="rId10"/>
          <w:footerReference w:type="default" r:id="rId11"/>
          <w:pgSz w:w="11908" w:h="16833"/>
          <w:pgMar w:top="1702" w:right="1418" w:bottom="1702" w:left="1418" w:header="992" w:footer="992" w:gutter="0"/>
          <w:cols w:space="720"/>
          <w:noEndnote/>
          <w:docGrid w:linePitch="299"/>
        </w:sectPr>
      </w:pPr>
    </w:p>
    <w:p w:rsidR="00000000" w:rsidRPr="00737619" w:rsidP="00737619">
      <w:pPr>
        <w:pStyle w:val="SuperHeading"/>
      </w:pPr>
      <w:r w:rsidRPr="00737619">
        <w:t>Assessment R</w:t>
      </w:r>
      <w:r w:rsidRPr="00737619">
        <w:t>equirements for MEM48008 Evaluate mould design and gating</w:t>
      </w:r>
    </w:p>
    <w:p w:rsidR="00000000" w:rsidRPr="00737619" w:rsidP="00737619">
      <w:pPr>
        <w:pStyle w:val="Heading1"/>
      </w:pPr>
      <w:bookmarkStart w:id="10" w:name="O_949880"/>
      <w:bookmarkEnd w:id="10"/>
      <w:r w:rsidRPr="00737619">
        <w:t>Modification History</w:t>
      </w:r>
    </w:p>
    <w:p w:rsidR="00000000" w:rsidRPr="00737619" w:rsidP="00B931C1">
      <w:pPr>
        <w:pStyle w:val="BodyText"/>
      </w:pPr>
      <w:r w:rsidRPr="00737619">
        <w:t>Release 1. Supersedes and is equivalent to MSATCM403A Evaluate mould design and gating</w:t>
      </w:r>
    </w:p>
    <w:p w:rsidR="00000000" w:rsidRPr="00737619" w:rsidP="00737619">
      <w:pPr>
        <w:pStyle w:val="Heading1"/>
      </w:pPr>
      <w:bookmarkStart w:id="11" w:name="O_949883"/>
      <w:bookmarkEnd w:id="11"/>
      <w:r w:rsidRPr="00737619">
        <w:t>Performance Evidence</w:t>
      </w:r>
    </w:p>
    <w:p w:rsidR="00000000" w:rsidRPr="00737619" w:rsidP="00B931C1">
      <w:pPr>
        <w:pStyle w:val="BodyText"/>
      </w:pPr>
      <w:r w:rsidRPr="00737619">
        <w:t>Evidence required to demonstrate com</w:t>
      </w:r>
      <w:r w:rsidRPr="00737619">
        <w:t>petence in this unit must be relevant to and satisfy the requirements of the elements and performance criteria on at least two occasions and include:</w:t>
      </w:r>
    </w:p>
    <w:p w:rsidR="00000000" w:rsidRPr="00737619" w:rsidP="00737619">
      <w:pPr>
        <w:pStyle w:val="ListBullet"/>
      </w:pPr>
      <w:r w:rsidRPr="00737619">
        <w:t xml:space="preserve">Following work instructions, standard operating procedures and safe work practices </w:t>
      </w:r>
    </w:p>
    <w:p w:rsidR="00000000" w:rsidRPr="00737619" w:rsidP="00737619">
      <w:pPr>
        <w:pStyle w:val="ListBullet"/>
      </w:pPr>
      <w:r w:rsidRPr="00737619">
        <w:t>Identifying and interpreting design specifications, drawings, safety procedures and codes of practice/standards for evaluating mould design and gating</w:t>
      </w:r>
    </w:p>
    <w:p w:rsidR="00000000" w:rsidRPr="00737619" w:rsidP="00737619">
      <w:pPr>
        <w:pStyle w:val="ListBullet"/>
      </w:pPr>
      <w:r w:rsidRPr="00737619">
        <w:t>Appling scientific principles to foundry mould design</w:t>
      </w:r>
    </w:p>
    <w:p w:rsidR="00000000" w:rsidRPr="00737619" w:rsidP="00737619">
      <w:pPr>
        <w:pStyle w:val="ListBullet"/>
      </w:pPr>
      <w:r w:rsidRPr="00737619">
        <w:t>Evaluating mould design to suit specific applicatio</w:t>
      </w:r>
      <w:r w:rsidRPr="00737619">
        <w:t>ns</w:t>
      </w:r>
    </w:p>
    <w:p w:rsidR="00000000" w:rsidRPr="00737619" w:rsidP="00737619">
      <w:pPr>
        <w:pStyle w:val="ListBullet"/>
      </w:pPr>
      <w:r w:rsidRPr="00737619">
        <w:t>Calculating mould runner and feeding systems using manual calculations and the use of computer programs</w:t>
      </w:r>
    </w:p>
    <w:p w:rsidR="00000000" w:rsidRPr="00737619" w:rsidP="00737619">
      <w:pPr>
        <w:pStyle w:val="ListBullet"/>
      </w:pPr>
      <w:r w:rsidRPr="00737619">
        <w:t>Selecting appropriate techniques and associated software and hardware technologies to suit specific applications in foundry mould design</w:t>
      </w:r>
    </w:p>
    <w:p w:rsidR="00000000" w:rsidRPr="00737619" w:rsidP="00737619">
      <w:pPr>
        <w:pStyle w:val="ListBullet"/>
      </w:pPr>
      <w:r w:rsidRPr="00737619">
        <w:t>Presenting s</w:t>
      </w:r>
      <w:r w:rsidRPr="00737619">
        <w:t>olutions and any associated limitations referring to the original aim of the application</w:t>
      </w:r>
    </w:p>
    <w:p w:rsidR="00000000" w:rsidRPr="00737619" w:rsidP="00737619">
      <w:pPr>
        <w:pStyle w:val="AllowPageBreak"/>
      </w:pPr>
    </w:p>
    <w:p w:rsidR="00000000" w:rsidRPr="00737619" w:rsidP="00737619">
      <w:pPr>
        <w:pStyle w:val="Heading1"/>
      </w:pPr>
      <w:bookmarkStart w:id="12" w:name="O_949882"/>
      <w:bookmarkEnd w:id="12"/>
      <w:r w:rsidRPr="00737619">
        <w:t>Knowledge Evidence</w:t>
      </w:r>
    </w:p>
    <w:p w:rsidR="00000000" w:rsidRPr="00737619" w:rsidP="00B931C1">
      <w:pPr>
        <w:pStyle w:val="BodyText"/>
      </w:pPr>
      <w:r w:rsidRPr="00737619">
        <w:t>Evidence required to demonstrate the required knowledge for this unit must be relevant to and satisfy the requirements of the elements and performance criteria and include knowledge of:</w:t>
      </w:r>
    </w:p>
    <w:p w:rsidR="00000000" w:rsidRPr="00737619" w:rsidP="00737619">
      <w:pPr>
        <w:pStyle w:val="ListBullet"/>
      </w:pPr>
      <w:r w:rsidRPr="00737619">
        <w:t xml:space="preserve">Safe work practices and procedures </w:t>
      </w:r>
    </w:p>
    <w:p w:rsidR="00000000" w:rsidRPr="00737619" w:rsidP="00737619">
      <w:pPr>
        <w:pStyle w:val="ListBullet"/>
      </w:pPr>
      <w:r w:rsidRPr="00737619">
        <w:t>Solidification including:</w:t>
      </w:r>
    </w:p>
    <w:p w:rsidR="00000000" w:rsidRPr="00737619" w:rsidP="00737619">
      <w:pPr>
        <w:pStyle w:val="ListBullet2"/>
      </w:pPr>
      <w:r w:rsidRPr="00737619">
        <w:t>nuclea</w:t>
      </w:r>
      <w:r w:rsidRPr="00737619">
        <w:t>tion</w:t>
      </w:r>
    </w:p>
    <w:p w:rsidR="00000000" w:rsidRPr="00737619" w:rsidP="00737619">
      <w:pPr>
        <w:pStyle w:val="ListBullet2"/>
      </w:pPr>
      <w:r w:rsidRPr="00737619">
        <w:t>growth mechanisms (crystal and interfacial)</w:t>
      </w:r>
    </w:p>
    <w:p w:rsidR="00000000" w:rsidRPr="00737619" w:rsidP="00737619">
      <w:pPr>
        <w:pStyle w:val="ListBullet2"/>
      </w:pPr>
      <w:r w:rsidRPr="00737619">
        <w:t>dendrite coherency</w:t>
      </w:r>
    </w:p>
    <w:p w:rsidR="00000000" w:rsidRPr="00737619" w:rsidP="00737619">
      <w:pPr>
        <w:pStyle w:val="ListBullet2"/>
      </w:pPr>
      <w:r w:rsidRPr="00737619">
        <w:t>constitutional undercooling</w:t>
      </w:r>
    </w:p>
    <w:p w:rsidR="00000000" w:rsidRPr="00737619" w:rsidP="00737619">
      <w:pPr>
        <w:pStyle w:val="ListBullet2"/>
      </w:pPr>
      <w:r w:rsidRPr="00737619">
        <w:t>superheat</w:t>
      </w:r>
    </w:p>
    <w:p w:rsidR="00000000" w:rsidRPr="00737619" w:rsidP="00737619">
      <w:pPr>
        <w:pStyle w:val="ListBullet2"/>
      </w:pPr>
      <w:r w:rsidRPr="00737619">
        <w:t>eutectic and peritectic solidification</w:t>
      </w:r>
    </w:p>
    <w:p w:rsidR="00000000" w:rsidRPr="00737619" w:rsidP="00737619">
      <w:pPr>
        <w:pStyle w:val="ListBullet2"/>
      </w:pPr>
      <w:r w:rsidRPr="00737619">
        <w:t>grain structure</w:t>
      </w:r>
    </w:p>
    <w:p w:rsidR="00000000" w:rsidRPr="00737619" w:rsidP="00737619">
      <w:pPr>
        <w:pStyle w:val="ListBullet"/>
      </w:pPr>
      <w:r w:rsidRPr="00737619">
        <w:t xml:space="preserve">Running, gating and feeding including: </w:t>
      </w:r>
    </w:p>
    <w:p w:rsidR="00000000" w:rsidRPr="00737619" w:rsidP="00737619">
      <w:pPr>
        <w:pStyle w:val="ListBullet2"/>
      </w:pPr>
      <w:r w:rsidRPr="00737619">
        <w:t>terminology</w:t>
      </w:r>
    </w:p>
    <w:p w:rsidR="00000000" w:rsidRPr="00737619" w:rsidP="00737619">
      <w:pPr>
        <w:pStyle w:val="ListBullet2"/>
      </w:pPr>
      <w:r w:rsidRPr="00737619">
        <w:t>runner and gating principles (ratios)</w:t>
      </w:r>
    </w:p>
    <w:p w:rsidR="00000000" w:rsidRPr="00737619" w:rsidP="00737619">
      <w:pPr>
        <w:pStyle w:val="ListBullet2"/>
      </w:pPr>
      <w:r w:rsidRPr="00737619">
        <w:t>pouring basin or cup</w:t>
      </w:r>
    </w:p>
    <w:p w:rsidR="00000000" w:rsidRPr="00737619" w:rsidP="00737619">
      <w:pPr>
        <w:pStyle w:val="ListBullet2"/>
      </w:pPr>
      <w:r w:rsidRPr="00737619">
        <w:t>sprue design</w:t>
      </w:r>
    </w:p>
    <w:p w:rsidR="00000000" w:rsidRPr="00737619" w:rsidP="00737619">
      <w:pPr>
        <w:pStyle w:val="ListBullet2"/>
      </w:pPr>
      <w:r w:rsidRPr="00737619">
        <w:t>runner design</w:t>
      </w:r>
    </w:p>
    <w:p w:rsidR="00000000" w:rsidRPr="00737619" w:rsidP="00737619">
      <w:pPr>
        <w:pStyle w:val="ListBullet2"/>
      </w:pPr>
      <w:r w:rsidRPr="00737619">
        <w:t>ingate design</w:t>
      </w:r>
    </w:p>
    <w:p w:rsidR="00000000" w:rsidRPr="00737619" w:rsidP="00737619">
      <w:pPr>
        <w:pStyle w:val="ListBullet2"/>
      </w:pPr>
      <w:r w:rsidRPr="00737619">
        <w:t>inclusion control (slag and erosion)</w:t>
      </w:r>
    </w:p>
    <w:p w:rsidR="00000000" w:rsidRPr="00737619" w:rsidP="00737619">
      <w:pPr>
        <w:pStyle w:val="ListBullet2"/>
      </w:pPr>
      <w:r w:rsidRPr="00737619">
        <w:t>metal flow (lamellar and turbulent), velocity and temperature</w:t>
      </w:r>
    </w:p>
    <w:p w:rsidR="00000000" w:rsidRPr="00737619" w:rsidP="00737619">
      <w:pPr>
        <w:pStyle w:val="ListBullet2"/>
      </w:pPr>
      <w:r w:rsidRPr="00737619">
        <w:t>modulus principle (calculation of feeder size)</w:t>
      </w:r>
    </w:p>
    <w:p w:rsidR="00000000" w:rsidRPr="00737619" w:rsidP="00737619">
      <w:pPr>
        <w:pStyle w:val="ListBullet2"/>
      </w:pPr>
      <w:r w:rsidRPr="00737619">
        <w:t>location of feeders (end and feed zones, neighbourhood effect, feeding distances)</w:t>
      </w:r>
    </w:p>
    <w:p w:rsidR="00000000" w:rsidRPr="00737619" w:rsidP="00737619">
      <w:pPr>
        <w:pStyle w:val="ListBullet2"/>
      </w:pPr>
      <w:r w:rsidRPr="00737619">
        <w:t>exothermic and insulating feeding aids (sleeves and topping)</w:t>
      </w:r>
    </w:p>
    <w:p w:rsidR="00000000" w:rsidRPr="00737619" w:rsidP="00737619">
      <w:pPr>
        <w:pStyle w:val="ListBullet2"/>
      </w:pPr>
      <w:r w:rsidRPr="00737619">
        <w:t>feeding mechanisms (liquid, mass, interdendritic, burst &amp; solid)</w:t>
      </w:r>
    </w:p>
    <w:p w:rsidR="00000000" w:rsidRPr="00737619" w:rsidP="00737619">
      <w:pPr>
        <w:pStyle w:val="ListBullet2"/>
      </w:pPr>
      <w:r w:rsidRPr="00737619">
        <w:t>computer packages (runner and feeder calculation</w:t>
      </w:r>
      <w:r w:rsidRPr="00737619">
        <w:t>s, mould simulations)</w:t>
      </w:r>
    </w:p>
    <w:p w:rsidR="00000000" w:rsidRPr="00737619" w:rsidP="00737619">
      <w:pPr>
        <w:pStyle w:val="ListBullet2"/>
      </w:pPr>
      <w:r w:rsidRPr="00737619">
        <w:t>yield calculations</w:t>
      </w:r>
    </w:p>
    <w:p w:rsidR="00000000" w:rsidRPr="00737619" w:rsidP="00737619">
      <w:pPr>
        <w:pStyle w:val="ListBullet"/>
      </w:pPr>
      <w:r w:rsidRPr="00737619">
        <w:t>Defect formation including:</w:t>
      </w:r>
    </w:p>
    <w:p w:rsidR="00000000" w:rsidRPr="00737619" w:rsidP="00737619">
      <w:pPr>
        <w:pStyle w:val="ListBullet2"/>
      </w:pPr>
      <w:r w:rsidRPr="00737619">
        <w:t>shrinkage</w:t>
      </w:r>
    </w:p>
    <w:p w:rsidR="00000000" w:rsidRPr="00737619" w:rsidP="00737619">
      <w:pPr>
        <w:pStyle w:val="ListBullet2"/>
      </w:pPr>
      <w:r w:rsidRPr="00737619">
        <w:t>porosity</w:t>
      </w:r>
    </w:p>
    <w:p w:rsidR="00000000" w:rsidRPr="00737619" w:rsidP="00737619">
      <w:pPr>
        <w:pStyle w:val="ListBullet2"/>
      </w:pPr>
      <w:r w:rsidRPr="00737619">
        <w:t>segregation</w:t>
      </w:r>
    </w:p>
    <w:p w:rsidR="00000000" w:rsidRPr="00737619" w:rsidP="00737619">
      <w:pPr>
        <w:pStyle w:val="ListBullet2"/>
      </w:pPr>
      <w:r w:rsidRPr="00737619">
        <w:t>hot tearing</w:t>
      </w:r>
    </w:p>
    <w:p w:rsidR="00000000" w:rsidRPr="00737619" w:rsidP="00737619">
      <w:pPr>
        <w:pStyle w:val="ListBullet2"/>
      </w:pPr>
      <w:r w:rsidRPr="00737619">
        <w:t>shear</w:t>
      </w:r>
    </w:p>
    <w:p w:rsidR="00000000" w:rsidRPr="00737619" w:rsidP="00737619">
      <w:pPr>
        <w:pStyle w:val="AllowPageBreak"/>
      </w:pPr>
    </w:p>
    <w:p w:rsidR="00000000" w:rsidRPr="00737619" w:rsidP="00737619">
      <w:pPr>
        <w:pStyle w:val="Heading1"/>
      </w:pPr>
      <w:bookmarkStart w:id="13" w:name="O_949881"/>
      <w:bookmarkEnd w:id="13"/>
      <w:r w:rsidRPr="00737619">
        <w:t>Assessment Conditions</w:t>
      </w:r>
    </w:p>
    <w:p w:rsidR="00000000" w:rsidRPr="00737619" w:rsidP="00737619">
      <w:pPr>
        <w:pStyle w:val="ListBullet"/>
      </w:pPr>
      <w:r w:rsidRPr="00737619">
        <w:t>Assessors must:</w:t>
      </w:r>
    </w:p>
    <w:p w:rsidR="00000000" w:rsidRPr="00737619" w:rsidP="00737619">
      <w:pPr>
        <w:pStyle w:val="ListBullet2"/>
      </w:pPr>
      <w:r w:rsidRPr="00737619">
        <w:t>have vocational competency in evaluating mould design an</w:t>
      </w:r>
      <w:r w:rsidRPr="00737619">
        <w:t>d gating at least to the level being assessed with relevant industry knowledge and experience</w:t>
      </w:r>
    </w:p>
    <w:p w:rsidR="00000000" w:rsidRPr="00737619" w:rsidP="00737619">
      <w:pPr>
        <w:pStyle w:val="ListBullet2"/>
      </w:pPr>
      <w:r w:rsidRPr="00737619">
        <w:t>satisfy the assessor requirements in the Standards for Registered Training Organisations 2015 or its replacement and comply with the National Vocational Education</w:t>
      </w:r>
      <w:r w:rsidRPr="00737619">
        <w:t xml:space="preserve"> and Training Regulator Act 2011, its replacement or equivalent legislation covering VET regulation in a non-referring State as the case requires</w:t>
      </w:r>
    </w:p>
    <w:p w:rsidR="00000000" w:rsidRPr="00737619" w:rsidP="00737619">
      <w:pPr>
        <w:pStyle w:val="ListBullet"/>
      </w:pPr>
      <w:r w:rsidRPr="00737619">
        <w:t>Where possible assessment must occur in operational workplace situations. Where this is not possible or where</w:t>
      </w:r>
      <w:r w:rsidRPr="00737619">
        <w:t xml:space="preserve"> personal safety or environmental damage are limiting factors, assessment must occur in a sufficiently rigorous simulated environment that reflects realistic operational workplace conditions that cover all aspects of workplace performance, including enviro</w:t>
      </w:r>
      <w:r w:rsidRPr="00737619">
        <w:t>nment, task skills, task management skills, contingency management skills and job role environment skills.</w:t>
      </w:r>
    </w:p>
    <w:p w:rsidR="00000000" w:rsidRPr="00737619" w:rsidP="00737619">
      <w:pPr>
        <w:pStyle w:val="ListBullet"/>
      </w:pPr>
      <w:r w:rsidRPr="00737619">
        <w:t>Conditions for assessment must include suitable access to an operating plant or equipment that allows for appropriate and realistic simulation and do</w:t>
      </w:r>
      <w:r w:rsidRPr="00737619">
        <w:t>cumentation including relevant workplace procedures, industry codes and standards.</w:t>
      </w:r>
    </w:p>
    <w:p w:rsidR="00000000" w:rsidRPr="00737619" w:rsidP="00737619">
      <w:pPr>
        <w:pStyle w:val="ListBullet"/>
      </w:pPr>
      <w:r w:rsidRPr="00737619">
        <w:t>Assessment processes and techniques must be appropriate to the language, literacy and numeracy requirements of the work being performed and the needs of the candidate.</w:t>
      </w:r>
    </w:p>
    <w:p w:rsidR="00000000" w:rsidRPr="00737619" w:rsidP="00737619">
      <w:pPr>
        <w:pStyle w:val="AllowPageBreak"/>
      </w:pPr>
    </w:p>
    <w:p w:rsidR="00000000" w:rsidRPr="00737619" w:rsidP="00737619">
      <w:pPr>
        <w:pStyle w:val="Heading1"/>
      </w:pPr>
      <w:bookmarkStart w:id="14" w:name="O_949879"/>
      <w:bookmarkEnd w:id="14"/>
      <w:r w:rsidRPr="00737619">
        <w:t>Links</w:t>
      </w:r>
    </w:p>
    <w:p w:rsidR="00000000" w:rsidRPr="00737619" w:rsidP="00B931C1">
      <w:pPr>
        <w:pStyle w:val="BodyText"/>
      </w:pPr>
      <w:r w:rsidRPr="0073761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D1BF4">
        <w:rPr>
          <w:rStyle w:val="Hyperlink"/>
        </w:rPr>
        <w:t>https://vetnet.gov.au/Pages/TrainingDocs.aspx?q=b7050d37-5fd0-4740-8f7d-3b7a49c10bb2</w:t>
      </w:r>
      <w:r>
        <w:fldChar w:fldCharType="end"/>
      </w:r>
    </w:p>
    <w:p w:rsidR="00000000" w:rsidRPr="00737619" w:rsidP="00737619"/>
    <w:sectPr w:rsidSect="007376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19" w:rsidRPr="00B931C1" w:rsidP="00B931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C1" w:rsidP="00737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31C1" w:rsidP="007376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931C1" w:rsidP="007376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19" w:rsidP="00737619">
    <w:pPr>
      <w:pStyle w:val="Footer"/>
      <w:framePr w:wrap="around"/>
    </w:pPr>
    <w:r>
      <w:fldChar w:fldCharType="begin"/>
    </w:r>
    <w:r>
      <w:instrText xml:space="preserve"> DOCPROPERTY  Subject  \* MERGEFORMAT </w:instrText>
    </w:r>
    <w:r>
      <w:fldChar w:fldCharType="separate"/>
    </w:r>
    <w:r w:rsidR="00B931C1">
      <w:t>Approved</w:t>
    </w:r>
    <w:r w:rsidR="00B931C1">
      <w:fldChar w:fldCharType="end"/>
    </w:r>
    <w:r>
      <w:tab/>
      <w:t xml:space="preserve">Page </w:t>
    </w:r>
    <w:r>
      <w:fldChar w:fldCharType="begin"/>
    </w:r>
    <w:r>
      <w:instrText xml:space="preserve"> PAGE  \* Arabic  \* MERGEFORMAT </w:instrText>
    </w:r>
    <w:r>
      <w:fldChar w:fldCharType="separate"/>
    </w:r>
    <w:r w:rsidR="00B931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31C1">
      <w:rPr>
        <w:noProof/>
      </w:rPr>
      <w:t>4</w:t>
    </w:r>
    <w:r>
      <w:rPr>
        <w:noProof/>
      </w:rPr>
      <w:fldChar w:fldCharType="end"/>
    </w:r>
  </w:p>
  <w:p w:rsidR="00737619" w:rsidP="00737619">
    <w:pPr>
      <w:pStyle w:val="Footer"/>
      <w:framePr w:wrap="around"/>
    </w:pPr>
    <w:r>
      <w:t xml:space="preserve">© Commonwealth of Australia, </w:t>
    </w:r>
    <w:r>
      <w:fldChar w:fldCharType="begin"/>
    </w:r>
    <w:r>
      <w:instrText xml:space="preserve"> DATE  \@ "yyyy"  \* MERGEFORMAT </w:instrText>
    </w:r>
    <w:r>
      <w:fldChar w:fldCharType="separate"/>
    </w:r>
    <w:r w:rsidR="00B931C1">
      <w:rPr>
        <w:noProof/>
      </w:rPr>
      <w:t>2025</w:t>
    </w:r>
    <w:r>
      <w:fldChar w:fldCharType="end"/>
    </w:r>
    <w:r>
      <w:tab/>
    </w:r>
    <w:r>
      <w:fldChar w:fldCharType="begin"/>
    </w:r>
    <w:r>
      <w:instrText xml:space="preserve"> DOCPROPERTY  Author  \* MERGEFORMAT </w:instrText>
    </w:r>
    <w:r>
      <w:fldChar w:fldCharType="separate"/>
    </w:r>
    <w:r w:rsidR="00B931C1">
      <w:t>Manufacturing Industry Skills Alliance</w:t>
    </w:r>
    <w:r w:rsidR="00B931C1">
      <w:fldChar w:fldCharType="end"/>
    </w:r>
  </w:p>
  <w:p w:rsidR="00737619" w:rsidP="00737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619" w:rsidRPr="00B931C1" w:rsidP="00B931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1C1" w:rsidRPr="002D2AF8" w:rsidP="00737619">
    <w:pPr>
      <w:pStyle w:val="Header"/>
      <w:framePr w:wrap="around"/>
    </w:pPr>
    <w:r>
      <w:fldChar w:fldCharType="begin"/>
    </w:r>
    <w:r>
      <w:instrText xml:space="preserve"> TITLE   \* MERGEFORMAT </w:instrText>
    </w:r>
    <w:r>
      <w:fldChar w:fldCharType="separate"/>
    </w:r>
    <w:r>
      <w:t>MEM48008 Evaluate mould design and gating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31C1" w:rsidP="007376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19" w:rsidRPr="002D2AF8" w:rsidP="00737619">
    <w:pPr>
      <w:pStyle w:val="Header"/>
      <w:framePr w:wrap="around"/>
    </w:pPr>
    <w:r>
      <w:fldChar w:fldCharType="begin"/>
    </w:r>
    <w:r>
      <w:instrText xml:space="preserve"> TITLE   \* MERGEFORMAT </w:instrText>
    </w:r>
    <w:r>
      <w:fldChar w:fldCharType="separate"/>
    </w:r>
    <w:r w:rsidR="00B931C1">
      <w:t>MEM48008 Evaluate mould design and gating</w:t>
    </w:r>
    <w:r w:rsidR="00B931C1">
      <w:fldChar w:fldCharType="end"/>
    </w:r>
    <w:r>
      <w:tab/>
      <w:t xml:space="preserve">Date this document was generated: </w:t>
    </w:r>
    <w:r>
      <w:fldChar w:fldCharType="begin"/>
    </w:r>
    <w:r>
      <w:instrText xml:space="preserve"> CREATEDATE  \@ "d MMMM yyyy"  \* MERGEFORMAT </w:instrText>
    </w:r>
    <w:r>
      <w:fldChar w:fldCharType="separate"/>
    </w:r>
    <w:r w:rsidR="00B931C1">
      <w:rPr>
        <w:noProof/>
      </w:rPr>
      <w:t>2 March 2025</w:t>
    </w:r>
    <w:r>
      <w:fldChar w:fldCharType="end"/>
    </w:r>
  </w:p>
  <w:p w:rsidR="00737619" w:rsidP="00737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89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0B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45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619"/>
    <w:pPr>
      <w:spacing w:before="360" w:after="60"/>
      <w:outlineLvl w:val="0"/>
    </w:pPr>
    <w:rPr>
      <w:sz w:val="32"/>
    </w:rPr>
  </w:style>
  <w:style w:type="paragraph" w:styleId="Heading2">
    <w:name w:val="heading 2"/>
    <w:basedOn w:val="HeadingBase"/>
    <w:next w:val="BodyText"/>
    <w:link w:val="Heading2Char"/>
    <w:qFormat/>
    <w:rsid w:val="00737619"/>
    <w:pPr>
      <w:keepLines/>
      <w:spacing w:before="240" w:after="120"/>
      <w:outlineLvl w:val="1"/>
    </w:pPr>
    <w:rPr>
      <w:sz w:val="28"/>
      <w:szCs w:val="40"/>
    </w:rPr>
  </w:style>
  <w:style w:type="paragraph" w:styleId="Heading3">
    <w:name w:val="heading 3"/>
    <w:basedOn w:val="HeadingBase"/>
    <w:next w:val="BodyText"/>
    <w:link w:val="Heading3Char"/>
    <w:qFormat/>
    <w:rsid w:val="00737619"/>
    <w:pPr>
      <w:spacing w:before="180" w:after="120"/>
      <w:outlineLvl w:val="2"/>
    </w:pPr>
    <w:rPr>
      <w:spacing w:val="-10"/>
      <w:kern w:val="32"/>
    </w:rPr>
  </w:style>
  <w:style w:type="paragraph" w:styleId="Heading4">
    <w:name w:val="heading 4"/>
    <w:basedOn w:val="HeadingBase"/>
    <w:next w:val="BodyText"/>
    <w:link w:val="Heading4Char"/>
    <w:qFormat/>
    <w:rsid w:val="00737619"/>
    <w:pPr>
      <w:spacing w:before="160" w:after="120"/>
      <w:outlineLvl w:val="3"/>
    </w:pPr>
    <w:rPr>
      <w:sz w:val="22"/>
    </w:rPr>
  </w:style>
  <w:style w:type="paragraph" w:styleId="Heading5">
    <w:name w:val="heading 5"/>
    <w:basedOn w:val="HeadingBase"/>
    <w:next w:val="Normal"/>
    <w:link w:val="Heading5Char"/>
    <w:qFormat/>
    <w:rsid w:val="00737619"/>
    <w:pPr>
      <w:spacing w:before="80"/>
      <w:outlineLvl w:val="4"/>
    </w:pPr>
    <w:rPr>
      <w:color w:val="918585"/>
      <w:sz w:val="20"/>
    </w:rPr>
  </w:style>
  <w:style w:type="paragraph" w:styleId="Heading6">
    <w:name w:val="heading 6"/>
    <w:basedOn w:val="HeadingBase"/>
    <w:next w:val="Normal"/>
    <w:link w:val="Heading6Char"/>
    <w:qFormat/>
    <w:rsid w:val="00737619"/>
    <w:pPr>
      <w:spacing w:before="60"/>
      <w:outlineLvl w:val="5"/>
    </w:pPr>
    <w:rPr>
      <w:color w:val="918585"/>
      <w:sz w:val="20"/>
    </w:rPr>
  </w:style>
  <w:style w:type="paragraph" w:styleId="Heading7">
    <w:name w:val="heading 7"/>
    <w:basedOn w:val="Normal"/>
    <w:next w:val="Normal"/>
    <w:link w:val="Heading7Char"/>
    <w:qFormat/>
    <w:rsid w:val="00737619"/>
    <w:pPr>
      <w:ind w:left="720"/>
      <w:outlineLvl w:val="6"/>
    </w:pPr>
    <w:rPr>
      <w:i/>
    </w:rPr>
  </w:style>
  <w:style w:type="paragraph" w:styleId="Heading8">
    <w:name w:val="heading 8"/>
    <w:basedOn w:val="Normal"/>
    <w:next w:val="Normal"/>
    <w:link w:val="Heading8Char"/>
    <w:qFormat/>
    <w:rsid w:val="00737619"/>
    <w:pPr>
      <w:ind w:left="720"/>
      <w:outlineLvl w:val="7"/>
    </w:pPr>
    <w:rPr>
      <w:i/>
    </w:rPr>
  </w:style>
  <w:style w:type="paragraph" w:styleId="Heading9">
    <w:name w:val="heading 9"/>
    <w:basedOn w:val="Normal"/>
    <w:next w:val="Normal"/>
    <w:link w:val="Heading9Char"/>
    <w:qFormat/>
    <w:rsid w:val="00737619"/>
    <w:pPr>
      <w:ind w:left="720"/>
      <w:outlineLvl w:val="8"/>
    </w:pPr>
    <w:rPr>
      <w:i/>
    </w:rPr>
  </w:style>
  <w:style w:type="character" w:default="1" w:styleId="DefaultParagraphFont">
    <w:name w:val="Default Paragraph Font"/>
    <w:uiPriority w:val="1"/>
    <w:unhideWhenUsed/>
    <w:rsid w:val="00737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619"/>
  </w:style>
  <w:style w:type="character" w:customStyle="1" w:styleId="Heading1Char">
    <w:name w:val="Heading 1 Char"/>
    <w:basedOn w:val="DefaultParagraphFont"/>
    <w:link w:val="Heading1"/>
    <w:rsid w:val="00737619"/>
    <w:rPr>
      <w:rFonts w:ascii="Times New Roman" w:eastAsia="Times New Roman" w:hAnsi="Times New Roman" w:cs="Times New Roman"/>
      <w:b/>
      <w:sz w:val="32"/>
      <w:szCs w:val="20"/>
      <w:lang w:eastAsia="en-US"/>
    </w:rPr>
  </w:style>
  <w:style w:type="paragraph" w:styleId="BodyText">
    <w:name w:val="Body Text"/>
    <w:basedOn w:val="Normal"/>
    <w:link w:val="BodyTextChar"/>
    <w:rsid w:val="00737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619"/>
    <w:rPr>
      <w:rFonts w:ascii="Times New Roman" w:eastAsia="Times New Roman" w:hAnsi="Times New Roman" w:cs="Times New Roman"/>
      <w:sz w:val="24"/>
      <w:lang w:eastAsia="en-US"/>
    </w:rPr>
  </w:style>
  <w:style w:type="paragraph" w:styleId="ListBullet">
    <w:name w:val="List Bullet"/>
    <w:basedOn w:val="List"/>
    <w:rsid w:val="00737619"/>
    <w:pPr>
      <w:numPr>
        <w:numId w:val="12"/>
      </w:numPr>
      <w:tabs>
        <w:tab w:val="clear" w:pos="340"/>
      </w:tabs>
      <w:spacing w:before="40" w:after="40"/>
    </w:pPr>
  </w:style>
  <w:style w:type="character" w:customStyle="1" w:styleId="SpecialBold">
    <w:name w:val="Special Bold"/>
    <w:basedOn w:val="DefaultParagraphFont"/>
    <w:rsid w:val="00737619"/>
    <w:rPr>
      <w:b/>
      <w:spacing w:val="0"/>
    </w:rPr>
  </w:style>
  <w:style w:type="paragraph" w:styleId="ListBullet2">
    <w:name w:val="List Bullet 2"/>
    <w:basedOn w:val="List2"/>
    <w:rsid w:val="00737619"/>
    <w:pPr>
      <w:numPr>
        <w:numId w:val="13"/>
      </w:numPr>
      <w:tabs>
        <w:tab w:val="clear" w:pos="680"/>
      </w:tabs>
    </w:pPr>
  </w:style>
  <w:style w:type="character" w:styleId="Emphasis">
    <w:name w:val="Emphasis"/>
    <w:basedOn w:val="DefaultParagraphFont"/>
    <w:qFormat/>
    <w:rsid w:val="00737619"/>
    <w:rPr>
      <w:i/>
    </w:rPr>
  </w:style>
  <w:style w:type="paragraph" w:customStyle="1" w:styleId="SuperHeading">
    <w:name w:val="SuperHeading"/>
    <w:basedOn w:val="Normal"/>
    <w:rsid w:val="00737619"/>
    <w:pPr>
      <w:spacing w:before="240" w:after="120"/>
      <w:outlineLvl w:val="0"/>
    </w:pPr>
    <w:rPr>
      <w:rFonts w:ascii="Times New Roman" w:hAnsi="Times New Roman"/>
      <w:b/>
      <w:sz w:val="32"/>
    </w:rPr>
  </w:style>
  <w:style w:type="paragraph" w:customStyle="1" w:styleId="AllowPageBreak">
    <w:name w:val="AllowPageBreak"/>
    <w:rsid w:val="00737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619"/>
    <w:rPr>
      <w:rFonts w:ascii="Courier New" w:eastAsia="Times New Roman" w:hAnsi="Courier New" w:cs="Times New Roman"/>
      <w:i/>
      <w:szCs w:val="20"/>
      <w:lang w:eastAsia="en-US"/>
    </w:rPr>
  </w:style>
  <w:style w:type="paragraph" w:customStyle="1" w:styleId="HeadingBase">
    <w:name w:val="Heading Base"/>
    <w:rsid w:val="00737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619"/>
    <w:pPr>
      <w:tabs>
        <w:tab w:val="right" w:leader="dot" w:pos="9072"/>
      </w:tabs>
      <w:ind w:left="567"/>
    </w:pPr>
    <w:rPr>
      <w:szCs w:val="22"/>
    </w:rPr>
  </w:style>
  <w:style w:type="paragraph" w:customStyle="1" w:styleId="TOCBase">
    <w:name w:val="TOC Base"/>
    <w:rsid w:val="00737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619"/>
    <w:pPr>
      <w:tabs>
        <w:tab w:val="right" w:leader="dot" w:pos="9072"/>
      </w:tabs>
      <w:spacing w:before="40" w:after="40"/>
      <w:ind w:left="284"/>
    </w:pPr>
    <w:rPr>
      <w:rFonts w:ascii="Times New Roman" w:hAnsi="Times New Roman"/>
    </w:rPr>
  </w:style>
  <w:style w:type="paragraph" w:styleId="TOC1">
    <w:name w:val="toc 1"/>
    <w:basedOn w:val="TOCBase"/>
    <w:next w:val="Normal"/>
    <w:rsid w:val="00737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619"/>
    <w:rPr>
      <w:rFonts w:ascii="Times New Roman" w:eastAsia="Times New Roman" w:hAnsi="Times New Roman" w:cs="Times New Roman"/>
      <w:sz w:val="16"/>
      <w:lang w:eastAsia="en-US"/>
    </w:rPr>
  </w:style>
  <w:style w:type="paragraph" w:styleId="Title">
    <w:name w:val="Title"/>
    <w:basedOn w:val="HeadingBase"/>
    <w:link w:val="TitleChar"/>
    <w:qFormat/>
    <w:rsid w:val="00737619"/>
    <w:pPr>
      <w:spacing w:before="5040"/>
      <w:jc w:val="center"/>
    </w:pPr>
    <w:rPr>
      <w:sz w:val="48"/>
      <w:szCs w:val="72"/>
      <w:lang w:val="en-US"/>
    </w:rPr>
  </w:style>
  <w:style w:type="character" w:customStyle="1" w:styleId="TitleChar">
    <w:name w:val="Title Char"/>
    <w:basedOn w:val="DefaultParagraphFont"/>
    <w:link w:val="Title"/>
    <w:rsid w:val="00737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619"/>
    <w:pPr>
      <w:tabs>
        <w:tab w:val="left" w:pos="3600"/>
        <w:tab w:val="left" w:pos="3958"/>
      </w:tabs>
    </w:pPr>
  </w:style>
  <w:style w:type="paragraph" w:styleId="List">
    <w:name w:val="List"/>
    <w:basedOn w:val="BodyText"/>
    <w:next w:val="BodyText"/>
    <w:rsid w:val="00737619"/>
    <w:pPr>
      <w:tabs>
        <w:tab w:val="left" w:pos="340"/>
      </w:tabs>
      <w:spacing w:before="60" w:after="60"/>
      <w:ind w:left="340" w:hanging="340"/>
    </w:pPr>
  </w:style>
  <w:style w:type="paragraph" w:customStyle="1" w:styleId="Note">
    <w:name w:val="Note"/>
    <w:basedOn w:val="BodyText"/>
    <w:rsid w:val="00737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619"/>
    <w:pPr>
      <w:framePr w:wrap="auto" w:hAnchor="text" w:y="6049"/>
    </w:pPr>
    <w:rPr>
      <w:color w:val="000000"/>
      <w:sz w:val="40"/>
    </w:rPr>
  </w:style>
  <w:style w:type="paragraph" w:customStyle="1" w:styleId="TOCTitle">
    <w:name w:val="TOCTitle"/>
    <w:basedOn w:val="Heading1"/>
    <w:rsid w:val="00737619"/>
    <w:pPr>
      <w:spacing w:after="240"/>
      <w:jc w:val="center"/>
      <w:outlineLvl w:val="9"/>
    </w:pPr>
    <w:rPr>
      <w:caps/>
    </w:rPr>
  </w:style>
  <w:style w:type="paragraph" w:customStyle="1" w:styleId="Version">
    <w:name w:val="Version"/>
    <w:rsid w:val="00737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619"/>
    <w:pPr>
      <w:keepNext w:val="0"/>
      <w:tabs>
        <w:tab w:val="right" w:pos="4176"/>
      </w:tabs>
      <w:ind w:left="198" w:hanging="198"/>
    </w:pPr>
    <w:rPr>
      <w:rFonts w:ascii="Garamond" w:hAnsi="Garamond"/>
    </w:rPr>
  </w:style>
  <w:style w:type="paragraph" w:styleId="IndexHeading">
    <w:name w:val="index heading"/>
    <w:basedOn w:val="Normal"/>
    <w:next w:val="Index1"/>
    <w:semiHidden/>
    <w:rsid w:val="00737619"/>
    <w:pPr>
      <w:spacing w:before="120" w:after="120"/>
    </w:pPr>
    <w:rPr>
      <w:rFonts w:ascii="Arial" w:hAnsi="Arial"/>
      <w:b/>
      <w:color w:val="918585"/>
      <w:sz w:val="24"/>
    </w:rPr>
  </w:style>
  <w:style w:type="paragraph" w:styleId="Header">
    <w:name w:val="header"/>
    <w:basedOn w:val="Normal"/>
    <w:link w:val="HeaderChar"/>
    <w:rsid w:val="00737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619"/>
    <w:rPr>
      <w:rFonts w:ascii="Times New Roman" w:eastAsia="Times New Roman" w:hAnsi="Times New Roman" w:cs="Times New Roman"/>
      <w:sz w:val="16"/>
      <w:szCs w:val="20"/>
      <w:lang w:val="en-GB" w:eastAsia="en-US"/>
    </w:rPr>
  </w:style>
  <w:style w:type="paragraph" w:customStyle="1" w:styleId="Chapter">
    <w:name w:val="Chapter"/>
    <w:basedOn w:val="Normal"/>
    <w:rsid w:val="00737619"/>
    <w:pPr>
      <w:spacing w:before="240"/>
    </w:pPr>
    <w:rPr>
      <w:rFonts w:ascii="Times New Roman" w:hAnsi="Times New Roman"/>
      <w:smallCaps/>
      <w:spacing w:val="80"/>
      <w:sz w:val="28"/>
    </w:rPr>
  </w:style>
  <w:style w:type="paragraph" w:customStyle="1" w:styleId="InChapter">
    <w:name w:val="InChapter"/>
    <w:basedOn w:val="Heading3"/>
    <w:rsid w:val="00737619"/>
    <w:pPr>
      <w:spacing w:after="240"/>
      <w:outlineLvl w:val="9"/>
    </w:pPr>
    <w:rPr>
      <w:noProof/>
    </w:rPr>
  </w:style>
  <w:style w:type="paragraph" w:styleId="Index2">
    <w:name w:val="index 2"/>
    <w:basedOn w:val="Normal"/>
    <w:next w:val="Normal"/>
    <w:semiHidden/>
    <w:rsid w:val="00737619"/>
    <w:pPr>
      <w:tabs>
        <w:tab w:val="right" w:pos="4176"/>
      </w:tabs>
      <w:ind w:left="568" w:hanging="284"/>
    </w:pPr>
    <w:rPr>
      <w:rFonts w:ascii="Garamond" w:hAnsi="Garamond"/>
    </w:rPr>
  </w:style>
  <w:style w:type="paragraph" w:customStyle="1" w:styleId="Byline">
    <w:name w:val="Byline"/>
    <w:rsid w:val="00737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619"/>
    <w:pPr>
      <w:tabs>
        <w:tab w:val="clear" w:pos="3600"/>
        <w:tab w:val="clear" w:pos="3958"/>
      </w:tabs>
      <w:jc w:val="right"/>
    </w:pPr>
  </w:style>
  <w:style w:type="paragraph" w:styleId="Caption">
    <w:name w:val="caption"/>
    <w:basedOn w:val="BodyText"/>
    <w:next w:val="Normal"/>
    <w:qFormat/>
    <w:rsid w:val="00737619"/>
    <w:pPr>
      <w:framePr w:w="2268" w:hSpace="181" w:vSpace="181" w:wrap="around" w:vAnchor="text" w:hAnchor="page" w:x="1135" w:y="285" w:anchorLock="1"/>
    </w:pPr>
    <w:rPr>
      <w:i/>
    </w:rPr>
  </w:style>
  <w:style w:type="paragraph" w:customStyle="1" w:styleId="MiniTOCTitle">
    <w:name w:val="MiniTOCTitle"/>
    <w:basedOn w:val="Heading4"/>
    <w:rsid w:val="00737619"/>
    <w:pPr>
      <w:spacing w:before="240"/>
      <w:outlineLvl w:val="9"/>
    </w:pPr>
    <w:rPr>
      <w:noProof/>
      <w:sz w:val="24"/>
    </w:rPr>
  </w:style>
  <w:style w:type="paragraph" w:customStyle="1" w:styleId="MiniTOCItem">
    <w:name w:val="MiniTOCItem"/>
    <w:basedOn w:val="ListBullet"/>
    <w:rsid w:val="00737619"/>
    <w:pPr>
      <w:numPr>
        <w:numId w:val="0"/>
      </w:numPr>
      <w:tabs>
        <w:tab w:val="right" w:leader="dot" w:pos="6521"/>
      </w:tabs>
      <w:spacing w:before="0" w:after="0"/>
    </w:pPr>
  </w:style>
  <w:style w:type="paragraph" w:customStyle="1" w:styleId="TOFTitle">
    <w:name w:val="TOFTitle"/>
    <w:basedOn w:val="TOCTitle"/>
    <w:rsid w:val="00737619"/>
  </w:style>
  <w:style w:type="paragraph" w:styleId="TableofFigures">
    <w:name w:val="table of figures"/>
    <w:basedOn w:val="Normal"/>
    <w:next w:val="Normal"/>
    <w:semiHidden/>
    <w:rsid w:val="00737619"/>
    <w:pPr>
      <w:tabs>
        <w:tab w:val="right" w:leader="dot" w:pos="9072"/>
      </w:tabs>
      <w:ind w:left="970" w:hanging="403"/>
    </w:pPr>
    <w:rPr>
      <w:rFonts w:ascii="Times New Roman" w:hAnsi="Times New Roman"/>
      <w:b/>
    </w:rPr>
  </w:style>
  <w:style w:type="paragraph" w:styleId="ListNumber">
    <w:name w:val="List Number"/>
    <w:basedOn w:val="List"/>
    <w:rsid w:val="00737619"/>
    <w:pPr>
      <w:numPr>
        <w:numId w:val="15"/>
      </w:numPr>
      <w:tabs>
        <w:tab w:val="clear" w:pos="340"/>
      </w:tabs>
    </w:pPr>
  </w:style>
  <w:style w:type="character" w:customStyle="1" w:styleId="WingdingSymbols">
    <w:name w:val="Wingding Symbols"/>
    <w:rsid w:val="00737619"/>
    <w:rPr>
      <w:rFonts w:ascii="Wingdings" w:hAnsi="Wingdings"/>
    </w:rPr>
  </w:style>
  <w:style w:type="paragraph" w:customStyle="1" w:styleId="TableHeading">
    <w:name w:val="Table Heading"/>
    <w:basedOn w:val="HeadingBase"/>
    <w:rsid w:val="00737619"/>
    <w:pPr>
      <w:keepLines/>
      <w:pBdr>
        <w:bottom w:val="single" w:sz="6" w:space="1" w:color="918585"/>
      </w:pBdr>
      <w:spacing w:before="240"/>
    </w:pPr>
  </w:style>
  <w:style w:type="character" w:customStyle="1" w:styleId="HotSpot">
    <w:name w:val="HotSpot"/>
    <w:rsid w:val="00737619"/>
    <w:rPr>
      <w:color w:val="0033CC"/>
      <w:u w:val="none"/>
    </w:rPr>
  </w:style>
  <w:style w:type="paragraph" w:customStyle="1" w:styleId="BodyTextRight">
    <w:name w:val="Body Text Right"/>
    <w:basedOn w:val="BodyText"/>
    <w:rsid w:val="00737619"/>
    <w:pPr>
      <w:spacing w:before="0" w:after="0"/>
      <w:jc w:val="right"/>
    </w:pPr>
  </w:style>
  <w:style w:type="paragraph" w:styleId="Index3">
    <w:name w:val="index 3"/>
    <w:basedOn w:val="ListNumber2"/>
    <w:next w:val="Normal"/>
    <w:semiHidden/>
    <w:rsid w:val="00737619"/>
    <w:pPr>
      <w:numPr>
        <w:numId w:val="0"/>
      </w:numPr>
      <w:tabs>
        <w:tab w:val="right" w:leader="dot" w:pos="4176"/>
      </w:tabs>
    </w:pPr>
  </w:style>
  <w:style w:type="paragraph" w:styleId="ListNumber2">
    <w:name w:val="List Number 2"/>
    <w:basedOn w:val="List2"/>
    <w:rsid w:val="00737619"/>
    <w:pPr>
      <w:numPr>
        <w:numId w:val="10"/>
      </w:numPr>
      <w:tabs>
        <w:tab w:val="clear" w:pos="1060"/>
      </w:tabs>
    </w:pPr>
  </w:style>
  <w:style w:type="paragraph" w:customStyle="1" w:styleId="MarginNote">
    <w:name w:val="Margin Note"/>
    <w:basedOn w:val="BodyText"/>
    <w:rsid w:val="00737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619"/>
    <w:rPr>
      <w:sz w:val="32"/>
    </w:rPr>
  </w:style>
  <w:style w:type="paragraph" w:customStyle="1" w:styleId="HeadingProcedure">
    <w:name w:val="Heading Procedure"/>
    <w:basedOn w:val="HeadingBase"/>
    <w:next w:val="Normal"/>
    <w:rsid w:val="00737619"/>
    <w:pPr>
      <w:tabs>
        <w:tab w:val="left" w:pos="0"/>
      </w:tabs>
      <w:spacing w:before="120" w:after="60"/>
    </w:pPr>
    <w:rPr>
      <w:i/>
      <w:color w:val="918585"/>
      <w:sz w:val="22"/>
    </w:rPr>
  </w:style>
  <w:style w:type="paragraph" w:customStyle="1" w:styleId="TableBodyText">
    <w:name w:val="Table Body Text"/>
    <w:basedOn w:val="BodyText"/>
    <w:rsid w:val="00737619"/>
    <w:pPr>
      <w:spacing w:before="60" w:after="60"/>
    </w:pPr>
  </w:style>
  <w:style w:type="paragraph" w:styleId="ListContinue">
    <w:name w:val="List Continue"/>
    <w:basedOn w:val="List"/>
    <w:rsid w:val="00737619"/>
    <w:pPr>
      <w:ind w:firstLine="0"/>
    </w:pPr>
  </w:style>
  <w:style w:type="paragraph" w:customStyle="1" w:styleId="ListNote">
    <w:name w:val="List Note"/>
    <w:basedOn w:val="List"/>
    <w:rsid w:val="00737619"/>
    <w:pPr>
      <w:pBdr>
        <w:top w:val="single" w:sz="6" w:space="2" w:color="918585"/>
        <w:bottom w:val="single" w:sz="6" w:space="2" w:color="918585"/>
      </w:pBdr>
      <w:tabs>
        <w:tab w:val="left" w:pos="1021"/>
      </w:tabs>
      <w:ind w:firstLine="0"/>
    </w:pPr>
  </w:style>
  <w:style w:type="paragraph" w:customStyle="1" w:styleId="Warning">
    <w:name w:val="Warning"/>
    <w:basedOn w:val="BodyText"/>
    <w:rsid w:val="00737619"/>
    <w:pPr>
      <w:shd w:val="clear" w:color="auto" w:fill="D9D9D9"/>
      <w:tabs>
        <w:tab w:val="left" w:pos="992"/>
      </w:tabs>
      <w:ind w:left="119" w:right="119"/>
    </w:pPr>
    <w:rPr>
      <w:sz w:val="20"/>
    </w:rPr>
  </w:style>
  <w:style w:type="paragraph" w:customStyle="1" w:styleId="MarginIcons">
    <w:name w:val="Margin Icons"/>
    <w:basedOn w:val="BodyText"/>
    <w:rsid w:val="00737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619"/>
    <w:rPr>
      <w:rFonts w:ascii="Courier New" w:hAnsi="Courier New"/>
    </w:rPr>
  </w:style>
  <w:style w:type="paragraph" w:customStyle="1" w:styleId="NoteBullet">
    <w:name w:val="Note Bullet"/>
    <w:basedOn w:val="Note"/>
    <w:rsid w:val="00737619"/>
    <w:pPr>
      <w:tabs>
        <w:tab w:val="clear" w:pos="680"/>
      </w:tabs>
      <w:spacing w:before="60" w:after="60"/>
    </w:pPr>
  </w:style>
  <w:style w:type="paragraph" w:customStyle="1" w:styleId="SubHeading2">
    <w:name w:val="SubHeading2"/>
    <w:basedOn w:val="HeadingBase"/>
    <w:rsid w:val="00737619"/>
    <w:pPr>
      <w:spacing w:before="240" w:after="60"/>
    </w:pPr>
    <w:rPr>
      <w:sz w:val="20"/>
    </w:rPr>
  </w:style>
  <w:style w:type="paragraph" w:customStyle="1" w:styleId="SubHeading1">
    <w:name w:val="SubHeading1"/>
    <w:basedOn w:val="HeadingBase"/>
    <w:rsid w:val="00737619"/>
    <w:pPr>
      <w:spacing w:before="240" w:after="60"/>
    </w:pPr>
    <w:rPr>
      <w:color w:val="918585"/>
      <w:sz w:val="22"/>
    </w:rPr>
  </w:style>
  <w:style w:type="paragraph" w:customStyle="1" w:styleId="SideHeading">
    <w:name w:val="Side Heading"/>
    <w:basedOn w:val="HeadingBase"/>
    <w:rsid w:val="00737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619"/>
    <w:pPr>
      <w:tabs>
        <w:tab w:val="num" w:pos="360"/>
      </w:tabs>
    </w:pPr>
  </w:style>
  <w:style w:type="paragraph" w:styleId="PlainText">
    <w:name w:val="Plain Text"/>
    <w:basedOn w:val="Normal"/>
    <w:link w:val="PlainTextChar"/>
    <w:rsid w:val="00737619"/>
    <w:rPr>
      <w:sz w:val="20"/>
    </w:rPr>
  </w:style>
  <w:style w:type="character" w:customStyle="1" w:styleId="PlainTextChar">
    <w:name w:val="Plain Text Char"/>
    <w:basedOn w:val="DefaultParagraphFont"/>
    <w:link w:val="PlainText"/>
    <w:rsid w:val="00737619"/>
    <w:rPr>
      <w:rFonts w:ascii="Courier New" w:eastAsia="Times New Roman" w:hAnsi="Courier New" w:cs="Times New Roman"/>
      <w:sz w:val="20"/>
      <w:szCs w:val="20"/>
      <w:lang w:eastAsia="en-US"/>
    </w:rPr>
  </w:style>
  <w:style w:type="character" w:customStyle="1" w:styleId="MenuOption">
    <w:name w:val="Menu Option"/>
    <w:basedOn w:val="DefaultParagraphFont"/>
    <w:rsid w:val="00737619"/>
    <w:rPr>
      <w:b/>
      <w:smallCaps/>
    </w:rPr>
  </w:style>
  <w:style w:type="paragraph" w:customStyle="1" w:styleId="TableListNumber">
    <w:name w:val="Table List Number"/>
    <w:basedOn w:val="ListNumber"/>
    <w:rsid w:val="00737619"/>
    <w:pPr>
      <w:numPr>
        <w:numId w:val="0"/>
      </w:numPr>
    </w:pPr>
  </w:style>
  <w:style w:type="paragraph" w:styleId="TOC4">
    <w:name w:val="toc 4"/>
    <w:basedOn w:val="TOCBase"/>
    <w:next w:val="Normal"/>
    <w:semiHidden/>
    <w:rsid w:val="00737619"/>
    <w:pPr>
      <w:tabs>
        <w:tab w:val="right" w:leader="dot" w:pos="9071"/>
      </w:tabs>
      <w:ind w:left="1701"/>
    </w:pPr>
  </w:style>
  <w:style w:type="paragraph" w:customStyle="1" w:styleId="ListAlpha">
    <w:name w:val="List Alpha"/>
    <w:basedOn w:val="List"/>
    <w:rsid w:val="00737619"/>
    <w:pPr>
      <w:numPr>
        <w:numId w:val="9"/>
      </w:numPr>
    </w:pPr>
  </w:style>
  <w:style w:type="paragraph" w:customStyle="1" w:styleId="ListAlpha2">
    <w:name w:val="List Alpha 2"/>
    <w:basedOn w:val="List2"/>
    <w:rsid w:val="00737619"/>
    <w:pPr>
      <w:numPr>
        <w:numId w:val="8"/>
      </w:numPr>
    </w:pPr>
  </w:style>
  <w:style w:type="paragraph" w:styleId="List2">
    <w:name w:val="List 2"/>
    <w:basedOn w:val="BodyText"/>
    <w:rsid w:val="00737619"/>
    <w:pPr>
      <w:tabs>
        <w:tab w:val="left" w:pos="680"/>
      </w:tabs>
      <w:spacing w:before="60" w:after="60"/>
      <w:ind w:left="680" w:hanging="340"/>
    </w:pPr>
  </w:style>
  <w:style w:type="paragraph" w:styleId="List3">
    <w:name w:val="List 3"/>
    <w:basedOn w:val="BodyText"/>
    <w:rsid w:val="00737619"/>
    <w:pPr>
      <w:tabs>
        <w:tab w:val="left" w:pos="1021"/>
      </w:tabs>
      <w:spacing w:before="60" w:after="60"/>
      <w:ind w:left="1020" w:hanging="340"/>
    </w:pPr>
  </w:style>
  <w:style w:type="paragraph" w:styleId="List4">
    <w:name w:val="List 4"/>
    <w:basedOn w:val="BodyText"/>
    <w:rsid w:val="00737619"/>
    <w:pPr>
      <w:tabs>
        <w:tab w:val="left" w:pos="1361"/>
      </w:tabs>
      <w:spacing w:before="60" w:after="60"/>
      <w:ind w:left="1361" w:hanging="340"/>
    </w:pPr>
  </w:style>
  <w:style w:type="paragraph" w:styleId="List5">
    <w:name w:val="List 5"/>
    <w:basedOn w:val="BodyText"/>
    <w:rsid w:val="00737619"/>
    <w:pPr>
      <w:tabs>
        <w:tab w:val="left" w:pos="1701"/>
      </w:tabs>
      <w:spacing w:before="60" w:after="60"/>
      <w:ind w:left="1701" w:hanging="340"/>
    </w:pPr>
  </w:style>
  <w:style w:type="paragraph" w:styleId="ListBullet3">
    <w:name w:val="List Bullet 3"/>
    <w:basedOn w:val="List3"/>
    <w:rsid w:val="00737619"/>
    <w:pPr>
      <w:numPr>
        <w:numId w:val="14"/>
      </w:numPr>
      <w:tabs>
        <w:tab w:val="clear" w:pos="1021"/>
      </w:tabs>
      <w:ind w:left="1037" w:hanging="357"/>
    </w:pPr>
  </w:style>
  <w:style w:type="paragraph" w:styleId="ListBullet4">
    <w:name w:val="List Bullet 4"/>
    <w:basedOn w:val="List4"/>
    <w:rsid w:val="00737619"/>
    <w:pPr>
      <w:numPr>
        <w:numId w:val="3"/>
      </w:numPr>
      <w:tabs>
        <w:tab w:val="clear" w:pos="1361"/>
      </w:tabs>
    </w:pPr>
  </w:style>
  <w:style w:type="paragraph" w:styleId="ListBullet5">
    <w:name w:val="List Bullet 5"/>
    <w:basedOn w:val="List5"/>
    <w:rsid w:val="00737619"/>
    <w:pPr>
      <w:numPr>
        <w:numId w:val="4"/>
      </w:numPr>
    </w:pPr>
  </w:style>
  <w:style w:type="paragraph" w:styleId="ListContinue2">
    <w:name w:val="List Continue 2"/>
    <w:basedOn w:val="List2"/>
    <w:rsid w:val="00737619"/>
    <w:pPr>
      <w:ind w:firstLine="0"/>
    </w:pPr>
  </w:style>
  <w:style w:type="paragraph" w:styleId="ListContinue3">
    <w:name w:val="List Continue 3"/>
    <w:basedOn w:val="List3"/>
    <w:rsid w:val="00737619"/>
    <w:pPr>
      <w:ind w:left="1021" w:firstLine="0"/>
    </w:pPr>
  </w:style>
  <w:style w:type="paragraph" w:styleId="ListContinue4">
    <w:name w:val="List Continue 4"/>
    <w:basedOn w:val="List4"/>
    <w:rsid w:val="00737619"/>
    <w:pPr>
      <w:ind w:firstLine="0"/>
    </w:pPr>
  </w:style>
  <w:style w:type="paragraph" w:styleId="ListContinue5">
    <w:name w:val="List Continue 5"/>
    <w:basedOn w:val="List5"/>
    <w:rsid w:val="00737619"/>
    <w:pPr>
      <w:ind w:firstLine="0"/>
    </w:pPr>
  </w:style>
  <w:style w:type="paragraph" w:styleId="ListNumber3">
    <w:name w:val="List Number 3"/>
    <w:basedOn w:val="List3"/>
    <w:rsid w:val="00737619"/>
    <w:pPr>
      <w:numPr>
        <w:numId w:val="5"/>
      </w:numPr>
    </w:pPr>
  </w:style>
  <w:style w:type="paragraph" w:styleId="ListNumber4">
    <w:name w:val="List Number 4"/>
    <w:basedOn w:val="List4"/>
    <w:rsid w:val="00737619"/>
    <w:pPr>
      <w:numPr>
        <w:numId w:val="6"/>
      </w:numPr>
    </w:pPr>
  </w:style>
  <w:style w:type="paragraph" w:styleId="ListNumber5">
    <w:name w:val="List Number 5"/>
    <w:basedOn w:val="List5"/>
    <w:rsid w:val="00737619"/>
    <w:pPr>
      <w:numPr>
        <w:numId w:val="7"/>
      </w:numPr>
    </w:pPr>
  </w:style>
  <w:style w:type="paragraph" w:styleId="BlockText">
    <w:name w:val="Block Text"/>
    <w:basedOn w:val="Normal"/>
    <w:rsid w:val="00737619"/>
    <w:pPr>
      <w:spacing w:after="120"/>
      <w:ind w:left="1440" w:right="1440"/>
    </w:pPr>
  </w:style>
  <w:style w:type="character" w:customStyle="1" w:styleId="Subscript">
    <w:name w:val="Subscript"/>
    <w:basedOn w:val="DefaultParagraphFont"/>
    <w:rsid w:val="00737619"/>
    <w:rPr>
      <w:sz w:val="16"/>
      <w:vertAlign w:val="subscript"/>
    </w:rPr>
  </w:style>
  <w:style w:type="character" w:customStyle="1" w:styleId="Superscript">
    <w:name w:val="Superscript"/>
    <w:basedOn w:val="DefaultParagraphFont"/>
    <w:rsid w:val="00737619"/>
    <w:rPr>
      <w:sz w:val="16"/>
      <w:vertAlign w:val="superscript"/>
    </w:rPr>
  </w:style>
  <w:style w:type="character" w:customStyle="1" w:styleId="Symbols">
    <w:name w:val="Symbols"/>
    <w:basedOn w:val="DefaultParagraphFont"/>
    <w:rsid w:val="00737619"/>
    <w:rPr>
      <w:rFonts w:ascii="Symbol" w:hAnsi="Symbol"/>
    </w:rPr>
  </w:style>
  <w:style w:type="character" w:customStyle="1" w:styleId="MenuOptions">
    <w:name w:val="Menu Options"/>
    <w:basedOn w:val="DefaultParagraphFont"/>
    <w:rsid w:val="00737619"/>
    <w:rPr>
      <w:rFonts w:ascii="Arial Narrow" w:hAnsi="Arial Narrow"/>
      <w:smallCaps/>
    </w:rPr>
  </w:style>
  <w:style w:type="character" w:customStyle="1" w:styleId="Buttons">
    <w:name w:val="Buttons"/>
    <w:basedOn w:val="DefaultParagraphFont"/>
    <w:rsid w:val="00737619"/>
    <w:rPr>
      <w:b/>
    </w:rPr>
  </w:style>
  <w:style w:type="character" w:customStyle="1" w:styleId="Underlined">
    <w:name w:val="Underlined"/>
    <w:basedOn w:val="DefaultParagraphFont"/>
    <w:rsid w:val="00737619"/>
    <w:rPr>
      <w:u w:val="single"/>
    </w:rPr>
  </w:style>
  <w:style w:type="paragraph" w:customStyle="1" w:styleId="TableBodyTextRight">
    <w:name w:val="Table Body Text Right"/>
    <w:basedOn w:val="TableBodyText"/>
    <w:rsid w:val="00737619"/>
    <w:pPr>
      <w:widowControl w:val="0"/>
      <w:autoSpaceDE w:val="0"/>
      <w:autoSpaceDN w:val="0"/>
      <w:adjustRightInd w:val="0"/>
      <w:jc w:val="right"/>
    </w:pPr>
    <w:rPr>
      <w:rFonts w:cs="Arial"/>
      <w:szCs w:val="18"/>
    </w:rPr>
  </w:style>
  <w:style w:type="paragraph" w:customStyle="1" w:styleId="CopyrightText">
    <w:name w:val="Copyright Text"/>
    <w:basedOn w:val="BodyText"/>
    <w:rsid w:val="00737619"/>
    <w:rPr>
      <w:sz w:val="18"/>
    </w:rPr>
  </w:style>
  <w:style w:type="paragraph" w:customStyle="1" w:styleId="BodySmallRight">
    <w:name w:val="Body Small Right"/>
    <w:basedOn w:val="BodyTextRight"/>
    <w:rsid w:val="00737619"/>
    <w:rPr>
      <w:sz w:val="18"/>
      <w:szCs w:val="18"/>
    </w:rPr>
  </w:style>
  <w:style w:type="paragraph" w:customStyle="1" w:styleId="MarginEdition">
    <w:name w:val="Margin Edition"/>
    <w:basedOn w:val="MarginNote"/>
    <w:rsid w:val="00737619"/>
    <w:pPr>
      <w:spacing w:before="0" w:after="0"/>
    </w:pPr>
    <w:rPr>
      <w:rFonts w:ascii="Times New Roman" w:hAnsi="Times New Roman"/>
      <w:color w:val="999999"/>
    </w:rPr>
  </w:style>
  <w:style w:type="paragraph" w:customStyle="1" w:styleId="Spacer">
    <w:name w:val="Spacer"/>
    <w:basedOn w:val="Normal"/>
    <w:rsid w:val="00737619"/>
    <w:rPr>
      <w:sz w:val="2"/>
      <w:szCs w:val="2"/>
    </w:rPr>
  </w:style>
  <w:style w:type="character" w:customStyle="1" w:styleId="Small">
    <w:name w:val="Small"/>
    <w:basedOn w:val="DefaultParagraphFont"/>
    <w:rsid w:val="00737619"/>
    <w:rPr>
      <w:sz w:val="16"/>
    </w:rPr>
  </w:style>
  <w:style w:type="paragraph" w:customStyle="1" w:styleId="WideTable">
    <w:name w:val="Wide Table"/>
    <w:basedOn w:val="Normal"/>
    <w:rsid w:val="00737619"/>
    <w:pPr>
      <w:ind w:left="-1418"/>
    </w:pPr>
    <w:rPr>
      <w:sz w:val="2"/>
      <w:szCs w:val="2"/>
    </w:rPr>
  </w:style>
  <w:style w:type="character" w:styleId="PageNumber">
    <w:name w:val="page number"/>
    <w:basedOn w:val="DefaultParagraphFont"/>
    <w:rsid w:val="00737619"/>
  </w:style>
  <w:style w:type="paragraph" w:styleId="Quote">
    <w:name w:val="Quote"/>
    <w:basedOn w:val="Heading1"/>
    <w:link w:val="QuoteChar"/>
    <w:qFormat/>
    <w:rsid w:val="00737619"/>
    <w:rPr>
      <w:b w:val="0"/>
      <w:sz w:val="72"/>
      <w:szCs w:val="72"/>
      <w:lang w:val="en-NZ"/>
    </w:rPr>
  </w:style>
  <w:style w:type="character" w:customStyle="1" w:styleId="QuoteChar">
    <w:name w:val="Quote Char"/>
    <w:basedOn w:val="DefaultParagraphFont"/>
    <w:link w:val="Quote"/>
    <w:rsid w:val="00737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619"/>
    <w:pPr>
      <w:pageBreakBefore/>
    </w:pPr>
  </w:style>
  <w:style w:type="paragraph" w:customStyle="1" w:styleId="Border">
    <w:name w:val="Border"/>
    <w:basedOn w:val="Normal"/>
    <w:qFormat/>
    <w:rsid w:val="00737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619"/>
    <w:rPr>
      <w:b/>
      <w:bCs/>
      <w:i/>
      <w:iCs/>
      <w:color w:val="auto"/>
    </w:rPr>
  </w:style>
  <w:style w:type="paragraph" w:styleId="IntenseQuote">
    <w:name w:val="Intense Quote"/>
    <w:basedOn w:val="Normal"/>
    <w:next w:val="Normal"/>
    <w:link w:val="IntenseQuoteChar"/>
    <w:uiPriority w:val="30"/>
    <w:qFormat/>
    <w:rsid w:val="00737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619"/>
    <w:rPr>
      <w:smallCaps/>
      <w:color w:val="auto"/>
      <w:u w:val="single"/>
    </w:rPr>
  </w:style>
  <w:style w:type="character" w:styleId="IntenseReference">
    <w:name w:val="Intense Reference"/>
    <w:basedOn w:val="DefaultParagraphFont"/>
    <w:uiPriority w:val="32"/>
    <w:qFormat/>
    <w:rsid w:val="00737619"/>
    <w:rPr>
      <w:b/>
      <w:bCs/>
      <w:smallCaps/>
      <w:color w:val="auto"/>
      <w:spacing w:val="5"/>
      <w:u w:val="single"/>
    </w:rPr>
  </w:style>
  <w:style w:type="paragraph" w:customStyle="1" w:styleId="2ColumnHeading">
    <w:name w:val="2Column Heading"/>
    <w:basedOn w:val="BodyText"/>
    <w:qFormat/>
    <w:rsid w:val="00737619"/>
    <w:pPr>
      <w:spacing w:after="60"/>
      <w:ind w:left="-2268"/>
    </w:pPr>
    <w:rPr>
      <w:b/>
    </w:rPr>
  </w:style>
  <w:style w:type="paragraph" w:customStyle="1" w:styleId="Heading1TOC">
    <w:name w:val="Heading1 TOC"/>
    <w:basedOn w:val="Normal"/>
    <w:qFormat/>
    <w:rsid w:val="00737619"/>
    <w:pPr>
      <w:spacing w:before="240" w:after="120"/>
    </w:pPr>
    <w:rPr>
      <w:rFonts w:ascii="Times New Roman" w:hAnsi="Times New Roman"/>
      <w:b/>
      <w:sz w:val="32"/>
    </w:rPr>
  </w:style>
  <w:style w:type="paragraph" w:customStyle="1" w:styleId="Heading2TOC">
    <w:name w:val="Heading2 TOC"/>
    <w:basedOn w:val="Normal"/>
    <w:qFormat/>
    <w:rsid w:val="00737619"/>
    <w:pPr>
      <w:spacing w:before="240" w:after="60"/>
    </w:pPr>
    <w:rPr>
      <w:rFonts w:ascii="Times New Roman" w:hAnsi="Times New Roman"/>
      <w:b/>
      <w:sz w:val="28"/>
    </w:rPr>
  </w:style>
  <w:style w:type="character" w:customStyle="1" w:styleId="Underline">
    <w:name w:val="Underline"/>
    <w:basedOn w:val="DefaultParagraphFont"/>
    <w:qFormat/>
    <w:rsid w:val="00737619"/>
    <w:rPr>
      <w:u w:val="single"/>
    </w:rPr>
  </w:style>
  <w:style w:type="character" w:customStyle="1" w:styleId="BoldandItalics">
    <w:name w:val="Bold and Italics"/>
    <w:qFormat/>
    <w:rsid w:val="00737619"/>
    <w:rPr>
      <w:b/>
      <w:i/>
      <w:u w:val="none"/>
    </w:rPr>
  </w:style>
  <w:style w:type="paragraph" w:styleId="BalloonText">
    <w:name w:val="Balloon Text"/>
    <w:basedOn w:val="Normal"/>
    <w:link w:val="BalloonTextChar"/>
    <w:rsid w:val="00737619"/>
    <w:rPr>
      <w:rFonts w:ascii="Tahoma" w:hAnsi="Tahoma" w:cs="Tahoma"/>
      <w:sz w:val="16"/>
      <w:szCs w:val="16"/>
    </w:rPr>
  </w:style>
  <w:style w:type="character" w:customStyle="1" w:styleId="BalloonTextChar">
    <w:name w:val="Balloon Text Char"/>
    <w:basedOn w:val="DefaultParagraphFont"/>
    <w:link w:val="BalloonText"/>
    <w:rsid w:val="00737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619"/>
    <w:rPr>
      <w:b/>
      <w:color w:val="660033"/>
      <w:spacing w:val="0"/>
    </w:rPr>
  </w:style>
  <w:style w:type="paragraph" w:customStyle="1" w:styleId="Nameditemlist">
    <w:name w:val="Named item list"/>
    <w:basedOn w:val="BodyText"/>
    <w:qFormat/>
    <w:rsid w:val="00737619"/>
    <w:pPr>
      <w:tabs>
        <w:tab w:val="left" w:pos="2835"/>
      </w:tabs>
      <w:ind w:left="2835" w:hanging="2835"/>
    </w:pPr>
  </w:style>
  <w:style w:type="paragraph" w:customStyle="1" w:styleId="BodyTextnopadding">
    <w:name w:val="Body Text no padding"/>
    <w:basedOn w:val="BodyText"/>
    <w:qFormat/>
    <w:rsid w:val="00737619"/>
    <w:pPr>
      <w:spacing w:before="0" w:after="0"/>
    </w:pPr>
  </w:style>
  <w:style w:type="paragraph" w:customStyle="1" w:styleId="BodyTextBold">
    <w:name w:val="Body Text Bold"/>
    <w:basedOn w:val="BodyText"/>
    <w:qFormat/>
    <w:rsid w:val="00737619"/>
    <w:rPr>
      <w:b/>
    </w:rPr>
  </w:style>
  <w:style w:type="character" w:styleId="Hyperlink">
    <w:name w:val="Hyperlink"/>
    <w:basedOn w:val="DefaultParagraphFont"/>
    <w:uiPriority w:val="99"/>
    <w:unhideWhenUsed/>
    <w:rsid w:val="00B931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6243</Characters>
  <Application>Microsoft Office Word</Application>
  <DocSecurity>0</DocSecurity>
  <Lines>178</Lines>
  <Paragraphs>121</Paragraphs>
  <ScaleCrop>false</ScaleCrop>
  <Company>Author-it Software Corporation Ltd.</Company>
  <LinksUpToDate>false</LinksUpToDate>
  <CharactersWithSpaces>7073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MEM48008 Evaluate mould design and gating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