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3C1A" w:rsidP="00463C1A">
      <w:pPr>
        <w:pStyle w:val="Title"/>
      </w:pPr>
      <w:r>
        <w:fldChar w:fldCharType="begin"/>
      </w:r>
      <w:r>
        <w:instrText xml:space="preserve"> TITLE   \* MERGEFORMAT </w:instrText>
      </w:r>
      <w:r>
        <w:fldChar w:fldCharType="separate"/>
      </w:r>
      <w:r>
        <w:t>Assessment Requirements for MEM48008 Evaluate mould design and gating</w:t>
      </w:r>
      <w:r>
        <w:fldChar w:fldCharType="end"/>
      </w:r>
    </w:p>
    <w:p w:rsidR="00463C1A" w:rsidP="00463C1A">
      <w:pPr>
        <w:pStyle w:val="Version"/>
        <w:sectPr w:rsidSect="008D207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D207A" w:rsidP="008D207A">
      <w:pPr>
        <w:pStyle w:val="SuperHeading"/>
      </w:pPr>
      <w:r w:rsidRPr="008D207A">
        <w:t>Assessment Requirements for MEM48008 Evaluate mould design and gating</w:t>
      </w:r>
    </w:p>
    <w:p w:rsidR="00000000" w:rsidRPr="008D207A" w:rsidP="008D207A">
      <w:pPr>
        <w:pStyle w:val="Heading1"/>
      </w:pPr>
      <w:bookmarkStart w:id="1" w:name="O_949880"/>
      <w:bookmarkEnd w:id="1"/>
      <w:r w:rsidRPr="008D207A">
        <w:t>Modification History</w:t>
      </w:r>
    </w:p>
    <w:p w:rsidR="00000000" w:rsidRPr="008D207A" w:rsidP="00463C1A">
      <w:pPr>
        <w:pStyle w:val="BodyText"/>
      </w:pPr>
      <w:r w:rsidRPr="008D207A">
        <w:t>Release 1. Supersedes and is equivalent to MSATCM403A Evaluate mould design and gating</w:t>
      </w:r>
    </w:p>
    <w:p w:rsidR="00000000" w:rsidRPr="008D207A" w:rsidP="008D207A">
      <w:pPr>
        <w:pStyle w:val="Heading1"/>
      </w:pPr>
      <w:bookmarkStart w:id="2" w:name="O_949883"/>
      <w:bookmarkEnd w:id="2"/>
      <w:r w:rsidRPr="008D207A">
        <w:t>Performance Evidence</w:t>
      </w:r>
    </w:p>
    <w:p w:rsidR="00000000" w:rsidRPr="008D207A" w:rsidP="00463C1A">
      <w:pPr>
        <w:pStyle w:val="BodyText"/>
      </w:pPr>
      <w:r w:rsidRPr="008D207A">
        <w:t>Evidence required to demonstrate competence in this unit must be relevant to and satisfy the requirements of the elements and performance criteria on at least two occasions and include:</w:t>
      </w:r>
    </w:p>
    <w:p w:rsidR="00000000" w:rsidRPr="008D207A" w:rsidP="008D207A">
      <w:pPr>
        <w:pStyle w:val="ListBullet"/>
      </w:pPr>
      <w:r w:rsidRPr="008D207A">
        <w:t>Following work instructions, standard operating procedures and safe w</w:t>
      </w:r>
      <w:r w:rsidRPr="008D207A">
        <w:t xml:space="preserve">ork practices </w:t>
      </w:r>
    </w:p>
    <w:p w:rsidR="00000000" w:rsidRPr="008D207A" w:rsidP="008D207A">
      <w:pPr>
        <w:pStyle w:val="ListBullet"/>
      </w:pPr>
      <w:r w:rsidRPr="008D207A">
        <w:t>Identifying and interpreting design specifications, drawings, safety procedures and codes of practice/standards for evaluating mould design and gating</w:t>
      </w:r>
    </w:p>
    <w:p w:rsidR="00000000" w:rsidRPr="008D207A" w:rsidP="008D207A">
      <w:pPr>
        <w:pStyle w:val="ListBullet"/>
      </w:pPr>
      <w:r w:rsidRPr="008D207A">
        <w:t>Appling scientific principles to foundry mould design</w:t>
      </w:r>
    </w:p>
    <w:p w:rsidR="00000000" w:rsidRPr="008D207A" w:rsidP="008D207A">
      <w:pPr>
        <w:pStyle w:val="ListBullet"/>
      </w:pPr>
      <w:r w:rsidRPr="008D207A">
        <w:t>Evaluating mould design to suit spec</w:t>
      </w:r>
      <w:r w:rsidRPr="008D207A">
        <w:t>ific applications</w:t>
      </w:r>
    </w:p>
    <w:p w:rsidR="00000000" w:rsidRPr="008D207A" w:rsidP="008D207A">
      <w:pPr>
        <w:pStyle w:val="ListBullet"/>
      </w:pPr>
      <w:r w:rsidRPr="008D207A">
        <w:t>Calculating mould runner and feeding systems using manual calculations and the use of computer programs</w:t>
      </w:r>
    </w:p>
    <w:p w:rsidR="00000000" w:rsidRPr="008D207A" w:rsidP="008D207A">
      <w:pPr>
        <w:pStyle w:val="ListBullet"/>
      </w:pPr>
      <w:r w:rsidRPr="008D207A">
        <w:t>Selecting appropriate techniques and associated software and hardware technologies to suit specific applications in foundry mould desi</w:t>
      </w:r>
      <w:r w:rsidRPr="008D207A">
        <w:t>gn</w:t>
      </w:r>
    </w:p>
    <w:p w:rsidR="00000000" w:rsidRPr="008D207A" w:rsidP="008D207A">
      <w:pPr>
        <w:pStyle w:val="ListBullet"/>
      </w:pPr>
      <w:r w:rsidRPr="008D207A">
        <w:t>Presenting solutions and any associated limitations referring to the original aim of the application</w:t>
      </w:r>
    </w:p>
    <w:p w:rsidR="00000000" w:rsidRPr="008D207A" w:rsidP="008D207A">
      <w:pPr>
        <w:pStyle w:val="AllowPageBreak"/>
      </w:pPr>
    </w:p>
    <w:p w:rsidR="00000000" w:rsidRPr="008D207A" w:rsidP="008D207A">
      <w:pPr>
        <w:pStyle w:val="Heading1"/>
      </w:pPr>
      <w:bookmarkStart w:id="3" w:name="O_949882"/>
      <w:bookmarkEnd w:id="3"/>
      <w:r w:rsidRPr="008D207A">
        <w:t>Knowledge Evidence</w:t>
      </w:r>
    </w:p>
    <w:p w:rsidR="00000000" w:rsidRPr="008D207A" w:rsidP="00463C1A">
      <w:pPr>
        <w:pStyle w:val="BodyText"/>
      </w:pPr>
      <w:r w:rsidRPr="008D207A">
        <w:t>Evidence required to demonstrate the required knowledge for this unit must be relevant to and satisfy the requiremen</w:t>
      </w:r>
      <w:r w:rsidRPr="008D207A">
        <w:t>ts of the elements and performance criteria and include knowledge of:</w:t>
      </w:r>
    </w:p>
    <w:p w:rsidR="00000000" w:rsidRPr="008D207A" w:rsidP="008D207A">
      <w:pPr>
        <w:pStyle w:val="ListBullet"/>
      </w:pPr>
      <w:r w:rsidRPr="008D207A">
        <w:t xml:space="preserve">Safe work practices and procedures </w:t>
      </w:r>
    </w:p>
    <w:p w:rsidR="00000000" w:rsidRPr="008D207A" w:rsidP="008D207A">
      <w:pPr>
        <w:pStyle w:val="ListBullet"/>
      </w:pPr>
      <w:r w:rsidRPr="008D207A">
        <w:t>Solidification including:</w:t>
      </w:r>
    </w:p>
    <w:p w:rsidR="00000000" w:rsidRPr="008D207A" w:rsidP="008D207A">
      <w:pPr>
        <w:pStyle w:val="ListBullet2"/>
      </w:pPr>
      <w:r w:rsidRPr="008D207A">
        <w:t>nucleation</w:t>
      </w:r>
    </w:p>
    <w:p w:rsidR="00000000" w:rsidRPr="008D207A" w:rsidP="008D207A">
      <w:pPr>
        <w:pStyle w:val="ListBullet2"/>
      </w:pPr>
      <w:r w:rsidRPr="008D207A">
        <w:t>growth mechanisms (crystal and interfacial)</w:t>
      </w:r>
    </w:p>
    <w:p w:rsidR="00000000" w:rsidRPr="008D207A" w:rsidP="008D207A">
      <w:pPr>
        <w:pStyle w:val="ListBullet2"/>
      </w:pPr>
      <w:r w:rsidRPr="008D207A">
        <w:t>dendrite coherency</w:t>
      </w:r>
    </w:p>
    <w:p w:rsidR="00000000" w:rsidRPr="008D207A" w:rsidP="008D207A">
      <w:pPr>
        <w:pStyle w:val="ListBullet2"/>
      </w:pPr>
      <w:r w:rsidRPr="008D207A">
        <w:t>constitutional undercooling</w:t>
      </w:r>
    </w:p>
    <w:p w:rsidR="00000000" w:rsidRPr="008D207A" w:rsidP="008D207A">
      <w:pPr>
        <w:pStyle w:val="ListBullet2"/>
      </w:pPr>
      <w:r w:rsidRPr="008D207A">
        <w:t>superheat</w:t>
      </w:r>
    </w:p>
    <w:p w:rsidR="00000000" w:rsidRPr="008D207A" w:rsidP="008D207A">
      <w:pPr>
        <w:pStyle w:val="ListBullet2"/>
      </w:pPr>
      <w:r w:rsidRPr="008D207A">
        <w:t>eutectic and peritectic solidification</w:t>
      </w:r>
    </w:p>
    <w:p w:rsidR="00000000" w:rsidRPr="008D207A" w:rsidP="008D207A">
      <w:pPr>
        <w:pStyle w:val="ListBullet2"/>
      </w:pPr>
      <w:r w:rsidRPr="008D207A">
        <w:t>grain structure</w:t>
      </w:r>
    </w:p>
    <w:p w:rsidR="00000000" w:rsidRPr="008D207A" w:rsidP="008D207A">
      <w:pPr>
        <w:pStyle w:val="ListBullet"/>
      </w:pPr>
      <w:r w:rsidRPr="008D207A">
        <w:t xml:space="preserve">Running, gating and feeding including: </w:t>
      </w:r>
    </w:p>
    <w:p w:rsidR="00000000" w:rsidRPr="008D207A" w:rsidP="008D207A">
      <w:pPr>
        <w:pStyle w:val="ListBullet2"/>
      </w:pPr>
      <w:r w:rsidRPr="008D207A">
        <w:t>terminology</w:t>
      </w:r>
    </w:p>
    <w:p w:rsidR="00000000" w:rsidRPr="008D207A" w:rsidP="008D207A">
      <w:pPr>
        <w:pStyle w:val="ListBullet2"/>
      </w:pPr>
      <w:r w:rsidRPr="008D207A">
        <w:t>runner and gating principles (ratios)</w:t>
      </w:r>
    </w:p>
    <w:p w:rsidR="00000000" w:rsidRPr="008D207A" w:rsidP="008D207A">
      <w:pPr>
        <w:pStyle w:val="ListBullet2"/>
      </w:pPr>
      <w:r w:rsidRPr="008D207A">
        <w:t>pouring basin or cup</w:t>
      </w:r>
    </w:p>
    <w:p w:rsidR="00000000" w:rsidRPr="008D207A" w:rsidP="008D207A">
      <w:pPr>
        <w:pStyle w:val="ListBullet2"/>
      </w:pPr>
      <w:r w:rsidRPr="008D207A">
        <w:t>sprue design</w:t>
      </w:r>
    </w:p>
    <w:p w:rsidR="00000000" w:rsidRPr="008D207A" w:rsidP="008D207A">
      <w:pPr>
        <w:pStyle w:val="ListBullet2"/>
      </w:pPr>
      <w:r w:rsidRPr="008D207A">
        <w:t>runner design</w:t>
      </w:r>
    </w:p>
    <w:p w:rsidR="00000000" w:rsidRPr="008D207A" w:rsidP="008D207A">
      <w:pPr>
        <w:pStyle w:val="ListBullet2"/>
      </w:pPr>
      <w:r w:rsidRPr="008D207A">
        <w:t>ingate design</w:t>
      </w:r>
    </w:p>
    <w:p w:rsidR="00000000" w:rsidRPr="008D207A" w:rsidP="008D207A">
      <w:pPr>
        <w:pStyle w:val="ListBullet2"/>
      </w:pPr>
      <w:r w:rsidRPr="008D207A">
        <w:t>inclusion control (slag and erosion)</w:t>
      </w:r>
    </w:p>
    <w:p w:rsidR="00000000" w:rsidRPr="008D207A" w:rsidP="008D207A">
      <w:pPr>
        <w:pStyle w:val="ListBullet2"/>
      </w:pPr>
      <w:r w:rsidRPr="008D207A">
        <w:t>metal flow</w:t>
      </w:r>
      <w:r w:rsidRPr="008D207A">
        <w:t xml:space="preserve"> (lamellar and turbulent), velocity and temperature</w:t>
      </w:r>
    </w:p>
    <w:p w:rsidR="00000000" w:rsidRPr="008D207A" w:rsidP="008D207A">
      <w:pPr>
        <w:pStyle w:val="ListBullet2"/>
      </w:pPr>
      <w:r w:rsidRPr="008D207A">
        <w:t>modulus principle (calculation of feeder size)</w:t>
      </w:r>
    </w:p>
    <w:p w:rsidR="00000000" w:rsidRPr="008D207A" w:rsidP="008D207A">
      <w:pPr>
        <w:pStyle w:val="ListBullet2"/>
      </w:pPr>
      <w:r w:rsidRPr="008D207A">
        <w:t>location of feeders (end and feed zones, neighbourhood effect, feeding distances)</w:t>
      </w:r>
    </w:p>
    <w:p w:rsidR="00000000" w:rsidRPr="008D207A" w:rsidP="008D207A">
      <w:pPr>
        <w:pStyle w:val="ListBullet2"/>
      </w:pPr>
      <w:r w:rsidRPr="008D207A">
        <w:t>exothermic and insulating feeding aids (sleeves and topping)</w:t>
      </w:r>
    </w:p>
    <w:p w:rsidR="00000000" w:rsidRPr="008D207A" w:rsidP="008D207A">
      <w:pPr>
        <w:pStyle w:val="ListBullet2"/>
      </w:pPr>
      <w:r w:rsidRPr="008D207A">
        <w:t>feeding mechanisms (liquid, mass, interdendritic, burst &amp; solid)</w:t>
      </w:r>
    </w:p>
    <w:p w:rsidR="00000000" w:rsidRPr="008D207A" w:rsidP="008D207A">
      <w:pPr>
        <w:pStyle w:val="ListBullet2"/>
      </w:pPr>
      <w:r w:rsidRPr="008D207A">
        <w:t>computer packages (runner and feeder calculations, mould simulations)</w:t>
      </w:r>
    </w:p>
    <w:p w:rsidR="00000000" w:rsidRPr="008D207A" w:rsidP="008D207A">
      <w:pPr>
        <w:pStyle w:val="ListBullet2"/>
      </w:pPr>
      <w:r w:rsidRPr="008D207A">
        <w:t>yield calculations</w:t>
      </w:r>
    </w:p>
    <w:p w:rsidR="00000000" w:rsidRPr="008D207A" w:rsidP="008D207A">
      <w:pPr>
        <w:pStyle w:val="ListBullet"/>
      </w:pPr>
      <w:r w:rsidRPr="008D207A">
        <w:t>Defect formation including:</w:t>
      </w:r>
    </w:p>
    <w:p w:rsidR="00000000" w:rsidRPr="008D207A" w:rsidP="008D207A">
      <w:pPr>
        <w:pStyle w:val="ListBullet2"/>
      </w:pPr>
      <w:r w:rsidRPr="008D207A">
        <w:t>shrinkage</w:t>
      </w:r>
    </w:p>
    <w:p w:rsidR="00000000" w:rsidRPr="008D207A" w:rsidP="008D207A">
      <w:pPr>
        <w:pStyle w:val="ListBullet2"/>
      </w:pPr>
      <w:r w:rsidRPr="008D207A">
        <w:t>porosity</w:t>
      </w:r>
    </w:p>
    <w:p w:rsidR="00000000" w:rsidRPr="008D207A" w:rsidP="008D207A">
      <w:pPr>
        <w:pStyle w:val="ListBullet2"/>
      </w:pPr>
      <w:r w:rsidRPr="008D207A">
        <w:t>segregation</w:t>
      </w:r>
    </w:p>
    <w:p w:rsidR="00000000" w:rsidRPr="008D207A" w:rsidP="008D207A">
      <w:pPr>
        <w:pStyle w:val="ListBullet2"/>
      </w:pPr>
      <w:r w:rsidRPr="008D207A">
        <w:t>hot tearing</w:t>
      </w:r>
    </w:p>
    <w:p w:rsidR="00000000" w:rsidRPr="008D207A" w:rsidP="008D207A">
      <w:pPr>
        <w:pStyle w:val="ListBullet2"/>
      </w:pPr>
      <w:r w:rsidRPr="008D207A">
        <w:t>shear</w:t>
      </w:r>
    </w:p>
    <w:p w:rsidR="00000000" w:rsidRPr="008D207A" w:rsidP="008D207A">
      <w:pPr>
        <w:pStyle w:val="AllowPageBreak"/>
      </w:pPr>
    </w:p>
    <w:p w:rsidR="00000000" w:rsidRPr="008D207A" w:rsidP="008D207A">
      <w:pPr>
        <w:pStyle w:val="Heading1"/>
      </w:pPr>
      <w:bookmarkStart w:id="4" w:name="O_949881"/>
      <w:bookmarkEnd w:id="4"/>
      <w:r w:rsidRPr="008D207A">
        <w:t>Assess</w:t>
      </w:r>
      <w:r w:rsidRPr="008D207A">
        <w:t>ment Conditions</w:t>
      </w:r>
    </w:p>
    <w:p w:rsidR="00000000" w:rsidRPr="008D207A" w:rsidP="008D207A">
      <w:pPr>
        <w:pStyle w:val="ListBullet"/>
      </w:pPr>
      <w:r w:rsidRPr="008D207A">
        <w:t>Assessors must:</w:t>
      </w:r>
    </w:p>
    <w:p w:rsidR="00000000" w:rsidRPr="008D207A" w:rsidP="008D207A">
      <w:pPr>
        <w:pStyle w:val="ListBullet2"/>
      </w:pPr>
      <w:r w:rsidRPr="008D207A">
        <w:t>have vocational competency in evaluating mould design and gating at least to the level being assessed with relevant industry knowledge and experience</w:t>
      </w:r>
    </w:p>
    <w:p w:rsidR="00000000" w:rsidRPr="008D207A" w:rsidP="008D207A">
      <w:pPr>
        <w:pStyle w:val="ListBullet2"/>
      </w:pPr>
      <w:r w:rsidRPr="008D207A">
        <w:t>satisfy the assessor requirements in the Standards for Registered Training Organisations 2015 or its replacement and comply with the National Vocational Education and Training Regulator Act 2011, its replacement or equivalent legislation covering VET regul</w:t>
      </w:r>
      <w:r w:rsidRPr="008D207A">
        <w:t>ation in a non-referring State as the case requires</w:t>
      </w:r>
    </w:p>
    <w:p w:rsidR="00000000" w:rsidRPr="008D207A" w:rsidP="008D207A">
      <w:pPr>
        <w:pStyle w:val="ListBullet"/>
      </w:pPr>
      <w:r w:rsidRPr="008D207A">
        <w:t>Where possible assessment must occur in operational workplace situations. Where this is not possible or where personal safety or environmental damage are limiting factors, assessment must occur in a suff</w:t>
      </w:r>
      <w:r w:rsidRPr="008D207A">
        <w:t>iciently rigorous simulated environment that reflects realistic operational workplace conditions that cover all aspects of workplace performance, including environment, task skills, task management skills, contingency management skills and job role environ</w:t>
      </w:r>
      <w:r w:rsidRPr="008D207A">
        <w:t>ment skills.</w:t>
      </w:r>
    </w:p>
    <w:p w:rsidR="00000000" w:rsidRPr="008D207A" w:rsidP="008D207A">
      <w:pPr>
        <w:pStyle w:val="ListBullet"/>
      </w:pPr>
      <w:r w:rsidRPr="008D207A">
        <w:t>Conditions for assessment must include suitable access to an operating plant or equipment that allows for appropriate and realistic simulation and documentation including relevant workplace procedures, industry codes and standards.</w:t>
      </w:r>
    </w:p>
    <w:p w:rsidR="00000000" w:rsidRPr="008D207A" w:rsidP="008D207A">
      <w:pPr>
        <w:pStyle w:val="ListBullet"/>
      </w:pPr>
      <w:r w:rsidRPr="008D207A">
        <w:t xml:space="preserve">Assessment </w:t>
      </w:r>
      <w:r w:rsidRPr="008D207A">
        <w:t>processes and techniques must be appropriate to the language, literacy and numeracy requirements of the work being performed and the needs of the candidate.</w:t>
      </w:r>
    </w:p>
    <w:p w:rsidR="00000000" w:rsidRPr="008D207A" w:rsidP="008D207A">
      <w:pPr>
        <w:pStyle w:val="AllowPageBreak"/>
      </w:pPr>
    </w:p>
    <w:p w:rsidR="00000000" w:rsidRPr="008D207A" w:rsidP="008D207A">
      <w:pPr>
        <w:pStyle w:val="Heading1"/>
      </w:pPr>
      <w:bookmarkStart w:id="5" w:name="O_949879"/>
      <w:bookmarkEnd w:id="5"/>
      <w:r w:rsidRPr="008D207A">
        <w:t>Links</w:t>
      </w:r>
    </w:p>
    <w:p w:rsidR="00000000" w:rsidRPr="008D207A" w:rsidP="00463C1A">
      <w:pPr>
        <w:pStyle w:val="BodyText"/>
      </w:pPr>
      <w:r w:rsidRPr="008D207A">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D20679">
        <w:rPr>
          <w:rStyle w:val="Hyperlink"/>
        </w:rPr>
        <w:t>https://vetnet.gov.au/Pages/TrainingDocs.aspx?q=b7050d37-5fd0-4740-8f7d-3b7a49c10bb2</w:t>
      </w:r>
      <w:r>
        <w:fldChar w:fldCharType="end"/>
      </w:r>
    </w:p>
    <w:p w:rsidR="00000000" w:rsidRPr="008D207A" w:rsidP="008D207A"/>
    <w:sectPr w:rsidSect="008D207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0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07A" w:rsidRPr="00463C1A" w:rsidP="00463C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0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C1A" w:rsidP="008D20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63C1A" w:rsidP="008D207A">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63C1A" w:rsidP="008D207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0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C1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D207A" w:rsidRPr="00463C1A" w:rsidP="00463C1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0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C1A" w:rsidRPr="002D2AF8" w:rsidP="008D207A">
    <w:pPr>
      <w:pStyle w:val="Header"/>
      <w:framePr w:wrap="around"/>
    </w:pPr>
    <w:r>
      <w:fldChar w:fldCharType="begin"/>
    </w:r>
    <w:r>
      <w:instrText xml:space="preserve"> TITLE   \* MERGEFORMAT </w:instrText>
    </w:r>
    <w:r>
      <w:fldChar w:fldCharType="separate"/>
    </w:r>
    <w:r>
      <w:t>Assessment Requirements for MEM48008 Evaluate mould design and gating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463C1A" w:rsidP="008D207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13212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300A9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902AF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207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207A"/>
    <w:pPr>
      <w:spacing w:before="360" w:after="60"/>
      <w:outlineLvl w:val="0"/>
    </w:pPr>
    <w:rPr>
      <w:sz w:val="32"/>
    </w:rPr>
  </w:style>
  <w:style w:type="paragraph" w:styleId="Heading2">
    <w:name w:val="heading 2"/>
    <w:basedOn w:val="HeadingBase"/>
    <w:next w:val="BodyText"/>
    <w:link w:val="Heading2Char"/>
    <w:qFormat/>
    <w:rsid w:val="008D207A"/>
    <w:pPr>
      <w:keepLines/>
      <w:spacing w:before="240" w:after="120"/>
      <w:outlineLvl w:val="1"/>
    </w:pPr>
    <w:rPr>
      <w:sz w:val="28"/>
      <w:szCs w:val="40"/>
    </w:rPr>
  </w:style>
  <w:style w:type="paragraph" w:styleId="Heading3">
    <w:name w:val="heading 3"/>
    <w:basedOn w:val="HeadingBase"/>
    <w:next w:val="BodyText"/>
    <w:link w:val="Heading3Char"/>
    <w:qFormat/>
    <w:rsid w:val="008D207A"/>
    <w:pPr>
      <w:spacing w:before="180" w:after="120"/>
      <w:outlineLvl w:val="2"/>
    </w:pPr>
    <w:rPr>
      <w:spacing w:val="-10"/>
      <w:kern w:val="32"/>
    </w:rPr>
  </w:style>
  <w:style w:type="paragraph" w:styleId="Heading4">
    <w:name w:val="heading 4"/>
    <w:basedOn w:val="HeadingBase"/>
    <w:next w:val="BodyText"/>
    <w:link w:val="Heading4Char"/>
    <w:qFormat/>
    <w:rsid w:val="008D207A"/>
    <w:pPr>
      <w:spacing w:before="160" w:after="120"/>
      <w:outlineLvl w:val="3"/>
    </w:pPr>
    <w:rPr>
      <w:sz w:val="22"/>
    </w:rPr>
  </w:style>
  <w:style w:type="paragraph" w:styleId="Heading5">
    <w:name w:val="heading 5"/>
    <w:basedOn w:val="HeadingBase"/>
    <w:next w:val="Normal"/>
    <w:link w:val="Heading5Char"/>
    <w:qFormat/>
    <w:rsid w:val="008D207A"/>
    <w:pPr>
      <w:spacing w:before="80"/>
      <w:outlineLvl w:val="4"/>
    </w:pPr>
    <w:rPr>
      <w:color w:val="918585"/>
      <w:sz w:val="20"/>
    </w:rPr>
  </w:style>
  <w:style w:type="paragraph" w:styleId="Heading6">
    <w:name w:val="heading 6"/>
    <w:basedOn w:val="HeadingBase"/>
    <w:next w:val="Normal"/>
    <w:link w:val="Heading6Char"/>
    <w:qFormat/>
    <w:rsid w:val="008D207A"/>
    <w:pPr>
      <w:spacing w:before="60"/>
      <w:outlineLvl w:val="5"/>
    </w:pPr>
    <w:rPr>
      <w:color w:val="918585"/>
      <w:sz w:val="20"/>
    </w:rPr>
  </w:style>
  <w:style w:type="paragraph" w:styleId="Heading7">
    <w:name w:val="heading 7"/>
    <w:basedOn w:val="Normal"/>
    <w:next w:val="Normal"/>
    <w:link w:val="Heading7Char"/>
    <w:qFormat/>
    <w:rsid w:val="008D207A"/>
    <w:pPr>
      <w:ind w:left="720"/>
      <w:outlineLvl w:val="6"/>
    </w:pPr>
    <w:rPr>
      <w:i/>
    </w:rPr>
  </w:style>
  <w:style w:type="paragraph" w:styleId="Heading8">
    <w:name w:val="heading 8"/>
    <w:basedOn w:val="Normal"/>
    <w:next w:val="Normal"/>
    <w:link w:val="Heading8Char"/>
    <w:qFormat/>
    <w:rsid w:val="008D207A"/>
    <w:pPr>
      <w:ind w:left="720"/>
      <w:outlineLvl w:val="7"/>
    </w:pPr>
    <w:rPr>
      <w:i/>
    </w:rPr>
  </w:style>
  <w:style w:type="paragraph" w:styleId="Heading9">
    <w:name w:val="heading 9"/>
    <w:basedOn w:val="Normal"/>
    <w:next w:val="Normal"/>
    <w:link w:val="Heading9Char"/>
    <w:qFormat/>
    <w:rsid w:val="008D207A"/>
    <w:pPr>
      <w:ind w:left="720"/>
      <w:outlineLvl w:val="8"/>
    </w:pPr>
    <w:rPr>
      <w:i/>
    </w:rPr>
  </w:style>
  <w:style w:type="character" w:default="1" w:styleId="DefaultParagraphFont">
    <w:name w:val="Default Paragraph Font"/>
    <w:uiPriority w:val="1"/>
    <w:unhideWhenUsed/>
    <w:rsid w:val="008D20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207A"/>
  </w:style>
  <w:style w:type="character" w:customStyle="1" w:styleId="Heading1Char">
    <w:name w:val="Heading 1 Char"/>
    <w:basedOn w:val="DefaultParagraphFont"/>
    <w:link w:val="Heading1"/>
    <w:rsid w:val="008D207A"/>
    <w:rPr>
      <w:rFonts w:ascii="Times New Roman" w:eastAsia="Times New Roman" w:hAnsi="Times New Roman" w:cs="Times New Roman"/>
      <w:b/>
      <w:sz w:val="32"/>
      <w:szCs w:val="20"/>
      <w:lang w:eastAsia="en-US"/>
    </w:rPr>
  </w:style>
  <w:style w:type="paragraph" w:styleId="BodyText">
    <w:name w:val="Body Text"/>
    <w:basedOn w:val="Normal"/>
    <w:link w:val="BodyTextChar"/>
    <w:rsid w:val="008D207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D207A"/>
    <w:rPr>
      <w:rFonts w:ascii="Times New Roman" w:eastAsia="Times New Roman" w:hAnsi="Times New Roman" w:cs="Times New Roman"/>
      <w:sz w:val="24"/>
      <w:lang w:eastAsia="en-US"/>
    </w:rPr>
  </w:style>
  <w:style w:type="paragraph" w:styleId="ListBullet">
    <w:name w:val="List Bullet"/>
    <w:basedOn w:val="List"/>
    <w:rsid w:val="008D207A"/>
    <w:pPr>
      <w:numPr>
        <w:numId w:val="12"/>
      </w:numPr>
      <w:tabs>
        <w:tab w:val="clear" w:pos="340"/>
      </w:tabs>
      <w:spacing w:before="40" w:after="40"/>
    </w:pPr>
  </w:style>
  <w:style w:type="paragraph" w:styleId="ListBullet2">
    <w:name w:val="List Bullet 2"/>
    <w:basedOn w:val="List2"/>
    <w:rsid w:val="008D207A"/>
    <w:pPr>
      <w:numPr>
        <w:numId w:val="13"/>
      </w:numPr>
      <w:tabs>
        <w:tab w:val="clear" w:pos="680"/>
      </w:tabs>
    </w:pPr>
  </w:style>
  <w:style w:type="paragraph" w:customStyle="1" w:styleId="SuperHeading">
    <w:name w:val="SuperHeading"/>
    <w:basedOn w:val="Normal"/>
    <w:rsid w:val="008D207A"/>
    <w:pPr>
      <w:spacing w:before="240" w:after="120"/>
      <w:outlineLvl w:val="0"/>
    </w:pPr>
    <w:rPr>
      <w:rFonts w:ascii="Times New Roman" w:hAnsi="Times New Roman"/>
      <w:b/>
      <w:sz w:val="32"/>
    </w:rPr>
  </w:style>
  <w:style w:type="paragraph" w:customStyle="1" w:styleId="AllowPageBreak">
    <w:name w:val="AllowPageBreak"/>
    <w:rsid w:val="008D207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D20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20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20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20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20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207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207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207A"/>
    <w:rPr>
      <w:rFonts w:ascii="Courier New" w:eastAsia="Times New Roman" w:hAnsi="Courier New" w:cs="Times New Roman"/>
      <w:i/>
      <w:szCs w:val="20"/>
      <w:lang w:eastAsia="en-US"/>
    </w:rPr>
  </w:style>
  <w:style w:type="paragraph" w:customStyle="1" w:styleId="HeadingBase">
    <w:name w:val="Heading Base"/>
    <w:rsid w:val="008D20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207A"/>
    <w:pPr>
      <w:tabs>
        <w:tab w:val="right" w:leader="dot" w:pos="9072"/>
      </w:tabs>
      <w:ind w:left="567"/>
    </w:pPr>
    <w:rPr>
      <w:szCs w:val="22"/>
    </w:rPr>
  </w:style>
  <w:style w:type="paragraph" w:customStyle="1" w:styleId="TOCBase">
    <w:name w:val="TOC Base"/>
    <w:rsid w:val="008D20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207A"/>
    <w:pPr>
      <w:tabs>
        <w:tab w:val="right" w:leader="dot" w:pos="9072"/>
      </w:tabs>
      <w:spacing w:before="40" w:after="40"/>
      <w:ind w:left="284"/>
    </w:pPr>
    <w:rPr>
      <w:rFonts w:ascii="Times New Roman" w:hAnsi="Times New Roman"/>
    </w:rPr>
  </w:style>
  <w:style w:type="paragraph" w:styleId="TOC1">
    <w:name w:val="toc 1"/>
    <w:basedOn w:val="TOCBase"/>
    <w:next w:val="Normal"/>
    <w:rsid w:val="008D207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D20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207A"/>
    <w:rPr>
      <w:rFonts w:ascii="Times New Roman" w:eastAsia="Times New Roman" w:hAnsi="Times New Roman" w:cs="Times New Roman"/>
      <w:sz w:val="16"/>
      <w:lang w:eastAsia="en-US"/>
    </w:rPr>
  </w:style>
  <w:style w:type="paragraph" w:styleId="Title">
    <w:name w:val="Title"/>
    <w:basedOn w:val="HeadingBase"/>
    <w:link w:val="TitleChar"/>
    <w:qFormat/>
    <w:rsid w:val="008D207A"/>
    <w:pPr>
      <w:spacing w:before="5040"/>
      <w:jc w:val="center"/>
    </w:pPr>
    <w:rPr>
      <w:sz w:val="48"/>
      <w:szCs w:val="72"/>
      <w:lang w:val="en-US"/>
    </w:rPr>
  </w:style>
  <w:style w:type="character" w:customStyle="1" w:styleId="TitleChar">
    <w:name w:val="Title Char"/>
    <w:basedOn w:val="DefaultParagraphFont"/>
    <w:link w:val="Title"/>
    <w:rsid w:val="008D20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207A"/>
    <w:pPr>
      <w:tabs>
        <w:tab w:val="left" w:pos="3600"/>
        <w:tab w:val="left" w:pos="3958"/>
      </w:tabs>
    </w:pPr>
  </w:style>
  <w:style w:type="paragraph" w:styleId="List">
    <w:name w:val="List"/>
    <w:basedOn w:val="BodyText"/>
    <w:next w:val="BodyText"/>
    <w:rsid w:val="008D207A"/>
    <w:pPr>
      <w:tabs>
        <w:tab w:val="left" w:pos="340"/>
      </w:tabs>
      <w:spacing w:before="60" w:after="60"/>
      <w:ind w:left="340" w:hanging="340"/>
    </w:pPr>
  </w:style>
  <w:style w:type="paragraph" w:customStyle="1" w:styleId="Note">
    <w:name w:val="Note"/>
    <w:basedOn w:val="BodyText"/>
    <w:rsid w:val="008D207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D207A"/>
    <w:rPr>
      <w:b/>
      <w:spacing w:val="0"/>
    </w:rPr>
  </w:style>
  <w:style w:type="paragraph" w:customStyle="1" w:styleId="SuperTitle">
    <w:name w:val="SuperTitle"/>
    <w:basedOn w:val="Title"/>
    <w:rsid w:val="008D207A"/>
    <w:pPr>
      <w:framePr w:wrap="auto" w:hAnchor="text" w:y="6049"/>
    </w:pPr>
    <w:rPr>
      <w:color w:val="000000"/>
      <w:sz w:val="40"/>
    </w:rPr>
  </w:style>
  <w:style w:type="paragraph" w:customStyle="1" w:styleId="TOCTitle">
    <w:name w:val="TOCTitle"/>
    <w:basedOn w:val="Heading1"/>
    <w:rsid w:val="008D207A"/>
    <w:pPr>
      <w:spacing w:after="240"/>
      <w:jc w:val="center"/>
      <w:outlineLvl w:val="9"/>
    </w:pPr>
    <w:rPr>
      <w:caps/>
    </w:rPr>
  </w:style>
  <w:style w:type="paragraph" w:customStyle="1" w:styleId="Version">
    <w:name w:val="Version"/>
    <w:rsid w:val="008D207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D207A"/>
    <w:pPr>
      <w:keepNext w:val="0"/>
      <w:tabs>
        <w:tab w:val="right" w:pos="4176"/>
      </w:tabs>
      <w:ind w:left="198" w:hanging="198"/>
    </w:pPr>
    <w:rPr>
      <w:rFonts w:ascii="Garamond" w:hAnsi="Garamond"/>
    </w:rPr>
  </w:style>
  <w:style w:type="paragraph" w:styleId="IndexHeading">
    <w:name w:val="index heading"/>
    <w:basedOn w:val="Normal"/>
    <w:next w:val="Index1"/>
    <w:semiHidden/>
    <w:rsid w:val="008D207A"/>
    <w:pPr>
      <w:spacing w:before="120" w:after="120"/>
    </w:pPr>
    <w:rPr>
      <w:rFonts w:ascii="Arial" w:hAnsi="Arial"/>
      <w:b/>
      <w:color w:val="918585"/>
      <w:sz w:val="24"/>
    </w:rPr>
  </w:style>
  <w:style w:type="paragraph" w:styleId="Header">
    <w:name w:val="header"/>
    <w:basedOn w:val="Normal"/>
    <w:link w:val="HeaderChar"/>
    <w:rsid w:val="008D20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207A"/>
    <w:rPr>
      <w:rFonts w:ascii="Times New Roman" w:eastAsia="Times New Roman" w:hAnsi="Times New Roman" w:cs="Times New Roman"/>
      <w:sz w:val="16"/>
      <w:szCs w:val="20"/>
      <w:lang w:val="en-GB" w:eastAsia="en-US"/>
    </w:rPr>
  </w:style>
  <w:style w:type="paragraph" w:customStyle="1" w:styleId="Chapter">
    <w:name w:val="Chapter"/>
    <w:basedOn w:val="Normal"/>
    <w:rsid w:val="008D207A"/>
    <w:pPr>
      <w:spacing w:before="240"/>
    </w:pPr>
    <w:rPr>
      <w:rFonts w:ascii="Times New Roman" w:hAnsi="Times New Roman"/>
      <w:smallCaps/>
      <w:spacing w:val="80"/>
      <w:sz w:val="28"/>
    </w:rPr>
  </w:style>
  <w:style w:type="paragraph" w:customStyle="1" w:styleId="InChapter">
    <w:name w:val="InChapter"/>
    <w:basedOn w:val="Heading3"/>
    <w:rsid w:val="008D207A"/>
    <w:pPr>
      <w:spacing w:after="240"/>
      <w:outlineLvl w:val="9"/>
    </w:pPr>
    <w:rPr>
      <w:noProof/>
    </w:rPr>
  </w:style>
  <w:style w:type="paragraph" w:styleId="Index2">
    <w:name w:val="index 2"/>
    <w:basedOn w:val="Normal"/>
    <w:next w:val="Normal"/>
    <w:semiHidden/>
    <w:rsid w:val="008D207A"/>
    <w:pPr>
      <w:tabs>
        <w:tab w:val="right" w:pos="4176"/>
      </w:tabs>
      <w:ind w:left="568" w:hanging="284"/>
    </w:pPr>
    <w:rPr>
      <w:rFonts w:ascii="Garamond" w:hAnsi="Garamond"/>
    </w:rPr>
  </w:style>
  <w:style w:type="paragraph" w:customStyle="1" w:styleId="Byline">
    <w:name w:val="Byline"/>
    <w:rsid w:val="008D20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207A"/>
    <w:pPr>
      <w:tabs>
        <w:tab w:val="clear" w:pos="3600"/>
        <w:tab w:val="clear" w:pos="3958"/>
      </w:tabs>
      <w:jc w:val="right"/>
    </w:pPr>
  </w:style>
  <w:style w:type="character" w:styleId="Emphasis">
    <w:name w:val="Emphasis"/>
    <w:basedOn w:val="DefaultParagraphFont"/>
    <w:qFormat/>
    <w:rsid w:val="008D207A"/>
    <w:rPr>
      <w:i/>
    </w:rPr>
  </w:style>
  <w:style w:type="paragraph" w:styleId="Caption">
    <w:name w:val="caption"/>
    <w:basedOn w:val="BodyText"/>
    <w:next w:val="Normal"/>
    <w:qFormat/>
    <w:rsid w:val="008D207A"/>
    <w:pPr>
      <w:framePr w:w="2268" w:hSpace="181" w:vSpace="181" w:wrap="around" w:vAnchor="text" w:hAnchor="page" w:x="1135" w:y="285" w:anchorLock="1"/>
    </w:pPr>
    <w:rPr>
      <w:i/>
    </w:rPr>
  </w:style>
  <w:style w:type="paragraph" w:customStyle="1" w:styleId="MiniTOCTitle">
    <w:name w:val="MiniTOCTitle"/>
    <w:basedOn w:val="Heading4"/>
    <w:rsid w:val="008D207A"/>
    <w:pPr>
      <w:spacing w:before="240"/>
      <w:outlineLvl w:val="9"/>
    </w:pPr>
    <w:rPr>
      <w:noProof/>
      <w:sz w:val="24"/>
    </w:rPr>
  </w:style>
  <w:style w:type="paragraph" w:customStyle="1" w:styleId="MiniTOCItem">
    <w:name w:val="MiniTOCItem"/>
    <w:basedOn w:val="ListBullet"/>
    <w:rsid w:val="008D207A"/>
    <w:pPr>
      <w:numPr>
        <w:numId w:val="0"/>
      </w:numPr>
      <w:tabs>
        <w:tab w:val="right" w:leader="dot" w:pos="6521"/>
      </w:tabs>
      <w:spacing w:before="0" w:after="0"/>
    </w:pPr>
  </w:style>
  <w:style w:type="paragraph" w:customStyle="1" w:styleId="TOFTitle">
    <w:name w:val="TOFTitle"/>
    <w:basedOn w:val="TOCTitle"/>
    <w:rsid w:val="008D207A"/>
  </w:style>
  <w:style w:type="paragraph" w:styleId="TableofFigures">
    <w:name w:val="table of figures"/>
    <w:basedOn w:val="Normal"/>
    <w:next w:val="Normal"/>
    <w:semiHidden/>
    <w:rsid w:val="008D207A"/>
    <w:pPr>
      <w:tabs>
        <w:tab w:val="right" w:leader="dot" w:pos="9072"/>
      </w:tabs>
      <w:ind w:left="970" w:hanging="403"/>
    </w:pPr>
    <w:rPr>
      <w:rFonts w:ascii="Times New Roman" w:hAnsi="Times New Roman"/>
      <w:b/>
    </w:rPr>
  </w:style>
  <w:style w:type="paragraph" w:styleId="ListNumber">
    <w:name w:val="List Number"/>
    <w:basedOn w:val="List"/>
    <w:rsid w:val="008D207A"/>
    <w:pPr>
      <w:numPr>
        <w:numId w:val="15"/>
      </w:numPr>
      <w:tabs>
        <w:tab w:val="clear" w:pos="340"/>
      </w:tabs>
    </w:pPr>
  </w:style>
  <w:style w:type="character" w:customStyle="1" w:styleId="WingdingSymbols">
    <w:name w:val="Wingding Symbols"/>
    <w:rsid w:val="008D207A"/>
    <w:rPr>
      <w:rFonts w:ascii="Wingdings" w:hAnsi="Wingdings"/>
    </w:rPr>
  </w:style>
  <w:style w:type="paragraph" w:customStyle="1" w:styleId="TableHeading">
    <w:name w:val="Table Heading"/>
    <w:basedOn w:val="HeadingBase"/>
    <w:rsid w:val="008D207A"/>
    <w:pPr>
      <w:keepLines/>
      <w:pBdr>
        <w:bottom w:val="single" w:sz="6" w:space="1" w:color="918585"/>
      </w:pBdr>
      <w:spacing w:before="240"/>
    </w:pPr>
  </w:style>
  <w:style w:type="character" w:customStyle="1" w:styleId="HotSpot">
    <w:name w:val="HotSpot"/>
    <w:rsid w:val="008D207A"/>
    <w:rPr>
      <w:color w:val="0033CC"/>
      <w:u w:val="none"/>
    </w:rPr>
  </w:style>
  <w:style w:type="paragraph" w:customStyle="1" w:styleId="BodyTextRight">
    <w:name w:val="Body Text Right"/>
    <w:basedOn w:val="BodyText"/>
    <w:rsid w:val="008D207A"/>
    <w:pPr>
      <w:spacing w:before="0" w:after="0"/>
      <w:jc w:val="right"/>
    </w:pPr>
  </w:style>
  <w:style w:type="paragraph" w:styleId="Index3">
    <w:name w:val="index 3"/>
    <w:basedOn w:val="ListNumber2"/>
    <w:next w:val="Normal"/>
    <w:semiHidden/>
    <w:rsid w:val="008D207A"/>
    <w:pPr>
      <w:numPr>
        <w:numId w:val="0"/>
      </w:numPr>
      <w:tabs>
        <w:tab w:val="right" w:leader="dot" w:pos="4176"/>
      </w:tabs>
    </w:pPr>
  </w:style>
  <w:style w:type="paragraph" w:styleId="ListNumber2">
    <w:name w:val="List Number 2"/>
    <w:basedOn w:val="List2"/>
    <w:rsid w:val="008D207A"/>
    <w:pPr>
      <w:numPr>
        <w:numId w:val="10"/>
      </w:numPr>
      <w:tabs>
        <w:tab w:val="clear" w:pos="1060"/>
      </w:tabs>
    </w:pPr>
  </w:style>
  <w:style w:type="paragraph" w:customStyle="1" w:styleId="MarginNote">
    <w:name w:val="Margin Note"/>
    <w:basedOn w:val="BodyText"/>
    <w:rsid w:val="008D20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20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207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207A"/>
    <w:rPr>
      <w:sz w:val="32"/>
    </w:rPr>
  </w:style>
  <w:style w:type="paragraph" w:customStyle="1" w:styleId="HeadingProcedure">
    <w:name w:val="Heading Procedure"/>
    <w:basedOn w:val="HeadingBase"/>
    <w:next w:val="Normal"/>
    <w:rsid w:val="008D207A"/>
    <w:pPr>
      <w:tabs>
        <w:tab w:val="left" w:pos="0"/>
      </w:tabs>
      <w:spacing w:before="120" w:after="60"/>
    </w:pPr>
    <w:rPr>
      <w:i/>
      <w:color w:val="918585"/>
      <w:sz w:val="22"/>
    </w:rPr>
  </w:style>
  <w:style w:type="paragraph" w:customStyle="1" w:styleId="TableBodyText">
    <w:name w:val="Table Body Text"/>
    <w:basedOn w:val="BodyText"/>
    <w:rsid w:val="008D207A"/>
    <w:pPr>
      <w:spacing w:before="60" w:after="60"/>
    </w:pPr>
  </w:style>
  <w:style w:type="paragraph" w:styleId="ListContinue">
    <w:name w:val="List Continue"/>
    <w:basedOn w:val="List"/>
    <w:rsid w:val="008D207A"/>
    <w:pPr>
      <w:ind w:firstLine="0"/>
    </w:pPr>
  </w:style>
  <w:style w:type="paragraph" w:customStyle="1" w:styleId="ListNote">
    <w:name w:val="List Note"/>
    <w:basedOn w:val="List"/>
    <w:rsid w:val="008D207A"/>
    <w:pPr>
      <w:pBdr>
        <w:top w:val="single" w:sz="6" w:space="2" w:color="918585"/>
        <w:bottom w:val="single" w:sz="6" w:space="2" w:color="918585"/>
      </w:pBdr>
      <w:tabs>
        <w:tab w:val="left" w:pos="1021"/>
      </w:tabs>
      <w:ind w:firstLine="0"/>
    </w:pPr>
  </w:style>
  <w:style w:type="paragraph" w:customStyle="1" w:styleId="Warning">
    <w:name w:val="Warning"/>
    <w:basedOn w:val="BodyText"/>
    <w:rsid w:val="008D207A"/>
    <w:pPr>
      <w:shd w:val="clear" w:color="auto" w:fill="D9D9D9"/>
      <w:tabs>
        <w:tab w:val="left" w:pos="992"/>
      </w:tabs>
      <w:ind w:left="119" w:right="119"/>
    </w:pPr>
    <w:rPr>
      <w:sz w:val="20"/>
    </w:rPr>
  </w:style>
  <w:style w:type="paragraph" w:customStyle="1" w:styleId="MarginIcons">
    <w:name w:val="Margin Icons"/>
    <w:basedOn w:val="BodyText"/>
    <w:rsid w:val="008D20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207A"/>
    <w:rPr>
      <w:rFonts w:ascii="Courier New" w:hAnsi="Courier New"/>
    </w:rPr>
  </w:style>
  <w:style w:type="paragraph" w:customStyle="1" w:styleId="NoteBullet">
    <w:name w:val="Note Bullet"/>
    <w:basedOn w:val="Note"/>
    <w:rsid w:val="008D207A"/>
    <w:pPr>
      <w:tabs>
        <w:tab w:val="clear" w:pos="680"/>
      </w:tabs>
      <w:spacing w:before="60" w:after="60"/>
    </w:pPr>
  </w:style>
  <w:style w:type="paragraph" w:customStyle="1" w:styleId="SubHeading2">
    <w:name w:val="SubHeading2"/>
    <w:basedOn w:val="HeadingBase"/>
    <w:rsid w:val="008D207A"/>
    <w:pPr>
      <w:spacing w:before="240" w:after="60"/>
    </w:pPr>
    <w:rPr>
      <w:sz w:val="20"/>
    </w:rPr>
  </w:style>
  <w:style w:type="paragraph" w:customStyle="1" w:styleId="SubHeading1">
    <w:name w:val="SubHeading1"/>
    <w:basedOn w:val="HeadingBase"/>
    <w:rsid w:val="008D207A"/>
    <w:pPr>
      <w:spacing w:before="240" w:after="60"/>
    </w:pPr>
    <w:rPr>
      <w:color w:val="918585"/>
      <w:sz w:val="22"/>
    </w:rPr>
  </w:style>
  <w:style w:type="paragraph" w:customStyle="1" w:styleId="SideHeading">
    <w:name w:val="Side Heading"/>
    <w:basedOn w:val="HeadingBase"/>
    <w:rsid w:val="008D20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207A"/>
    <w:pPr>
      <w:tabs>
        <w:tab w:val="num" w:pos="360"/>
      </w:tabs>
    </w:pPr>
  </w:style>
  <w:style w:type="paragraph" w:styleId="PlainText">
    <w:name w:val="Plain Text"/>
    <w:basedOn w:val="Normal"/>
    <w:link w:val="PlainTextChar"/>
    <w:rsid w:val="008D207A"/>
    <w:rPr>
      <w:sz w:val="20"/>
    </w:rPr>
  </w:style>
  <w:style w:type="character" w:customStyle="1" w:styleId="PlainTextChar">
    <w:name w:val="Plain Text Char"/>
    <w:basedOn w:val="DefaultParagraphFont"/>
    <w:link w:val="PlainText"/>
    <w:rsid w:val="008D207A"/>
    <w:rPr>
      <w:rFonts w:ascii="Courier New" w:eastAsia="Times New Roman" w:hAnsi="Courier New" w:cs="Times New Roman"/>
      <w:sz w:val="20"/>
      <w:szCs w:val="20"/>
      <w:lang w:eastAsia="en-US"/>
    </w:rPr>
  </w:style>
  <w:style w:type="character" w:customStyle="1" w:styleId="MenuOption">
    <w:name w:val="Menu Option"/>
    <w:basedOn w:val="DefaultParagraphFont"/>
    <w:rsid w:val="008D207A"/>
    <w:rPr>
      <w:b/>
      <w:smallCaps/>
    </w:rPr>
  </w:style>
  <w:style w:type="paragraph" w:customStyle="1" w:styleId="TableListNumber">
    <w:name w:val="Table List Number"/>
    <w:basedOn w:val="ListNumber"/>
    <w:rsid w:val="008D207A"/>
    <w:pPr>
      <w:numPr>
        <w:numId w:val="0"/>
      </w:numPr>
    </w:pPr>
  </w:style>
  <w:style w:type="paragraph" w:styleId="TOC4">
    <w:name w:val="toc 4"/>
    <w:basedOn w:val="TOCBase"/>
    <w:next w:val="Normal"/>
    <w:semiHidden/>
    <w:rsid w:val="008D207A"/>
    <w:pPr>
      <w:tabs>
        <w:tab w:val="right" w:leader="dot" w:pos="9071"/>
      </w:tabs>
      <w:ind w:left="1701"/>
    </w:pPr>
  </w:style>
  <w:style w:type="paragraph" w:customStyle="1" w:styleId="ListAlpha">
    <w:name w:val="List Alpha"/>
    <w:basedOn w:val="List"/>
    <w:rsid w:val="008D207A"/>
    <w:pPr>
      <w:numPr>
        <w:numId w:val="9"/>
      </w:numPr>
    </w:pPr>
  </w:style>
  <w:style w:type="paragraph" w:customStyle="1" w:styleId="ListAlpha2">
    <w:name w:val="List Alpha 2"/>
    <w:basedOn w:val="List2"/>
    <w:rsid w:val="008D207A"/>
    <w:pPr>
      <w:numPr>
        <w:numId w:val="8"/>
      </w:numPr>
    </w:pPr>
  </w:style>
  <w:style w:type="paragraph" w:styleId="List2">
    <w:name w:val="List 2"/>
    <w:basedOn w:val="BodyText"/>
    <w:rsid w:val="008D207A"/>
    <w:pPr>
      <w:tabs>
        <w:tab w:val="left" w:pos="680"/>
      </w:tabs>
      <w:spacing w:before="60" w:after="60"/>
      <w:ind w:left="680" w:hanging="340"/>
    </w:pPr>
  </w:style>
  <w:style w:type="paragraph" w:styleId="List3">
    <w:name w:val="List 3"/>
    <w:basedOn w:val="BodyText"/>
    <w:rsid w:val="008D207A"/>
    <w:pPr>
      <w:tabs>
        <w:tab w:val="left" w:pos="1021"/>
      </w:tabs>
      <w:spacing w:before="60" w:after="60"/>
      <w:ind w:left="1020" w:hanging="340"/>
    </w:pPr>
  </w:style>
  <w:style w:type="paragraph" w:styleId="List4">
    <w:name w:val="List 4"/>
    <w:basedOn w:val="BodyText"/>
    <w:rsid w:val="008D207A"/>
    <w:pPr>
      <w:tabs>
        <w:tab w:val="left" w:pos="1361"/>
      </w:tabs>
      <w:spacing w:before="60" w:after="60"/>
      <w:ind w:left="1361" w:hanging="340"/>
    </w:pPr>
  </w:style>
  <w:style w:type="paragraph" w:styleId="List5">
    <w:name w:val="List 5"/>
    <w:basedOn w:val="BodyText"/>
    <w:rsid w:val="008D207A"/>
    <w:pPr>
      <w:tabs>
        <w:tab w:val="left" w:pos="1701"/>
      </w:tabs>
      <w:spacing w:before="60" w:after="60"/>
      <w:ind w:left="1701" w:hanging="340"/>
    </w:pPr>
  </w:style>
  <w:style w:type="paragraph" w:styleId="ListBullet3">
    <w:name w:val="List Bullet 3"/>
    <w:basedOn w:val="List3"/>
    <w:rsid w:val="008D207A"/>
    <w:pPr>
      <w:numPr>
        <w:numId w:val="14"/>
      </w:numPr>
      <w:tabs>
        <w:tab w:val="clear" w:pos="1021"/>
      </w:tabs>
      <w:ind w:left="1037" w:hanging="357"/>
    </w:pPr>
  </w:style>
  <w:style w:type="paragraph" w:styleId="ListBullet4">
    <w:name w:val="List Bullet 4"/>
    <w:basedOn w:val="List4"/>
    <w:rsid w:val="008D207A"/>
    <w:pPr>
      <w:numPr>
        <w:numId w:val="3"/>
      </w:numPr>
      <w:tabs>
        <w:tab w:val="clear" w:pos="1361"/>
      </w:tabs>
    </w:pPr>
  </w:style>
  <w:style w:type="paragraph" w:styleId="ListBullet5">
    <w:name w:val="List Bullet 5"/>
    <w:basedOn w:val="List5"/>
    <w:rsid w:val="008D207A"/>
    <w:pPr>
      <w:numPr>
        <w:numId w:val="4"/>
      </w:numPr>
    </w:pPr>
  </w:style>
  <w:style w:type="paragraph" w:styleId="ListContinue2">
    <w:name w:val="List Continue 2"/>
    <w:basedOn w:val="List2"/>
    <w:rsid w:val="008D207A"/>
    <w:pPr>
      <w:ind w:firstLine="0"/>
    </w:pPr>
  </w:style>
  <w:style w:type="paragraph" w:styleId="ListContinue3">
    <w:name w:val="List Continue 3"/>
    <w:basedOn w:val="List3"/>
    <w:rsid w:val="008D207A"/>
    <w:pPr>
      <w:ind w:left="1021" w:firstLine="0"/>
    </w:pPr>
  </w:style>
  <w:style w:type="paragraph" w:styleId="ListContinue4">
    <w:name w:val="List Continue 4"/>
    <w:basedOn w:val="List4"/>
    <w:rsid w:val="008D207A"/>
    <w:pPr>
      <w:ind w:firstLine="0"/>
    </w:pPr>
  </w:style>
  <w:style w:type="paragraph" w:styleId="ListContinue5">
    <w:name w:val="List Continue 5"/>
    <w:basedOn w:val="List5"/>
    <w:rsid w:val="008D207A"/>
    <w:pPr>
      <w:ind w:firstLine="0"/>
    </w:pPr>
  </w:style>
  <w:style w:type="paragraph" w:styleId="ListNumber3">
    <w:name w:val="List Number 3"/>
    <w:basedOn w:val="List3"/>
    <w:rsid w:val="008D207A"/>
    <w:pPr>
      <w:numPr>
        <w:numId w:val="5"/>
      </w:numPr>
    </w:pPr>
  </w:style>
  <w:style w:type="paragraph" w:styleId="ListNumber4">
    <w:name w:val="List Number 4"/>
    <w:basedOn w:val="List4"/>
    <w:rsid w:val="008D207A"/>
    <w:pPr>
      <w:numPr>
        <w:numId w:val="6"/>
      </w:numPr>
    </w:pPr>
  </w:style>
  <w:style w:type="paragraph" w:styleId="ListNumber5">
    <w:name w:val="List Number 5"/>
    <w:basedOn w:val="List5"/>
    <w:rsid w:val="008D207A"/>
    <w:pPr>
      <w:numPr>
        <w:numId w:val="7"/>
      </w:numPr>
    </w:pPr>
  </w:style>
  <w:style w:type="paragraph" w:styleId="BlockText">
    <w:name w:val="Block Text"/>
    <w:basedOn w:val="Normal"/>
    <w:rsid w:val="008D207A"/>
    <w:pPr>
      <w:spacing w:after="120"/>
      <w:ind w:left="1440" w:right="1440"/>
    </w:pPr>
  </w:style>
  <w:style w:type="character" w:customStyle="1" w:styleId="Subscript">
    <w:name w:val="Subscript"/>
    <w:basedOn w:val="DefaultParagraphFont"/>
    <w:rsid w:val="008D207A"/>
    <w:rPr>
      <w:sz w:val="16"/>
      <w:vertAlign w:val="subscript"/>
    </w:rPr>
  </w:style>
  <w:style w:type="character" w:customStyle="1" w:styleId="Superscript">
    <w:name w:val="Superscript"/>
    <w:basedOn w:val="DefaultParagraphFont"/>
    <w:rsid w:val="008D207A"/>
    <w:rPr>
      <w:sz w:val="16"/>
      <w:vertAlign w:val="superscript"/>
    </w:rPr>
  </w:style>
  <w:style w:type="character" w:customStyle="1" w:styleId="Symbols">
    <w:name w:val="Symbols"/>
    <w:basedOn w:val="DefaultParagraphFont"/>
    <w:rsid w:val="008D207A"/>
    <w:rPr>
      <w:rFonts w:ascii="Symbol" w:hAnsi="Symbol"/>
    </w:rPr>
  </w:style>
  <w:style w:type="character" w:customStyle="1" w:styleId="MenuOptions">
    <w:name w:val="Menu Options"/>
    <w:basedOn w:val="DefaultParagraphFont"/>
    <w:rsid w:val="008D207A"/>
    <w:rPr>
      <w:rFonts w:ascii="Arial Narrow" w:hAnsi="Arial Narrow"/>
      <w:smallCaps/>
    </w:rPr>
  </w:style>
  <w:style w:type="character" w:customStyle="1" w:styleId="Buttons">
    <w:name w:val="Buttons"/>
    <w:basedOn w:val="DefaultParagraphFont"/>
    <w:rsid w:val="008D207A"/>
    <w:rPr>
      <w:b/>
    </w:rPr>
  </w:style>
  <w:style w:type="character" w:customStyle="1" w:styleId="Underlined">
    <w:name w:val="Underlined"/>
    <w:basedOn w:val="DefaultParagraphFont"/>
    <w:rsid w:val="008D207A"/>
    <w:rPr>
      <w:u w:val="single"/>
    </w:rPr>
  </w:style>
  <w:style w:type="paragraph" w:customStyle="1" w:styleId="TableBodyTextRight">
    <w:name w:val="Table Body Text Right"/>
    <w:basedOn w:val="TableBodyText"/>
    <w:rsid w:val="008D207A"/>
    <w:pPr>
      <w:widowControl w:val="0"/>
      <w:autoSpaceDE w:val="0"/>
      <w:autoSpaceDN w:val="0"/>
      <w:adjustRightInd w:val="0"/>
      <w:jc w:val="right"/>
    </w:pPr>
    <w:rPr>
      <w:rFonts w:cs="Arial"/>
      <w:szCs w:val="18"/>
    </w:rPr>
  </w:style>
  <w:style w:type="paragraph" w:customStyle="1" w:styleId="CopyrightText">
    <w:name w:val="Copyright Text"/>
    <w:basedOn w:val="BodyText"/>
    <w:rsid w:val="008D207A"/>
    <w:rPr>
      <w:sz w:val="18"/>
    </w:rPr>
  </w:style>
  <w:style w:type="paragraph" w:customStyle="1" w:styleId="BodySmallRight">
    <w:name w:val="Body Small Right"/>
    <w:basedOn w:val="BodyTextRight"/>
    <w:rsid w:val="008D207A"/>
    <w:rPr>
      <w:sz w:val="18"/>
      <w:szCs w:val="18"/>
    </w:rPr>
  </w:style>
  <w:style w:type="paragraph" w:customStyle="1" w:styleId="MarginEdition">
    <w:name w:val="Margin Edition"/>
    <w:basedOn w:val="MarginNote"/>
    <w:rsid w:val="008D207A"/>
    <w:pPr>
      <w:spacing w:before="0" w:after="0"/>
    </w:pPr>
    <w:rPr>
      <w:rFonts w:ascii="Times New Roman" w:hAnsi="Times New Roman"/>
      <w:color w:val="999999"/>
    </w:rPr>
  </w:style>
  <w:style w:type="paragraph" w:customStyle="1" w:styleId="Spacer">
    <w:name w:val="Spacer"/>
    <w:basedOn w:val="Normal"/>
    <w:rsid w:val="008D207A"/>
    <w:rPr>
      <w:sz w:val="2"/>
      <w:szCs w:val="2"/>
    </w:rPr>
  </w:style>
  <w:style w:type="character" w:customStyle="1" w:styleId="Small">
    <w:name w:val="Small"/>
    <w:basedOn w:val="DefaultParagraphFont"/>
    <w:rsid w:val="008D207A"/>
    <w:rPr>
      <w:sz w:val="16"/>
    </w:rPr>
  </w:style>
  <w:style w:type="paragraph" w:customStyle="1" w:styleId="WideTable">
    <w:name w:val="Wide Table"/>
    <w:basedOn w:val="Normal"/>
    <w:rsid w:val="008D207A"/>
    <w:pPr>
      <w:ind w:left="-1418"/>
    </w:pPr>
    <w:rPr>
      <w:sz w:val="2"/>
      <w:szCs w:val="2"/>
    </w:rPr>
  </w:style>
  <w:style w:type="character" w:styleId="PageNumber">
    <w:name w:val="page number"/>
    <w:basedOn w:val="DefaultParagraphFont"/>
    <w:rsid w:val="008D207A"/>
  </w:style>
  <w:style w:type="paragraph" w:styleId="Quote">
    <w:name w:val="Quote"/>
    <w:basedOn w:val="Heading1"/>
    <w:link w:val="QuoteChar"/>
    <w:qFormat/>
    <w:rsid w:val="008D207A"/>
    <w:rPr>
      <w:b w:val="0"/>
      <w:sz w:val="72"/>
      <w:szCs w:val="72"/>
      <w:lang w:val="en-NZ"/>
    </w:rPr>
  </w:style>
  <w:style w:type="character" w:customStyle="1" w:styleId="QuoteChar">
    <w:name w:val="Quote Char"/>
    <w:basedOn w:val="DefaultParagraphFont"/>
    <w:link w:val="Quote"/>
    <w:rsid w:val="008D20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207A"/>
    <w:pPr>
      <w:pageBreakBefore/>
    </w:pPr>
  </w:style>
  <w:style w:type="paragraph" w:customStyle="1" w:styleId="Border">
    <w:name w:val="Border"/>
    <w:basedOn w:val="Normal"/>
    <w:qFormat/>
    <w:rsid w:val="008D20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207A"/>
    <w:rPr>
      <w:b/>
      <w:bCs/>
      <w:i/>
      <w:iCs/>
      <w:color w:val="auto"/>
    </w:rPr>
  </w:style>
  <w:style w:type="paragraph" w:styleId="IntenseQuote">
    <w:name w:val="Intense Quote"/>
    <w:basedOn w:val="Normal"/>
    <w:next w:val="Normal"/>
    <w:link w:val="IntenseQuoteChar"/>
    <w:uiPriority w:val="30"/>
    <w:qFormat/>
    <w:rsid w:val="008D20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207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207A"/>
    <w:rPr>
      <w:smallCaps/>
      <w:color w:val="auto"/>
      <w:u w:val="single"/>
    </w:rPr>
  </w:style>
  <w:style w:type="character" w:styleId="IntenseReference">
    <w:name w:val="Intense Reference"/>
    <w:basedOn w:val="DefaultParagraphFont"/>
    <w:uiPriority w:val="32"/>
    <w:qFormat/>
    <w:rsid w:val="008D207A"/>
    <w:rPr>
      <w:b/>
      <w:bCs/>
      <w:smallCaps/>
      <w:color w:val="auto"/>
      <w:spacing w:val="5"/>
      <w:u w:val="single"/>
    </w:rPr>
  </w:style>
  <w:style w:type="paragraph" w:customStyle="1" w:styleId="2ColumnHeading">
    <w:name w:val="2Column Heading"/>
    <w:basedOn w:val="BodyText"/>
    <w:qFormat/>
    <w:rsid w:val="008D207A"/>
    <w:pPr>
      <w:spacing w:after="60"/>
      <w:ind w:left="-2268"/>
    </w:pPr>
    <w:rPr>
      <w:b/>
    </w:rPr>
  </w:style>
  <w:style w:type="paragraph" w:customStyle="1" w:styleId="Heading1TOC">
    <w:name w:val="Heading1 TOC"/>
    <w:basedOn w:val="Normal"/>
    <w:qFormat/>
    <w:rsid w:val="008D207A"/>
    <w:pPr>
      <w:spacing w:before="240" w:after="120"/>
    </w:pPr>
    <w:rPr>
      <w:rFonts w:ascii="Times New Roman" w:hAnsi="Times New Roman"/>
      <w:b/>
      <w:sz w:val="32"/>
    </w:rPr>
  </w:style>
  <w:style w:type="paragraph" w:customStyle="1" w:styleId="Heading2TOC">
    <w:name w:val="Heading2 TOC"/>
    <w:basedOn w:val="Normal"/>
    <w:qFormat/>
    <w:rsid w:val="008D207A"/>
    <w:pPr>
      <w:spacing w:before="240" w:after="60"/>
    </w:pPr>
    <w:rPr>
      <w:rFonts w:ascii="Times New Roman" w:hAnsi="Times New Roman"/>
      <w:b/>
      <w:sz w:val="28"/>
    </w:rPr>
  </w:style>
  <w:style w:type="character" w:customStyle="1" w:styleId="Underline">
    <w:name w:val="Underline"/>
    <w:basedOn w:val="DefaultParagraphFont"/>
    <w:qFormat/>
    <w:rsid w:val="008D207A"/>
    <w:rPr>
      <w:u w:val="single"/>
    </w:rPr>
  </w:style>
  <w:style w:type="character" w:customStyle="1" w:styleId="BoldandItalics">
    <w:name w:val="Bold and Italics"/>
    <w:qFormat/>
    <w:rsid w:val="008D207A"/>
    <w:rPr>
      <w:b/>
      <w:i/>
      <w:u w:val="none"/>
    </w:rPr>
  </w:style>
  <w:style w:type="paragraph" w:styleId="BalloonText">
    <w:name w:val="Balloon Text"/>
    <w:basedOn w:val="Normal"/>
    <w:link w:val="BalloonTextChar"/>
    <w:rsid w:val="008D207A"/>
    <w:rPr>
      <w:rFonts w:ascii="Tahoma" w:hAnsi="Tahoma" w:cs="Tahoma"/>
      <w:sz w:val="16"/>
      <w:szCs w:val="16"/>
    </w:rPr>
  </w:style>
  <w:style w:type="character" w:customStyle="1" w:styleId="BalloonTextChar">
    <w:name w:val="Balloon Text Char"/>
    <w:basedOn w:val="DefaultParagraphFont"/>
    <w:link w:val="BalloonText"/>
    <w:rsid w:val="008D207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207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D207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207A"/>
    <w:rPr>
      <w:b/>
      <w:color w:val="660033"/>
      <w:spacing w:val="0"/>
    </w:rPr>
  </w:style>
  <w:style w:type="paragraph" w:customStyle="1" w:styleId="Nameditemlist">
    <w:name w:val="Named item list"/>
    <w:basedOn w:val="BodyText"/>
    <w:qFormat/>
    <w:rsid w:val="008D207A"/>
    <w:pPr>
      <w:tabs>
        <w:tab w:val="left" w:pos="2835"/>
      </w:tabs>
      <w:ind w:left="2835" w:hanging="2835"/>
    </w:pPr>
  </w:style>
  <w:style w:type="paragraph" w:customStyle="1" w:styleId="BodyTextnopadding">
    <w:name w:val="Body Text no padding"/>
    <w:basedOn w:val="BodyText"/>
    <w:qFormat/>
    <w:rsid w:val="008D207A"/>
    <w:pPr>
      <w:spacing w:before="0" w:after="0"/>
    </w:pPr>
  </w:style>
  <w:style w:type="paragraph" w:customStyle="1" w:styleId="BodyTextBold">
    <w:name w:val="Body Text Bold"/>
    <w:basedOn w:val="BodyText"/>
    <w:qFormat/>
    <w:rsid w:val="008D207A"/>
    <w:rPr>
      <w:b/>
    </w:rPr>
  </w:style>
  <w:style w:type="character" w:styleId="Hyperlink">
    <w:name w:val="Hyperlink"/>
    <w:basedOn w:val="DefaultParagraphFont"/>
    <w:uiPriority w:val="99"/>
    <w:unhideWhenUsed/>
    <w:rsid w:val="00463C1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507</Words>
  <Characters>3444</Characters>
  <Application>Microsoft Office Word</Application>
  <DocSecurity>0</DocSecurity>
  <Lines>84</Lines>
  <Paragraphs>64</Paragraphs>
  <ScaleCrop>false</ScaleCrop>
  <Company>Author-it Software Corporation Ltd.</Company>
  <LinksUpToDate>false</LinksUpToDate>
  <CharactersWithSpaces>3887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MEM48008 Evaluate mould design and gating</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2023-02-03T07:02:00Z</dcterms:created>
  <dcterms:modified xsi:type="dcterms:W3CDTF">2023-02-03T07:02:00Z</dcterms:modified>
</cp:coreProperties>
</file>