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F2A" w:rsidP="00012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MEM48005 Apply basic knowledge of casting operations</w:t>
      </w:r>
      <w:r>
        <w:fldChar w:fldCharType="end"/>
      </w:r>
    </w:p>
    <w:p w:rsidR="00012F2A" w:rsidP="00012F2A">
      <w:pPr>
        <w:pStyle w:val="Version"/>
        <w:sectPr w:rsidSect="00232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E1A" w:rsidP="00232E1A">
      <w:pPr>
        <w:pStyle w:val="SuperHeading"/>
      </w:pPr>
      <w:r w:rsidRPr="00232E1A">
        <w:t>MEM48005 Apply basic knowledge of casting operations</w:t>
      </w:r>
    </w:p>
    <w:p w:rsidR="00000000" w:rsidRPr="00232E1A" w:rsidP="00232E1A">
      <w:pPr>
        <w:pStyle w:val="Heading1"/>
      </w:pPr>
      <w:bookmarkStart w:id="1" w:name="O_949827"/>
      <w:bookmarkEnd w:id="1"/>
      <w:r w:rsidRPr="00232E1A">
        <w:t>Modification History</w:t>
      </w:r>
    </w:p>
    <w:p w:rsidR="00000000" w:rsidRPr="00232E1A" w:rsidP="00012F2A">
      <w:pPr>
        <w:pStyle w:val="BodyText"/>
      </w:pPr>
      <w:r w:rsidRPr="00232E1A">
        <w:t>Release 1. Supersedes and is equivalent to MSATCM305A Demonstrate basic knowledge of casting operations.</w:t>
      </w:r>
    </w:p>
    <w:p w:rsidR="00000000" w:rsidRPr="00232E1A" w:rsidP="00232E1A">
      <w:pPr>
        <w:pStyle w:val="Heading1"/>
      </w:pPr>
      <w:bookmarkStart w:id="2" w:name="O_949835"/>
      <w:bookmarkEnd w:id="2"/>
      <w:r w:rsidRPr="00232E1A">
        <w:t>Application</w:t>
      </w:r>
    </w:p>
    <w:p w:rsidR="00000000" w:rsidRPr="00232E1A" w:rsidP="00012F2A">
      <w:pPr>
        <w:pStyle w:val="BodyText"/>
      </w:pPr>
      <w:r w:rsidRPr="00232E1A">
        <w:t>This unit of competency defines the knowledge and skills required to convey basic job require</w:t>
      </w:r>
      <w:r w:rsidRPr="00232E1A">
        <w:t>ments with a tradesperson, members of a team, production manager or customer.</w:t>
      </w:r>
    </w:p>
    <w:p w:rsidR="00000000" w:rsidRPr="00232E1A" w:rsidP="00012F2A">
      <w:pPr>
        <w:pStyle w:val="BodyText"/>
      </w:pPr>
      <w:r w:rsidRPr="00232E1A">
        <w:t>It covers a basic understanding of the principles and commercial metal casting practices and will enable a person to be able to safely access areas of a metal casting business an</w:t>
      </w:r>
      <w:r w:rsidRPr="00232E1A">
        <w:t xml:space="preserve">d to identify and explain casting processes. </w:t>
      </w:r>
    </w:p>
    <w:p w:rsidR="00000000" w:rsidRPr="00232E1A" w:rsidP="00012F2A">
      <w:pPr>
        <w:pStyle w:val="BodyText"/>
      </w:pPr>
      <w:r w:rsidRPr="00232E1A">
        <w:t>This unit is for introductory training in metallurgy where a person does not have any prior casting work experience. All work is carried out under supervision and in consultation with others.</w:t>
      </w:r>
    </w:p>
    <w:p w:rsidR="00000000" w:rsidRPr="00232E1A" w:rsidP="00012F2A">
      <w:pPr>
        <w:pStyle w:val="BodyText"/>
      </w:pPr>
      <w:r w:rsidRPr="00232E1A">
        <w:t>No licensing, legi</w:t>
      </w:r>
      <w:r w:rsidRPr="00232E1A">
        <w:t>slative or certification requirements apply to this unit at the time of publication.</w:t>
      </w:r>
    </w:p>
    <w:p w:rsidR="00000000" w:rsidRPr="00232E1A" w:rsidP="00232E1A">
      <w:pPr>
        <w:pStyle w:val="Heading1"/>
      </w:pPr>
      <w:bookmarkStart w:id="3" w:name="O_949834"/>
      <w:bookmarkEnd w:id="3"/>
      <w:r w:rsidRPr="00232E1A">
        <w:t>Pre-requisite Unit</w:t>
      </w:r>
    </w:p>
    <w:p w:rsidR="00000000" w:rsidRPr="00232E1A" w:rsidP="00012F2A">
      <w:pPr>
        <w:pStyle w:val="BodyText"/>
      </w:pPr>
      <w:r w:rsidRPr="00232E1A">
        <w:t>Nil</w:t>
      </w:r>
    </w:p>
    <w:p w:rsidR="00000000" w:rsidRPr="00232E1A" w:rsidP="00232E1A">
      <w:pPr>
        <w:pStyle w:val="Heading1"/>
      </w:pPr>
      <w:bookmarkStart w:id="4" w:name="O_949833"/>
      <w:bookmarkEnd w:id="4"/>
      <w:r w:rsidRPr="00232E1A">
        <w:t>Competency Field</w:t>
      </w:r>
    </w:p>
    <w:p w:rsidR="00000000" w:rsidRPr="00232E1A" w:rsidP="00012F2A">
      <w:pPr>
        <w:pStyle w:val="BodyText"/>
      </w:pPr>
      <w:r w:rsidRPr="00232E1A">
        <w:t>Metallurgy</w:t>
      </w:r>
    </w:p>
    <w:p w:rsidR="00000000" w:rsidRPr="00232E1A" w:rsidP="00232E1A">
      <w:pPr>
        <w:pStyle w:val="Heading1"/>
      </w:pPr>
      <w:bookmarkStart w:id="5" w:name="O_949831"/>
      <w:bookmarkEnd w:id="5"/>
      <w:r w:rsidRPr="00232E1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1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BodyText"/>
            </w:pPr>
            <w:r w:rsidRPr="00232E1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rPr>
                <w:rStyle w:val="SpecialBold"/>
              </w:rPr>
              <w:t>Performance Criteria</w:t>
            </w:r>
          </w:p>
        </w:tc>
      </w:tr>
      <w:tr w:rsidTr="0001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BodyText"/>
            </w:pPr>
            <w:r w:rsidRPr="00232E1A">
              <w:rPr>
                <w:rStyle w:val="Emphasis"/>
              </w:rPr>
              <w:t>Elem</w:t>
            </w:r>
            <w:r w:rsidRPr="00232E1A">
              <w:rPr>
                <w:rStyle w:val="Emphasis"/>
              </w:rPr>
              <w:t xml:space="preserve">ents describe the </w:t>
            </w:r>
            <w:r w:rsidRPr="00232E1A">
              <w:t xml:space="preserve">essential </w:t>
            </w:r>
            <w:r w:rsidRPr="00232E1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BodyText"/>
            </w:pPr>
            <w:r w:rsidRPr="00232E1A">
              <w:t>1.1 Follow standard operating procedures (SOPs)</w:t>
            </w:r>
          </w:p>
          <w:p w:rsidR="00000000" w:rsidRPr="00232E1A" w:rsidP="00232E1A">
            <w:pPr>
              <w:pStyle w:val="BodyText"/>
            </w:pPr>
            <w:r w:rsidRPr="00232E1A">
              <w:t>1.2 Comply with work health and safety (WHS) requirements at all times</w:t>
            </w:r>
          </w:p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1.3 Identify job requirements from work information</w:t>
            </w:r>
          </w:p>
        </w:tc>
      </w:tr>
      <w:tr w:rsidTr="0001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 xml:space="preserve">2. Apply basic knowledge of casting </w:t>
            </w:r>
            <w:r w:rsidRPr="00232E1A">
              <w:t>processes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BodyText"/>
            </w:pPr>
            <w:r w:rsidRPr="00232E1A">
              <w:t>2.1 Identify the major areas and activities of foundry work including melting, casting</w:t>
            </w:r>
            <w:r w:rsidRPr="00232E1A">
              <w:t xml:space="preserve">, heat treatment, pattern and mould making, finishing </w:t>
            </w:r>
            <w:r w:rsidRPr="00232E1A">
              <w:t>and despatch</w:t>
            </w:r>
          </w:p>
          <w:p w:rsidR="00000000" w:rsidRPr="00232E1A" w:rsidP="00232E1A">
            <w:pPr>
              <w:pStyle w:val="BodyText"/>
            </w:pPr>
            <w:r w:rsidRPr="00232E1A">
              <w:t>2.2 Identify the major items of equipment and their purpose in each foundry area</w:t>
            </w:r>
          </w:p>
          <w:p w:rsidR="00000000" w:rsidRPr="00232E1A" w:rsidP="00232E1A">
            <w:pPr>
              <w:pStyle w:val="BodyText"/>
            </w:pPr>
            <w:r w:rsidRPr="00232E1A">
              <w:t>2.3 Identify the most common metals and alloys used in casting processes</w:t>
            </w:r>
          </w:p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2.4 Observe and monitor the flow of</w:t>
            </w:r>
            <w:r w:rsidRPr="00232E1A">
              <w:t xml:space="preserve"> metal through the foundry in the correct order</w:t>
            </w:r>
          </w:p>
        </w:tc>
      </w:tr>
      <w:tr w:rsidTr="0001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3. Demonstrate knowledge of foundry terminology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BodyText"/>
            </w:pPr>
            <w:r w:rsidRPr="00232E1A">
              <w:t>3.1 Use correct names for foundry processes and equipment</w:t>
            </w:r>
          </w:p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3.2 Identify properly metals and alloys including their chemical composition</w:t>
            </w:r>
          </w:p>
        </w:tc>
      </w:tr>
      <w:tr w:rsidTr="0001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4. Identify basic understanding of commercial aspects of foundry operations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BodyText"/>
            </w:pPr>
            <w:r w:rsidRPr="00232E1A">
              <w:t>4.1 Identify major advantages and disadvantages of casting over other metal manufacturing processes</w:t>
            </w:r>
          </w:p>
          <w:p w:rsidR="00000000" w:rsidRPr="00232E1A" w:rsidP="00232E1A">
            <w:pPr>
              <w:pStyle w:val="BodyText"/>
            </w:pPr>
            <w:r w:rsidRPr="00232E1A">
              <w:t>4.2 Identify key cost factors including energy, material and labour</w:t>
            </w:r>
          </w:p>
          <w:p w:rsidR="00000000" w:rsidRPr="00232E1A" w:rsidP="00232E1A">
            <w:pPr>
              <w:pStyle w:val="BodyText"/>
            </w:pPr>
            <w:r w:rsidRPr="00232E1A">
              <w:t xml:space="preserve">4.3 Observe </w:t>
            </w:r>
            <w:r w:rsidRPr="00232E1A">
              <w:t>a basic WHS and environmental requirements of foundries</w:t>
            </w:r>
          </w:p>
        </w:tc>
      </w:tr>
    </w:tbl>
    <w:p w:rsidR="00000000" w:rsidRPr="00232E1A" w:rsidP="00232E1A">
      <w:pPr>
        <w:pStyle w:val="BodyText"/>
      </w:pPr>
    </w:p>
    <w:p w:rsidR="00000000" w:rsidRPr="00232E1A" w:rsidP="00232E1A">
      <w:pPr>
        <w:pStyle w:val="AllowPageBreak"/>
      </w:pPr>
    </w:p>
    <w:p w:rsidR="00000000" w:rsidRPr="00232E1A" w:rsidP="00232E1A">
      <w:pPr>
        <w:pStyle w:val="Heading1"/>
      </w:pPr>
      <w:bookmarkStart w:id="6" w:name="O_949830"/>
      <w:bookmarkEnd w:id="6"/>
      <w:r w:rsidRPr="00232E1A">
        <w:t>Foundation Skills</w:t>
      </w:r>
    </w:p>
    <w:p w:rsidR="00000000" w:rsidRPr="00232E1A" w:rsidP="00012F2A">
      <w:pPr>
        <w:pStyle w:val="BodyText"/>
      </w:pPr>
      <w:r w:rsidRPr="00232E1A">
        <w:t>This section describes those language, literacy, numeracy and employment skills that are essential to performance.</w:t>
      </w:r>
    </w:p>
    <w:p w:rsidR="00000000" w:rsidRPr="00232E1A" w:rsidP="00012F2A">
      <w:pPr>
        <w:pStyle w:val="BodyText"/>
      </w:pPr>
      <w:r w:rsidRPr="00232E1A">
        <w:t>Foundation skills essential to performance are e</w:t>
      </w:r>
      <w:r w:rsidRPr="00232E1A">
        <w:t>xplicit in the performance criteria of this unit of competency.</w:t>
      </w:r>
    </w:p>
    <w:p w:rsidR="00000000" w:rsidRPr="00232E1A" w:rsidP="00232E1A">
      <w:pPr>
        <w:pStyle w:val="Heading1"/>
      </w:pPr>
      <w:bookmarkStart w:id="7" w:name="O_949829"/>
      <w:bookmarkEnd w:id="7"/>
      <w:r w:rsidRPr="00232E1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32E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This field allows for different work environments and conditions that may affect performance. Essential operating conditions that may be present (depending</w:t>
            </w:r>
            <w:r w:rsidRPr="00232E1A">
              <w:t xml:space="preserve"> on the work situation, needs of the candidate, accessibility of the item, and local industry and regional contexts) are included.</w:t>
            </w:r>
          </w:p>
        </w:tc>
      </w:tr>
      <w:tr w:rsidTr="00232E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1A">
            <w:pPr>
              <w:pStyle w:val="BodyText"/>
              <w:rPr>
                <w:lang w:val="en-NZ"/>
              </w:rPr>
            </w:pPr>
            <w:r w:rsidRPr="00232E1A">
              <w:t>Casting processes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1A" w:rsidP="00232E1A">
            <w:pPr>
              <w:pStyle w:val="ListBullet"/>
            </w:pPr>
            <w:r w:rsidRPr="00232E1A">
              <w:t>melting</w:t>
            </w:r>
          </w:p>
          <w:p w:rsidR="00000000" w:rsidRPr="00232E1A" w:rsidP="00232E1A">
            <w:pPr>
              <w:pStyle w:val="ListBullet"/>
            </w:pPr>
            <w:r w:rsidRPr="00232E1A">
              <w:t>pouring</w:t>
            </w:r>
          </w:p>
          <w:p w:rsidR="00000000" w:rsidRPr="00232E1A" w:rsidP="00232E1A">
            <w:pPr>
              <w:pStyle w:val="ListBullet"/>
            </w:pPr>
            <w:r w:rsidRPr="00232E1A">
              <w:t>casting</w:t>
            </w:r>
          </w:p>
          <w:p w:rsidR="00000000" w:rsidRPr="00232E1A" w:rsidP="00232E1A">
            <w:pPr>
              <w:pStyle w:val="ListBullet"/>
            </w:pPr>
            <w:r w:rsidRPr="00232E1A">
              <w:t>patternmaking</w:t>
            </w:r>
          </w:p>
          <w:p w:rsidR="00000000" w:rsidRPr="00232E1A" w:rsidP="00232E1A">
            <w:pPr>
              <w:pStyle w:val="ListBullet"/>
            </w:pPr>
            <w:r w:rsidRPr="00232E1A">
              <w:t>mould preparation including sand moulds</w:t>
            </w:r>
          </w:p>
          <w:p w:rsidR="00000000" w:rsidRPr="00232E1A" w:rsidP="00232E1A">
            <w:pPr>
              <w:pStyle w:val="ListBullet"/>
            </w:pPr>
            <w:r w:rsidRPr="00232E1A">
              <w:t>dies</w:t>
            </w:r>
          </w:p>
          <w:p w:rsidR="00000000" w:rsidRPr="00232E1A" w:rsidP="00232E1A">
            <w:pPr>
              <w:pStyle w:val="ListBullet"/>
            </w:pPr>
            <w:r w:rsidRPr="00232E1A">
              <w:t>metal moulds</w:t>
            </w:r>
          </w:p>
          <w:p w:rsidR="00000000" w:rsidRPr="00232E1A" w:rsidP="00232E1A">
            <w:pPr>
              <w:pStyle w:val="ListBullet"/>
            </w:pPr>
            <w:r w:rsidRPr="00232E1A">
              <w:t>lost wax and lost foam casting</w:t>
            </w:r>
          </w:p>
          <w:p w:rsidR="00000000" w:rsidRPr="00232E1A" w:rsidP="00232E1A">
            <w:pPr>
              <w:pStyle w:val="ListBullet"/>
            </w:pPr>
            <w:r w:rsidRPr="00232E1A">
              <w:t>heat treatment</w:t>
            </w:r>
          </w:p>
          <w:p w:rsidR="00000000" w:rsidRPr="00232E1A" w:rsidP="00232E1A">
            <w:pPr>
              <w:pStyle w:val="ListBullet"/>
            </w:pPr>
            <w:r w:rsidRPr="00232E1A">
              <w:t>finishing</w:t>
            </w:r>
          </w:p>
          <w:p w:rsidR="00000000" w:rsidRPr="00232E1A" w:rsidP="00232E1A">
            <w:pPr>
              <w:pStyle w:val="ListBullet"/>
            </w:pPr>
            <w:r w:rsidRPr="00232E1A">
              <w:t>despatch and testing.</w:t>
            </w:r>
          </w:p>
        </w:tc>
      </w:tr>
    </w:tbl>
    <w:p w:rsidR="00000000" w:rsidRPr="00232E1A" w:rsidP="00232E1A">
      <w:pPr>
        <w:pStyle w:val="BodyText"/>
      </w:pPr>
    </w:p>
    <w:p w:rsidR="00000000" w:rsidRPr="00232E1A" w:rsidP="00232E1A">
      <w:pPr>
        <w:pStyle w:val="AllowPageBreak"/>
      </w:pPr>
    </w:p>
    <w:p w:rsidR="00000000" w:rsidRPr="00232E1A" w:rsidP="00232E1A">
      <w:pPr>
        <w:pStyle w:val="Heading1"/>
      </w:pPr>
      <w:bookmarkStart w:id="8" w:name="O_949828"/>
      <w:bookmarkEnd w:id="8"/>
      <w:r w:rsidRPr="00232E1A">
        <w:t>Unit Mapping Information</w:t>
      </w:r>
    </w:p>
    <w:p w:rsidR="00000000" w:rsidRPr="00232E1A" w:rsidP="00012F2A">
      <w:pPr>
        <w:pStyle w:val="BodyText"/>
      </w:pPr>
      <w:r w:rsidRPr="00232E1A">
        <w:t>Release 1. Su</w:t>
      </w:r>
      <w:r w:rsidRPr="00232E1A">
        <w:t>persedes and is equivalent to MSATCM305A Demonstrate basic knowledge of casting operations.</w:t>
      </w:r>
    </w:p>
    <w:p w:rsidR="00000000" w:rsidRPr="00232E1A" w:rsidP="00232E1A">
      <w:pPr>
        <w:pStyle w:val="Heading1"/>
      </w:pPr>
      <w:bookmarkStart w:id="9" w:name="O_949821"/>
      <w:bookmarkEnd w:id="9"/>
      <w:r w:rsidRPr="00232E1A">
        <w:t>Links</w:t>
      </w:r>
    </w:p>
    <w:p w:rsidR="00000000" w:rsidRPr="00232E1A" w:rsidP="00012F2A">
      <w:pPr>
        <w:pStyle w:val="BodyText"/>
      </w:pPr>
      <w:r w:rsidRPr="00232E1A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57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2E1A" w:rsidP="00232E1A"/>
    <w:sectPr w:rsidSect="00232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A" w:rsidRPr="00012F2A" w:rsidP="00012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2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E1A" w:rsidRPr="00012F2A" w:rsidP="00012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2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B63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F89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E1A"/>
  </w:style>
  <w:style w:type="character" w:customStyle="1" w:styleId="Heading1Char">
    <w:name w:val="Heading 1 Char"/>
    <w:basedOn w:val="DefaultParagraphFont"/>
    <w:link w:val="Heading1"/>
    <w:rsid w:val="00232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E1A"/>
    <w:rPr>
      <w:b/>
      <w:spacing w:val="0"/>
    </w:rPr>
  </w:style>
  <w:style w:type="character" w:styleId="Emphasis">
    <w:name w:val="Emphasis"/>
    <w:basedOn w:val="DefaultParagraphFont"/>
    <w:qFormat/>
    <w:rsid w:val="00232E1A"/>
    <w:rPr>
      <w:i/>
    </w:rPr>
  </w:style>
  <w:style w:type="paragraph" w:customStyle="1" w:styleId="SuperHeading">
    <w:name w:val="SuperHeading"/>
    <w:basedOn w:val="Normal"/>
    <w:rsid w:val="00232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2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E1A"/>
  </w:style>
  <w:style w:type="paragraph" w:styleId="TableofFigures">
    <w:name w:val="table of figures"/>
    <w:basedOn w:val="Normal"/>
    <w:next w:val="Normal"/>
    <w:semiHidden/>
    <w:rsid w:val="00232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2E1A"/>
    <w:rPr>
      <w:rFonts w:ascii="Wingdings" w:hAnsi="Wingdings"/>
    </w:rPr>
  </w:style>
  <w:style w:type="paragraph" w:customStyle="1" w:styleId="TableHeading">
    <w:name w:val="Table Heading"/>
    <w:basedOn w:val="HeadingBase"/>
    <w:rsid w:val="00232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E1A"/>
    <w:rPr>
      <w:color w:val="0033CC"/>
      <w:u w:val="none"/>
    </w:rPr>
  </w:style>
  <w:style w:type="paragraph" w:customStyle="1" w:styleId="BodyTextRight">
    <w:name w:val="Body Text Right"/>
    <w:basedOn w:val="BodyText"/>
    <w:rsid w:val="00232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E1A"/>
    <w:rPr>
      <w:sz w:val="32"/>
    </w:rPr>
  </w:style>
  <w:style w:type="paragraph" w:customStyle="1" w:styleId="HeadingProcedure">
    <w:name w:val="Heading Procedure"/>
    <w:basedOn w:val="HeadingBase"/>
    <w:next w:val="Normal"/>
    <w:rsid w:val="00232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E1A"/>
    <w:pPr>
      <w:spacing w:before="60" w:after="60"/>
    </w:pPr>
  </w:style>
  <w:style w:type="paragraph" w:styleId="ListContinue">
    <w:name w:val="List Continue"/>
    <w:basedOn w:val="List"/>
    <w:rsid w:val="00232E1A"/>
    <w:pPr>
      <w:ind w:firstLine="0"/>
    </w:pPr>
  </w:style>
  <w:style w:type="paragraph" w:customStyle="1" w:styleId="ListNote">
    <w:name w:val="List Note"/>
    <w:basedOn w:val="List"/>
    <w:rsid w:val="00232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E1A"/>
    <w:rPr>
      <w:rFonts w:ascii="Courier New" w:hAnsi="Courier New"/>
    </w:rPr>
  </w:style>
  <w:style w:type="paragraph" w:customStyle="1" w:styleId="NoteBullet">
    <w:name w:val="Note Bullet"/>
    <w:basedOn w:val="Note"/>
    <w:rsid w:val="00232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2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E1A"/>
    <w:rPr>
      <w:b/>
      <w:smallCaps/>
    </w:rPr>
  </w:style>
  <w:style w:type="paragraph" w:customStyle="1" w:styleId="TableListNumber">
    <w:name w:val="Table List Number"/>
    <w:basedOn w:val="ListNumber"/>
    <w:rsid w:val="00232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E1A"/>
    <w:pPr>
      <w:numPr>
        <w:numId w:val="8"/>
      </w:numPr>
    </w:pPr>
  </w:style>
  <w:style w:type="paragraph" w:customStyle="1" w:styleId="ListAlpha2">
    <w:name w:val="List Alpha 2"/>
    <w:basedOn w:val="List2"/>
    <w:rsid w:val="00232E1A"/>
    <w:pPr>
      <w:numPr>
        <w:numId w:val="7"/>
      </w:numPr>
    </w:pPr>
  </w:style>
  <w:style w:type="paragraph" w:styleId="List2">
    <w:name w:val="List 2"/>
    <w:basedOn w:val="BodyText"/>
    <w:rsid w:val="00232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2E1A"/>
    <w:pPr>
      <w:numPr>
        <w:numId w:val="3"/>
      </w:numPr>
    </w:pPr>
  </w:style>
  <w:style w:type="paragraph" w:styleId="ListContinue2">
    <w:name w:val="List Continue 2"/>
    <w:basedOn w:val="List2"/>
    <w:rsid w:val="00232E1A"/>
    <w:pPr>
      <w:ind w:firstLine="0"/>
    </w:pPr>
  </w:style>
  <w:style w:type="paragraph" w:styleId="ListContinue3">
    <w:name w:val="List Continue 3"/>
    <w:basedOn w:val="List3"/>
    <w:rsid w:val="00232E1A"/>
    <w:pPr>
      <w:ind w:left="1021" w:firstLine="0"/>
    </w:pPr>
  </w:style>
  <w:style w:type="paragraph" w:styleId="ListContinue4">
    <w:name w:val="List Continue 4"/>
    <w:basedOn w:val="List4"/>
    <w:rsid w:val="00232E1A"/>
    <w:pPr>
      <w:ind w:firstLine="0"/>
    </w:pPr>
  </w:style>
  <w:style w:type="paragraph" w:styleId="ListContinue5">
    <w:name w:val="List Continue 5"/>
    <w:basedOn w:val="List5"/>
    <w:rsid w:val="00232E1A"/>
    <w:pPr>
      <w:ind w:firstLine="0"/>
    </w:pPr>
  </w:style>
  <w:style w:type="paragraph" w:styleId="ListNumber3">
    <w:name w:val="List Number 3"/>
    <w:basedOn w:val="List3"/>
    <w:rsid w:val="00232E1A"/>
    <w:pPr>
      <w:numPr>
        <w:numId w:val="4"/>
      </w:numPr>
    </w:pPr>
  </w:style>
  <w:style w:type="paragraph" w:styleId="ListNumber4">
    <w:name w:val="List Number 4"/>
    <w:basedOn w:val="List4"/>
    <w:rsid w:val="00232E1A"/>
    <w:pPr>
      <w:numPr>
        <w:numId w:val="5"/>
      </w:numPr>
    </w:pPr>
  </w:style>
  <w:style w:type="paragraph" w:styleId="ListNumber5">
    <w:name w:val="List Number 5"/>
    <w:basedOn w:val="List5"/>
    <w:rsid w:val="00232E1A"/>
    <w:pPr>
      <w:numPr>
        <w:numId w:val="6"/>
      </w:numPr>
    </w:pPr>
  </w:style>
  <w:style w:type="paragraph" w:styleId="BlockText">
    <w:name w:val="Block Text"/>
    <w:basedOn w:val="Normal"/>
    <w:rsid w:val="00232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E1A"/>
    <w:rPr>
      <w:sz w:val="16"/>
      <w:vertAlign w:val="superscript"/>
    </w:rPr>
  </w:style>
  <w:style w:type="character" w:customStyle="1" w:styleId="Symbols">
    <w:name w:val="Symbols"/>
    <w:basedOn w:val="DefaultParagraphFont"/>
    <w:rsid w:val="00232E1A"/>
    <w:rPr>
      <w:rFonts w:ascii="Symbol" w:hAnsi="Symbol"/>
    </w:rPr>
  </w:style>
  <w:style w:type="character" w:customStyle="1" w:styleId="MenuOptions">
    <w:name w:val="Menu Options"/>
    <w:basedOn w:val="DefaultParagraphFont"/>
    <w:rsid w:val="00232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E1A"/>
    <w:rPr>
      <w:b/>
    </w:rPr>
  </w:style>
  <w:style w:type="character" w:customStyle="1" w:styleId="Underlined">
    <w:name w:val="Underlined"/>
    <w:basedOn w:val="DefaultParagraphFont"/>
    <w:rsid w:val="00232E1A"/>
    <w:rPr>
      <w:u w:val="single"/>
    </w:rPr>
  </w:style>
  <w:style w:type="paragraph" w:customStyle="1" w:styleId="TableBodyTextRight">
    <w:name w:val="Table Body Text Right"/>
    <w:basedOn w:val="TableBodyText"/>
    <w:rsid w:val="00232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E1A"/>
    <w:rPr>
      <w:sz w:val="18"/>
    </w:rPr>
  </w:style>
  <w:style w:type="paragraph" w:customStyle="1" w:styleId="BodySmallRight">
    <w:name w:val="Body Small Right"/>
    <w:basedOn w:val="BodyTextRight"/>
    <w:rsid w:val="00232E1A"/>
    <w:rPr>
      <w:sz w:val="18"/>
      <w:szCs w:val="18"/>
    </w:rPr>
  </w:style>
  <w:style w:type="paragraph" w:customStyle="1" w:styleId="MarginEdition">
    <w:name w:val="Margin Edition"/>
    <w:basedOn w:val="MarginNote"/>
    <w:rsid w:val="00232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E1A"/>
    <w:rPr>
      <w:sz w:val="2"/>
      <w:szCs w:val="2"/>
    </w:rPr>
  </w:style>
  <w:style w:type="character" w:customStyle="1" w:styleId="Small">
    <w:name w:val="Small"/>
    <w:basedOn w:val="DefaultParagraphFont"/>
    <w:rsid w:val="00232E1A"/>
    <w:rPr>
      <w:sz w:val="16"/>
    </w:rPr>
  </w:style>
  <w:style w:type="paragraph" w:customStyle="1" w:styleId="WideTable">
    <w:name w:val="Wide Table"/>
    <w:basedOn w:val="Normal"/>
    <w:rsid w:val="00232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E1A"/>
  </w:style>
  <w:style w:type="paragraph" w:styleId="Quote">
    <w:name w:val="Quote"/>
    <w:basedOn w:val="Heading1"/>
    <w:link w:val="QuoteChar"/>
    <w:qFormat/>
    <w:rsid w:val="00232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E1A"/>
    <w:pPr>
      <w:pageBreakBefore/>
    </w:pPr>
  </w:style>
  <w:style w:type="paragraph" w:customStyle="1" w:styleId="Border">
    <w:name w:val="Border"/>
    <w:basedOn w:val="Normal"/>
    <w:qFormat/>
    <w:rsid w:val="00232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E1A"/>
    <w:rPr>
      <w:u w:val="single"/>
    </w:rPr>
  </w:style>
  <w:style w:type="character" w:customStyle="1" w:styleId="BoldandItalics">
    <w:name w:val="Bold and Italics"/>
    <w:qFormat/>
    <w:rsid w:val="00232E1A"/>
    <w:rPr>
      <w:b/>
      <w:i/>
      <w:u w:val="none"/>
    </w:rPr>
  </w:style>
  <w:style w:type="paragraph" w:styleId="BalloonText">
    <w:name w:val="Balloon Text"/>
    <w:basedOn w:val="Normal"/>
    <w:link w:val="BalloonTextChar"/>
    <w:rsid w:val="0023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E1A"/>
    <w:pPr>
      <w:spacing w:before="0" w:after="0"/>
    </w:pPr>
  </w:style>
  <w:style w:type="paragraph" w:customStyle="1" w:styleId="BodyTextBold">
    <w:name w:val="Body Text Bold"/>
    <w:basedOn w:val="BodyText"/>
    <w:qFormat/>
    <w:rsid w:val="00232E1A"/>
    <w:rPr>
      <w:b/>
    </w:rPr>
  </w:style>
  <w:style w:type="character" w:styleId="Hyperlink">
    <w:name w:val="Hyperlink"/>
    <w:basedOn w:val="DefaultParagraphFont"/>
    <w:uiPriority w:val="99"/>
    <w:unhideWhenUsed/>
    <w:rsid w:val="00012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3080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MEM48005 Apply basic knowledge of casting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