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52A5" w:rsidP="009052A5">
      <w:pPr>
        <w:pStyle w:val="Title"/>
      </w:pPr>
      <w:r>
        <w:fldChar w:fldCharType="begin"/>
      </w:r>
      <w:r>
        <w:instrText xml:space="preserve"> TITLE   \* MERGEFORMAT </w:instrText>
      </w:r>
      <w:r>
        <w:fldChar w:fldCharType="separate"/>
      </w:r>
      <w:r>
        <w:t>MEM48005 Apply basic knowledge of casting operations</w:t>
      </w:r>
      <w:r>
        <w:fldChar w:fldCharType="end"/>
      </w:r>
    </w:p>
    <w:p w:rsidR="009052A5" w:rsidP="009052A5">
      <w:pPr>
        <w:pStyle w:val="Version"/>
        <w:sectPr w:rsidSect="00B835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59C" w:rsidP="00B8359C">
      <w:pPr>
        <w:pStyle w:val="SuperHeading"/>
      </w:pPr>
      <w:r w:rsidRPr="00B8359C">
        <w:t>MEM48005 Apply basic knowledge of casting operations</w:t>
      </w:r>
    </w:p>
    <w:p w:rsidR="00000000" w:rsidRPr="00B8359C" w:rsidP="00B8359C">
      <w:pPr>
        <w:pStyle w:val="Heading1"/>
      </w:pPr>
      <w:bookmarkStart w:id="1" w:name="O_949827"/>
      <w:bookmarkEnd w:id="1"/>
      <w:r w:rsidRPr="00B8359C">
        <w:t>Modification History</w:t>
      </w:r>
    </w:p>
    <w:p w:rsidR="00000000" w:rsidRPr="00B8359C" w:rsidP="009052A5">
      <w:pPr>
        <w:pStyle w:val="BodyText"/>
      </w:pPr>
      <w:r w:rsidRPr="00B8359C">
        <w:t>Release 1. Supersedes and is equivalent to MSATCM305A Demonstrate basic knowledge of casting operations.</w:t>
      </w:r>
    </w:p>
    <w:p w:rsidR="00000000" w:rsidRPr="00B8359C" w:rsidP="00B8359C">
      <w:pPr>
        <w:pStyle w:val="Heading1"/>
      </w:pPr>
      <w:bookmarkStart w:id="2" w:name="O_949835"/>
      <w:bookmarkEnd w:id="2"/>
      <w:r w:rsidRPr="00B8359C">
        <w:t>Application</w:t>
      </w:r>
    </w:p>
    <w:p w:rsidR="00000000" w:rsidRPr="00B8359C" w:rsidP="009052A5">
      <w:pPr>
        <w:pStyle w:val="BodyText"/>
      </w:pPr>
      <w:r w:rsidRPr="00B8359C">
        <w:t>This unit of competency defines the knowledge and skills required to convey basic job require</w:t>
      </w:r>
      <w:r w:rsidRPr="00B8359C">
        <w:t>ments with a tradesperson, members of a team, production manager or customer.</w:t>
      </w:r>
    </w:p>
    <w:p w:rsidR="00000000" w:rsidRPr="00B8359C" w:rsidP="009052A5">
      <w:pPr>
        <w:pStyle w:val="BodyText"/>
      </w:pPr>
      <w:r w:rsidRPr="00B8359C">
        <w:t>It covers a basic understanding of the principles and commercial metal casting practices and will enable a person to be able to safely access areas of a metal casting business an</w:t>
      </w:r>
      <w:r w:rsidRPr="00B8359C">
        <w:t xml:space="preserve">d to identify and explain casting processes. </w:t>
      </w:r>
    </w:p>
    <w:p w:rsidR="00000000" w:rsidRPr="00B8359C" w:rsidP="009052A5">
      <w:pPr>
        <w:pStyle w:val="BodyText"/>
      </w:pPr>
      <w:r w:rsidRPr="00B8359C">
        <w:t>This unit is for introductory training in metallurgy where a person does not have any prior casting work experience. All work is carried out under supervision and in consultation with others.</w:t>
      </w:r>
    </w:p>
    <w:p w:rsidR="00000000" w:rsidRPr="00B8359C" w:rsidP="009052A5">
      <w:pPr>
        <w:pStyle w:val="BodyText"/>
      </w:pPr>
      <w:r w:rsidRPr="00B8359C">
        <w:t>No licensing, legi</w:t>
      </w:r>
      <w:r w:rsidRPr="00B8359C">
        <w:t>slative or certification requirements apply to this unit at the time of publication.</w:t>
      </w:r>
    </w:p>
    <w:p w:rsidR="00000000" w:rsidRPr="00B8359C" w:rsidP="00B8359C">
      <w:pPr>
        <w:pStyle w:val="Heading1"/>
      </w:pPr>
      <w:bookmarkStart w:id="3" w:name="O_949834"/>
      <w:bookmarkEnd w:id="3"/>
      <w:r w:rsidRPr="00B8359C">
        <w:t>Pre-requisite Unit</w:t>
      </w:r>
    </w:p>
    <w:p w:rsidR="00000000" w:rsidRPr="00B8359C" w:rsidP="009052A5">
      <w:pPr>
        <w:pStyle w:val="BodyText"/>
      </w:pPr>
      <w:r w:rsidRPr="00B8359C">
        <w:t>Nil</w:t>
      </w:r>
    </w:p>
    <w:p w:rsidR="00000000" w:rsidRPr="00B8359C" w:rsidP="00B8359C">
      <w:pPr>
        <w:pStyle w:val="Heading1"/>
      </w:pPr>
      <w:bookmarkStart w:id="4" w:name="O_949833"/>
      <w:bookmarkEnd w:id="4"/>
      <w:r w:rsidRPr="00B8359C">
        <w:t>Competency Field</w:t>
      </w:r>
    </w:p>
    <w:p w:rsidR="00000000" w:rsidRPr="00B8359C" w:rsidP="009052A5">
      <w:pPr>
        <w:pStyle w:val="BodyText"/>
      </w:pPr>
      <w:r w:rsidRPr="00B8359C">
        <w:t>Metallurgy</w:t>
      </w:r>
    </w:p>
    <w:p w:rsidR="00000000" w:rsidRPr="00B8359C" w:rsidP="00B8359C">
      <w:pPr>
        <w:pStyle w:val="Heading1"/>
      </w:pPr>
      <w:bookmarkStart w:id="5" w:name="O_949831"/>
      <w:bookmarkEnd w:id="5"/>
      <w:r w:rsidRPr="00B8359C">
        <w:t>Elements and Performance Criteria</w:t>
      </w:r>
    </w:p>
    <w:tbl>
      <w:tblPr>
        <w:tblW w:w="9639" w:type="dxa"/>
        <w:tblLayout w:type="fixed"/>
        <w:tblCellMar>
          <w:left w:w="62" w:type="dxa"/>
          <w:right w:w="62" w:type="dxa"/>
        </w:tblCellMar>
        <w:tblLook w:val="0000"/>
      </w:tblPr>
      <w:tblGrid>
        <w:gridCol w:w="2531"/>
        <w:gridCol w:w="7108"/>
      </w:tblGrid>
      <w:tr w:rsidTr="009052A5">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8359C" w:rsidP="00B8359C">
            <w:pPr>
              <w:pStyle w:val="BodyText"/>
            </w:pPr>
            <w:r w:rsidRPr="00B8359C">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8359C">
            <w:pPr>
              <w:pStyle w:val="BodyText"/>
              <w:rPr>
                <w:lang w:val="en-NZ"/>
              </w:rPr>
            </w:pPr>
            <w:r w:rsidRPr="00B8359C">
              <w:rPr>
                <w:rStyle w:val="SpecialBold"/>
              </w:rPr>
              <w:t>Performance Criteria</w:t>
            </w:r>
          </w:p>
        </w:tc>
      </w:tr>
      <w:tr w:rsidTr="009052A5">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8359C" w:rsidP="00B8359C">
            <w:pPr>
              <w:pStyle w:val="BodyText"/>
            </w:pPr>
            <w:r w:rsidRPr="00B8359C">
              <w:rPr>
                <w:rStyle w:val="Emphasis"/>
              </w:rPr>
              <w:t xml:space="preserve">Elements describe the </w:t>
            </w:r>
            <w:r w:rsidRPr="00B8359C">
              <w:t xml:space="preserve">essential </w:t>
            </w:r>
            <w:r w:rsidRPr="00B8359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rPr>
                <w:rStyle w:val="Emphasis"/>
              </w:rPr>
              <w:t>Performance criteria describe the performance needed to demonstrate achievement of the element.</w:t>
            </w:r>
          </w:p>
        </w:tc>
      </w:tr>
      <w:tr w:rsidTr="00905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9C" w:rsidP="00B8359C">
            <w:pPr>
              <w:pStyle w:val="BodyText"/>
            </w:pPr>
            <w:r w:rsidRPr="00B8359C">
              <w:t>1.1 Follow standard operating procedures (SOPs)</w:t>
            </w:r>
          </w:p>
          <w:p w:rsidR="00000000" w:rsidRPr="00B8359C" w:rsidP="00B8359C">
            <w:pPr>
              <w:pStyle w:val="BodyText"/>
            </w:pPr>
            <w:r w:rsidRPr="00B8359C">
              <w:t xml:space="preserve">1.2 Comply with work health and safety </w:t>
            </w:r>
            <w:r w:rsidRPr="00B8359C">
              <w:t>(WHS) requirements at all times</w:t>
            </w:r>
          </w:p>
          <w:p w:rsidR="00000000" w:rsidP="00B8359C">
            <w:pPr>
              <w:pStyle w:val="BodyText"/>
              <w:rPr>
                <w:lang w:val="en-NZ"/>
              </w:rPr>
            </w:pPr>
            <w:r w:rsidRPr="00B8359C">
              <w:t>1.3 Identify job requirements from work information</w:t>
            </w:r>
          </w:p>
        </w:tc>
      </w:tr>
      <w:tr w:rsidTr="00905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t xml:space="preserve">2. Apply basic knowledge of casting </w:t>
            </w:r>
            <w:r w:rsidRPr="00B8359C">
              <w:t>processes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9C" w:rsidP="00B8359C">
            <w:pPr>
              <w:pStyle w:val="BodyText"/>
            </w:pPr>
            <w:r w:rsidRPr="00B8359C">
              <w:t xml:space="preserve">2.1 Identify the major areas and activities of foundry work including melting, casting, heat treatment, pattern and mould making, finishing </w:t>
            </w:r>
            <w:r w:rsidRPr="00B8359C">
              <w:t>and despatch</w:t>
            </w:r>
          </w:p>
          <w:p w:rsidR="00000000" w:rsidRPr="00B8359C" w:rsidP="00B8359C">
            <w:pPr>
              <w:pStyle w:val="BodyText"/>
            </w:pPr>
            <w:r w:rsidRPr="00B8359C">
              <w:t>2.2 Identify the major items of equipment and their purpose in each foundry area</w:t>
            </w:r>
          </w:p>
          <w:p w:rsidR="00000000" w:rsidRPr="00B8359C" w:rsidP="00B8359C">
            <w:pPr>
              <w:pStyle w:val="BodyText"/>
            </w:pPr>
            <w:r w:rsidRPr="00B8359C">
              <w:t xml:space="preserve">2.3 Identify the most </w:t>
            </w:r>
            <w:r w:rsidRPr="00B8359C">
              <w:t>common metals and alloys used in casting processes</w:t>
            </w:r>
          </w:p>
          <w:p w:rsidR="00000000" w:rsidP="00B8359C">
            <w:pPr>
              <w:pStyle w:val="BodyText"/>
              <w:rPr>
                <w:lang w:val="en-NZ"/>
              </w:rPr>
            </w:pPr>
            <w:r w:rsidRPr="00B8359C">
              <w:t>2.4 Observe and monitor the flow of metal through the foundry in the correct order</w:t>
            </w:r>
          </w:p>
        </w:tc>
      </w:tr>
      <w:tr w:rsidTr="00905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t>3. Demonstrate knowledge of foundry terminology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9C" w:rsidP="00B8359C">
            <w:pPr>
              <w:pStyle w:val="BodyText"/>
            </w:pPr>
            <w:r w:rsidRPr="00B8359C">
              <w:t>3.1 Use correct names for foundry processes and equipment</w:t>
            </w:r>
          </w:p>
          <w:p w:rsidR="00000000" w:rsidP="00B8359C">
            <w:pPr>
              <w:pStyle w:val="BodyText"/>
              <w:rPr>
                <w:lang w:val="en-NZ"/>
              </w:rPr>
            </w:pPr>
            <w:r w:rsidRPr="00B8359C">
              <w:t>3.2 Identify pr</w:t>
            </w:r>
            <w:r w:rsidRPr="00B8359C">
              <w:t>operly metals and alloys including their chemical composition</w:t>
            </w:r>
          </w:p>
        </w:tc>
      </w:tr>
      <w:tr w:rsidTr="009052A5">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t>4. Identify basic understanding of commercial aspects of foundry operations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9C" w:rsidP="00B8359C">
            <w:pPr>
              <w:pStyle w:val="BodyText"/>
            </w:pPr>
            <w:r w:rsidRPr="00B8359C">
              <w:t>4.1 Identify major advantages and disadvantages of casting over other metal manufacturing processes</w:t>
            </w:r>
          </w:p>
          <w:p w:rsidR="00000000" w:rsidRPr="00B8359C" w:rsidP="00B8359C">
            <w:pPr>
              <w:pStyle w:val="BodyText"/>
            </w:pPr>
            <w:r w:rsidRPr="00B8359C">
              <w:t xml:space="preserve">4.2 Identify key </w:t>
            </w:r>
            <w:r w:rsidRPr="00B8359C">
              <w:t>cost factors including energy, material and labour</w:t>
            </w:r>
          </w:p>
          <w:p w:rsidR="00000000" w:rsidRPr="00B8359C" w:rsidP="00B8359C">
            <w:pPr>
              <w:pStyle w:val="BodyText"/>
            </w:pPr>
            <w:r w:rsidRPr="00B8359C">
              <w:t>4.3 Observe a basic WHS and environmental requirements of foundries</w:t>
            </w:r>
          </w:p>
        </w:tc>
      </w:tr>
    </w:tbl>
    <w:p w:rsidR="00000000" w:rsidRPr="00B8359C" w:rsidP="00B8359C">
      <w:pPr>
        <w:pStyle w:val="BodyText"/>
      </w:pPr>
    </w:p>
    <w:p w:rsidR="00000000" w:rsidRPr="00B8359C" w:rsidP="00B8359C">
      <w:pPr>
        <w:pStyle w:val="AllowPageBreak"/>
      </w:pPr>
    </w:p>
    <w:p w:rsidR="00000000" w:rsidRPr="00B8359C" w:rsidP="00B8359C">
      <w:pPr>
        <w:pStyle w:val="Heading1"/>
      </w:pPr>
      <w:bookmarkStart w:id="6" w:name="O_949830"/>
      <w:bookmarkEnd w:id="6"/>
      <w:r w:rsidRPr="00B8359C">
        <w:t>Foundation Skills</w:t>
      </w:r>
    </w:p>
    <w:p w:rsidR="00000000" w:rsidRPr="00B8359C" w:rsidP="009052A5">
      <w:pPr>
        <w:pStyle w:val="BodyText"/>
      </w:pPr>
      <w:r w:rsidRPr="00B8359C">
        <w:t>This section describes those language, literacy, numeracy and employment skills that are essential t</w:t>
      </w:r>
      <w:r w:rsidRPr="00B8359C">
        <w:t>o performance.</w:t>
      </w:r>
    </w:p>
    <w:p w:rsidR="00000000" w:rsidRPr="00B8359C" w:rsidP="009052A5">
      <w:pPr>
        <w:pStyle w:val="BodyText"/>
      </w:pPr>
      <w:r w:rsidRPr="00B8359C">
        <w:t>Foundation skills essential to performance are explicit in the performance criteria of this unit of competency.</w:t>
      </w:r>
    </w:p>
    <w:p w:rsidR="00000000" w:rsidRPr="00B8359C" w:rsidP="00B8359C">
      <w:pPr>
        <w:pStyle w:val="Heading1"/>
      </w:pPr>
      <w:bookmarkStart w:id="7" w:name="O_949829"/>
      <w:bookmarkEnd w:id="7"/>
      <w:r w:rsidRPr="00B8359C">
        <w:t>Range of Conditions</w:t>
      </w:r>
    </w:p>
    <w:tbl>
      <w:tblPr>
        <w:tblW w:w="9638" w:type="dxa"/>
        <w:tblLayout w:type="fixed"/>
        <w:tblCellMar>
          <w:left w:w="62" w:type="dxa"/>
          <w:right w:w="62" w:type="dxa"/>
        </w:tblCellMar>
        <w:tblLook w:val="0000"/>
      </w:tblPr>
      <w:tblGrid>
        <w:gridCol w:w="2758"/>
        <w:gridCol w:w="6880"/>
      </w:tblGrid>
      <w:tr w:rsidTr="00B8359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t>This field</w:t>
            </w:r>
            <w:r w:rsidRPr="00B8359C">
              <w:t xml:space="preserve"> allows for different work environments and conditions that may affect performance. Essential operating conditions that may be present (depending on the work situation, needs of the candidate, accessibility of the item, and local industry and regional cont</w:t>
            </w:r>
            <w:r w:rsidRPr="00B8359C">
              <w:t>exts) are included.</w:t>
            </w:r>
          </w:p>
        </w:tc>
      </w:tr>
      <w:tr w:rsidTr="00B8359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359C">
            <w:pPr>
              <w:pStyle w:val="BodyText"/>
              <w:rPr>
                <w:lang w:val="en-NZ"/>
              </w:rPr>
            </w:pPr>
            <w:r w:rsidRPr="00B8359C">
              <w:t>Casting processes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359C" w:rsidP="00B8359C">
            <w:pPr>
              <w:pStyle w:val="ListBullet"/>
            </w:pPr>
            <w:r w:rsidRPr="00B8359C">
              <w:t>melting</w:t>
            </w:r>
          </w:p>
          <w:p w:rsidR="00000000" w:rsidRPr="00B8359C" w:rsidP="00B8359C">
            <w:pPr>
              <w:pStyle w:val="ListBullet"/>
            </w:pPr>
            <w:r w:rsidRPr="00B8359C">
              <w:t>pouring</w:t>
            </w:r>
          </w:p>
          <w:p w:rsidR="00000000" w:rsidRPr="00B8359C" w:rsidP="00B8359C">
            <w:pPr>
              <w:pStyle w:val="ListBullet"/>
            </w:pPr>
            <w:r w:rsidRPr="00B8359C">
              <w:t>casting</w:t>
            </w:r>
          </w:p>
          <w:p w:rsidR="00000000" w:rsidRPr="00B8359C" w:rsidP="00B8359C">
            <w:pPr>
              <w:pStyle w:val="ListBullet"/>
            </w:pPr>
            <w:r w:rsidRPr="00B8359C">
              <w:t>patternmaking</w:t>
            </w:r>
          </w:p>
          <w:p w:rsidR="00000000" w:rsidRPr="00B8359C" w:rsidP="00B8359C">
            <w:pPr>
              <w:pStyle w:val="ListBullet"/>
            </w:pPr>
            <w:r w:rsidRPr="00B8359C">
              <w:t>mould preparation including sand moulds</w:t>
            </w:r>
          </w:p>
          <w:p w:rsidR="00000000" w:rsidRPr="00B8359C" w:rsidP="00B8359C">
            <w:pPr>
              <w:pStyle w:val="ListBullet"/>
            </w:pPr>
            <w:r w:rsidRPr="00B8359C">
              <w:t>dies</w:t>
            </w:r>
          </w:p>
          <w:p w:rsidR="00000000" w:rsidRPr="00B8359C" w:rsidP="00B8359C">
            <w:pPr>
              <w:pStyle w:val="ListBullet"/>
            </w:pPr>
            <w:r w:rsidRPr="00B8359C">
              <w:t>metal moulds</w:t>
            </w:r>
          </w:p>
          <w:p w:rsidR="00000000" w:rsidRPr="00B8359C" w:rsidP="00B8359C">
            <w:pPr>
              <w:pStyle w:val="ListBullet"/>
            </w:pPr>
            <w:r w:rsidRPr="00B8359C">
              <w:t>lost wax and lost foam casting</w:t>
            </w:r>
          </w:p>
          <w:p w:rsidR="00000000" w:rsidRPr="00B8359C" w:rsidP="00B8359C">
            <w:pPr>
              <w:pStyle w:val="ListBullet"/>
            </w:pPr>
            <w:r w:rsidRPr="00B8359C">
              <w:t>heat treatment</w:t>
            </w:r>
          </w:p>
          <w:p w:rsidR="00000000" w:rsidRPr="00B8359C" w:rsidP="00B8359C">
            <w:pPr>
              <w:pStyle w:val="ListBullet"/>
            </w:pPr>
            <w:r w:rsidRPr="00B8359C">
              <w:t>finishing</w:t>
            </w:r>
          </w:p>
          <w:p w:rsidR="00000000" w:rsidRPr="00B8359C" w:rsidP="00B8359C">
            <w:pPr>
              <w:pStyle w:val="ListBullet"/>
            </w:pPr>
            <w:r w:rsidRPr="00B8359C">
              <w:t>despatch and testing.</w:t>
            </w:r>
          </w:p>
        </w:tc>
      </w:tr>
    </w:tbl>
    <w:p w:rsidR="00000000" w:rsidRPr="00B8359C" w:rsidP="00B8359C">
      <w:pPr>
        <w:pStyle w:val="BodyText"/>
      </w:pPr>
    </w:p>
    <w:p w:rsidR="00000000" w:rsidRPr="00B8359C" w:rsidP="00B8359C">
      <w:pPr>
        <w:pStyle w:val="AllowPageBreak"/>
      </w:pPr>
    </w:p>
    <w:p w:rsidR="00000000" w:rsidRPr="00B8359C" w:rsidP="00B8359C">
      <w:pPr>
        <w:pStyle w:val="Heading1"/>
      </w:pPr>
      <w:bookmarkStart w:id="8" w:name="O_949828"/>
      <w:bookmarkEnd w:id="8"/>
      <w:r w:rsidRPr="00B8359C">
        <w:t>Unit Mapping Information</w:t>
      </w:r>
    </w:p>
    <w:p w:rsidR="00000000" w:rsidRPr="00B8359C" w:rsidP="009052A5">
      <w:pPr>
        <w:pStyle w:val="BodyText"/>
      </w:pPr>
      <w:r w:rsidRPr="00B8359C">
        <w:t>Release 1. Supersedes and is equivalent to MSATCM305A Demonstrate basic knowledge of casting operations.</w:t>
      </w:r>
    </w:p>
    <w:p w:rsidR="00000000" w:rsidRPr="00B8359C" w:rsidP="00B8359C">
      <w:pPr>
        <w:pStyle w:val="Heading1"/>
      </w:pPr>
      <w:bookmarkStart w:id="9" w:name="O_949821"/>
      <w:bookmarkEnd w:id="9"/>
      <w:r w:rsidRPr="00B8359C">
        <w:t>Links</w:t>
      </w:r>
    </w:p>
    <w:p w:rsidR="00000000" w:rsidRPr="00B8359C" w:rsidP="009052A5">
      <w:pPr>
        <w:pStyle w:val="BodyText"/>
      </w:pPr>
      <w:r w:rsidRPr="00B8359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C5413">
        <w:rPr>
          <w:rStyle w:val="Hyperlink"/>
        </w:rPr>
        <w:t>https://vetnet.gov.au/Pages/TrainingDocs.aspx?q=b7050d37-5fd0-4740-8f7d-3b7a49c10bb2</w:t>
      </w:r>
      <w:r>
        <w:fldChar w:fldCharType="end"/>
      </w:r>
    </w:p>
    <w:p w:rsidR="00000000" w:rsidRPr="00B8359C" w:rsidP="009052A5">
      <w:pPr>
        <w:pStyle w:val="BodyText"/>
        <w:sectPr w:rsidSect="00B8359C">
          <w:headerReference w:type="default" r:id="rId10"/>
          <w:footerReference w:type="default" r:id="rId11"/>
          <w:pgSz w:w="11908" w:h="16833"/>
          <w:pgMar w:top="1702" w:right="1418" w:bottom="1702" w:left="1418" w:header="992" w:footer="992" w:gutter="0"/>
          <w:cols w:space="720"/>
          <w:noEndnote/>
          <w:docGrid w:linePitch="299"/>
        </w:sectPr>
      </w:pPr>
    </w:p>
    <w:p w:rsidR="00000000" w:rsidRPr="00B8359C" w:rsidP="00B8359C">
      <w:pPr>
        <w:pStyle w:val="SuperHeading"/>
      </w:pPr>
      <w:r w:rsidRPr="00B8359C">
        <w:t>Assessment Requirements for MEM48005 Apply basic knowledge of casting operations</w:t>
      </w:r>
    </w:p>
    <w:p w:rsidR="00000000" w:rsidRPr="00B8359C" w:rsidP="00B8359C">
      <w:pPr>
        <w:pStyle w:val="Heading1"/>
      </w:pPr>
      <w:bookmarkStart w:id="10" w:name="O_949823"/>
      <w:bookmarkEnd w:id="10"/>
      <w:r w:rsidRPr="00B8359C">
        <w:t>Modification History</w:t>
      </w:r>
    </w:p>
    <w:p w:rsidR="00000000" w:rsidRPr="00B8359C" w:rsidP="009052A5">
      <w:pPr>
        <w:pStyle w:val="BodyText"/>
      </w:pPr>
      <w:r w:rsidRPr="00B8359C">
        <w:t>Release 1. Supersedes and is equivalent to MSATCM305A Demonstrate basic knowledge of casting operations.</w:t>
      </w:r>
    </w:p>
    <w:p w:rsidR="00000000" w:rsidRPr="00B8359C" w:rsidP="00B8359C">
      <w:pPr>
        <w:pStyle w:val="Heading1"/>
      </w:pPr>
      <w:bookmarkStart w:id="11" w:name="O_949826"/>
      <w:bookmarkEnd w:id="11"/>
      <w:r w:rsidRPr="00B8359C">
        <w:t>Performance Evidence</w:t>
      </w:r>
    </w:p>
    <w:p w:rsidR="00000000" w:rsidRPr="00B8359C" w:rsidP="009052A5">
      <w:pPr>
        <w:pStyle w:val="BodyText"/>
      </w:pPr>
      <w:r w:rsidRPr="00B8359C">
        <w:t>Evidence required to demon</w:t>
      </w:r>
      <w:r w:rsidRPr="00B8359C">
        <w:t>strate competence in this unit must be relevant to and satisfy the requirements of the elements and performance criteria and include:</w:t>
      </w:r>
    </w:p>
    <w:p w:rsidR="00000000" w:rsidRPr="00B8359C" w:rsidP="00B8359C">
      <w:pPr>
        <w:pStyle w:val="ListBullet"/>
      </w:pPr>
      <w:r w:rsidRPr="00B8359C">
        <w:t>following work instructions, standard operating procedures (SOPs) and safe work practices</w:t>
      </w:r>
    </w:p>
    <w:p w:rsidR="00000000" w:rsidRPr="00B8359C" w:rsidP="00B8359C">
      <w:pPr>
        <w:pStyle w:val="ListBullet"/>
      </w:pPr>
      <w:r w:rsidRPr="00B8359C">
        <w:t>identifying and interpreting sp</w:t>
      </w:r>
      <w:r w:rsidRPr="00B8359C">
        <w:t xml:space="preserve">ecifications, safety procedures and codes of practice and/or standards </w:t>
      </w:r>
    </w:p>
    <w:p w:rsidR="00000000" w:rsidRPr="00B8359C" w:rsidP="00B8359C">
      <w:pPr>
        <w:pStyle w:val="ListBullet"/>
      </w:pPr>
      <w:r w:rsidRPr="00B8359C">
        <w:t>observing and monitoring product flow through a foundry for at least two metals or alloys</w:t>
      </w:r>
    </w:p>
    <w:p w:rsidR="00000000" w:rsidRPr="00B8359C" w:rsidP="00B8359C">
      <w:pPr>
        <w:pStyle w:val="ListBullet"/>
      </w:pPr>
      <w:r w:rsidRPr="00B8359C">
        <w:t>identifying basic items of casting equipment</w:t>
      </w:r>
    </w:p>
    <w:p w:rsidR="00000000" w:rsidRPr="00B8359C" w:rsidP="00B8359C">
      <w:pPr>
        <w:pStyle w:val="ListBullet"/>
      </w:pPr>
      <w:r w:rsidRPr="00B8359C">
        <w:t>analysing mould materials and casting processes o</w:t>
      </w:r>
      <w:r w:rsidRPr="00B8359C">
        <w:t>n at least two occasions</w:t>
      </w:r>
    </w:p>
    <w:p w:rsidR="00000000" w:rsidRPr="00B8359C" w:rsidP="00B8359C">
      <w:pPr>
        <w:pStyle w:val="ListBullet"/>
      </w:pPr>
      <w:r w:rsidRPr="00B8359C">
        <w:t>identifying casting defects</w:t>
      </w:r>
    </w:p>
    <w:p w:rsidR="00000000" w:rsidRPr="00B8359C" w:rsidP="00B8359C">
      <w:pPr>
        <w:pStyle w:val="ListBullet"/>
      </w:pPr>
      <w:r w:rsidRPr="00B8359C">
        <w:t>identifying and controlling hazards.</w:t>
      </w:r>
    </w:p>
    <w:p w:rsidR="00000000" w:rsidRPr="009052A5" w:rsidP="009052A5">
      <w:pPr>
        <w:pStyle w:val="BodyText"/>
        <w:rPr>
          <w:i/>
        </w:rPr>
      </w:pPr>
      <w:r w:rsidRPr="009052A5">
        <w:rPr>
          <w:rStyle w:val="Emphasis"/>
        </w:rPr>
        <w:t>Note: Where a volume and/or frequency is not specified, demonstration must be provided at least once.</w:t>
      </w:r>
    </w:p>
    <w:p w:rsidR="00000000" w:rsidRPr="00B8359C" w:rsidP="00B8359C">
      <w:pPr>
        <w:pStyle w:val="Heading1"/>
      </w:pPr>
      <w:bookmarkStart w:id="12" w:name="O_949825"/>
      <w:bookmarkEnd w:id="12"/>
      <w:r w:rsidRPr="00B8359C">
        <w:t>Knowledge Evidence</w:t>
      </w:r>
    </w:p>
    <w:p w:rsidR="00000000" w:rsidRPr="00B8359C" w:rsidP="009052A5">
      <w:pPr>
        <w:pStyle w:val="BodyText"/>
      </w:pPr>
      <w:r w:rsidRPr="00B8359C">
        <w:t>Evidence required to demonst</w:t>
      </w:r>
      <w:r w:rsidRPr="00B8359C">
        <w:t>rate the required knowledge for this unit must be relevant to and satisfy the requirements of the elements and performance criteria and include knowledge of:</w:t>
      </w:r>
    </w:p>
    <w:p w:rsidR="00000000" w:rsidRPr="00B8359C" w:rsidP="00B8359C">
      <w:pPr>
        <w:pStyle w:val="ListBullet"/>
      </w:pPr>
      <w:r w:rsidRPr="00B8359C">
        <w:t>safe work practices and procedures</w:t>
      </w:r>
    </w:p>
    <w:p w:rsidR="00000000" w:rsidRPr="00B8359C" w:rsidP="00B8359C">
      <w:pPr>
        <w:pStyle w:val="ListBullet"/>
      </w:pPr>
      <w:r w:rsidRPr="00B8359C">
        <w:t>classification of casting processes including:</w:t>
      </w:r>
    </w:p>
    <w:p w:rsidR="00000000" w:rsidRPr="00B8359C" w:rsidP="00B8359C">
      <w:pPr>
        <w:pStyle w:val="ListBullet2"/>
      </w:pPr>
      <w:r w:rsidRPr="00B8359C">
        <w:t>sand casting</w:t>
      </w:r>
    </w:p>
    <w:p w:rsidR="00000000" w:rsidRPr="00B8359C" w:rsidP="00B8359C">
      <w:pPr>
        <w:pStyle w:val="ListBullet2"/>
      </w:pPr>
      <w:r w:rsidRPr="00B8359C">
        <w:t>investment casting</w:t>
      </w:r>
    </w:p>
    <w:p w:rsidR="00000000" w:rsidRPr="00B8359C" w:rsidP="00B8359C">
      <w:pPr>
        <w:pStyle w:val="ListBullet2"/>
      </w:pPr>
      <w:r w:rsidRPr="00B8359C">
        <w:t>die casting</w:t>
      </w:r>
    </w:p>
    <w:p w:rsidR="00000000" w:rsidRPr="00B8359C" w:rsidP="00B8359C">
      <w:pPr>
        <w:pStyle w:val="ListBullet2"/>
      </w:pPr>
      <w:r w:rsidRPr="00B8359C">
        <w:t>lost foam</w:t>
      </w:r>
    </w:p>
    <w:p w:rsidR="00000000" w:rsidRPr="00B8359C" w:rsidP="00B8359C">
      <w:pPr>
        <w:pStyle w:val="ListBullet2"/>
      </w:pPr>
      <w:r w:rsidRPr="00B8359C">
        <w:t>vacuum process and protective atmospheres</w:t>
      </w:r>
    </w:p>
    <w:p w:rsidR="00000000" w:rsidRPr="00B8359C" w:rsidP="00B8359C">
      <w:pPr>
        <w:pStyle w:val="ListBullet2"/>
      </w:pPr>
      <w:r w:rsidRPr="00B8359C">
        <w:t>ingot casting</w:t>
      </w:r>
    </w:p>
    <w:p w:rsidR="00000000" w:rsidRPr="00B8359C" w:rsidP="00B8359C">
      <w:pPr>
        <w:pStyle w:val="ListBullet"/>
      </w:pPr>
      <w:r w:rsidRPr="00B8359C">
        <w:t>preparation of a mould including:</w:t>
      </w:r>
    </w:p>
    <w:p w:rsidR="00000000" w:rsidRPr="00B8359C" w:rsidP="00B8359C">
      <w:pPr>
        <w:pStyle w:val="ListBullet2"/>
      </w:pPr>
      <w:r w:rsidRPr="00B8359C">
        <w:t>types of mould, shell moulds and dies</w:t>
      </w:r>
    </w:p>
    <w:p w:rsidR="00000000" w:rsidRPr="00B8359C" w:rsidP="00B8359C">
      <w:pPr>
        <w:pStyle w:val="ListBullet2"/>
      </w:pPr>
      <w:r w:rsidRPr="00B8359C">
        <w:t>pattern types, materials, construction and design</w:t>
      </w:r>
    </w:p>
    <w:p w:rsidR="00000000" w:rsidRPr="00B8359C" w:rsidP="00B8359C">
      <w:pPr>
        <w:pStyle w:val="ListBullet2"/>
      </w:pPr>
      <w:r w:rsidRPr="00B8359C">
        <w:t>raw materials including sand and bo</w:t>
      </w:r>
      <w:r w:rsidRPr="00B8359C">
        <w:t>nds</w:t>
      </w:r>
    </w:p>
    <w:p w:rsidR="00000000" w:rsidRPr="00B8359C" w:rsidP="00B8359C">
      <w:pPr>
        <w:pStyle w:val="ListBullet2"/>
      </w:pPr>
      <w:r w:rsidRPr="00B8359C">
        <w:t>sand moulding processes, manual moulding and machine moulding</w:t>
      </w:r>
    </w:p>
    <w:p w:rsidR="00000000" w:rsidRPr="00B8359C" w:rsidP="00B8359C">
      <w:pPr>
        <w:pStyle w:val="ListBullet2"/>
      </w:pPr>
      <w:r w:rsidRPr="00B8359C">
        <w:t>moulding equipment, machines and applications and safety around machinery</w:t>
      </w:r>
    </w:p>
    <w:p w:rsidR="00000000" w:rsidRPr="00B8359C" w:rsidP="00B8359C">
      <w:pPr>
        <w:pStyle w:val="ListBullet2"/>
      </w:pPr>
      <w:r w:rsidRPr="00B8359C">
        <w:t>cores, basic core making procedures, equipment and machines</w:t>
      </w:r>
    </w:p>
    <w:p w:rsidR="00000000" w:rsidRPr="00B8359C" w:rsidP="00B8359C">
      <w:pPr>
        <w:pStyle w:val="ListBullet2"/>
      </w:pPr>
      <w:r w:rsidRPr="00B8359C">
        <w:t>mould assembly and handling</w:t>
      </w:r>
    </w:p>
    <w:p w:rsidR="00000000" w:rsidRPr="00B8359C" w:rsidP="00B8359C">
      <w:pPr>
        <w:pStyle w:val="ListBullet2"/>
      </w:pPr>
      <w:r w:rsidRPr="00B8359C">
        <w:t>ancillary equipment, sand handling, mould handling and processing</w:t>
      </w:r>
    </w:p>
    <w:p w:rsidR="00000000" w:rsidRPr="00B8359C" w:rsidP="00B8359C">
      <w:pPr>
        <w:pStyle w:val="ListBullet"/>
      </w:pPr>
      <w:r w:rsidRPr="00B8359C">
        <w:t>preparation of molten alloys including:</w:t>
      </w:r>
    </w:p>
    <w:p w:rsidR="00000000" w:rsidRPr="00B8359C" w:rsidP="00B8359C">
      <w:pPr>
        <w:pStyle w:val="ListBullet2"/>
      </w:pPr>
      <w:r w:rsidRPr="00B8359C">
        <w:t>ferrous alloys</w:t>
      </w:r>
    </w:p>
    <w:p w:rsidR="00000000" w:rsidRPr="00B8359C" w:rsidP="00B8359C">
      <w:pPr>
        <w:pStyle w:val="ListBullet2"/>
      </w:pPr>
      <w:r w:rsidRPr="00B8359C">
        <w:t>cast irons, white, grey, malleable and SG cast irons</w:t>
      </w:r>
    </w:p>
    <w:p w:rsidR="00000000" w:rsidRPr="00B8359C" w:rsidP="00B8359C">
      <w:pPr>
        <w:pStyle w:val="ListBullet2"/>
      </w:pPr>
      <w:r w:rsidRPr="00B8359C">
        <w:t>cast steels, carbon steels and alloy steels</w:t>
      </w:r>
    </w:p>
    <w:p w:rsidR="00000000" w:rsidRPr="00B8359C" w:rsidP="00B8359C">
      <w:pPr>
        <w:pStyle w:val="ListBullet2"/>
      </w:pPr>
      <w:r w:rsidRPr="00B8359C">
        <w:t>nonferrous alloys</w:t>
      </w:r>
    </w:p>
    <w:p w:rsidR="00000000" w:rsidRPr="00B8359C" w:rsidP="00B8359C">
      <w:pPr>
        <w:pStyle w:val="ListBullet2"/>
      </w:pPr>
      <w:r w:rsidRPr="00B8359C">
        <w:t>cast aluminium all</w:t>
      </w:r>
      <w:r w:rsidRPr="00B8359C">
        <w:t>oys</w:t>
      </w:r>
    </w:p>
    <w:p w:rsidR="00000000" w:rsidRPr="00B8359C" w:rsidP="00B8359C">
      <w:pPr>
        <w:pStyle w:val="ListBullet2"/>
      </w:pPr>
      <w:r w:rsidRPr="00B8359C">
        <w:t>aluminium silicon (Al-Si) alloys</w:t>
      </w:r>
    </w:p>
    <w:p w:rsidR="00000000" w:rsidRPr="00B8359C" w:rsidP="00B8359C">
      <w:pPr>
        <w:pStyle w:val="ListBullet2"/>
      </w:pPr>
      <w:r w:rsidRPr="00B8359C">
        <w:t>cast copper, magnesium, titanium and zinc alloys</w:t>
      </w:r>
    </w:p>
    <w:p w:rsidR="00000000" w:rsidRPr="00B8359C" w:rsidP="00B8359C">
      <w:pPr>
        <w:pStyle w:val="ListBullet"/>
      </w:pPr>
      <w:r w:rsidRPr="00B8359C">
        <w:t>melting including:</w:t>
      </w:r>
    </w:p>
    <w:p w:rsidR="00000000" w:rsidRPr="00B8359C" w:rsidP="00B8359C">
      <w:pPr>
        <w:pStyle w:val="ListBullet2"/>
      </w:pPr>
      <w:r w:rsidRPr="00B8359C">
        <w:t>type of furnaces with applications</w:t>
      </w:r>
    </w:p>
    <w:p w:rsidR="00000000" w:rsidRPr="00B8359C" w:rsidP="00B8359C">
      <w:pPr>
        <w:pStyle w:val="ListBullet2"/>
      </w:pPr>
      <w:r w:rsidRPr="00B8359C">
        <w:t>electric-arc furnace and induction furnace</w:t>
      </w:r>
    </w:p>
    <w:p w:rsidR="00000000" w:rsidRPr="00B8359C" w:rsidP="00B8359C">
      <w:pPr>
        <w:pStyle w:val="ListBullet2"/>
      </w:pPr>
      <w:r w:rsidRPr="00B8359C">
        <w:t>structure and melting principles</w:t>
      </w:r>
    </w:p>
    <w:p w:rsidR="00000000" w:rsidRPr="00B8359C" w:rsidP="00B8359C">
      <w:pPr>
        <w:pStyle w:val="ListBullet2"/>
      </w:pPr>
      <w:r w:rsidRPr="00B8359C">
        <w:t>pouring including:</w:t>
      </w:r>
    </w:p>
    <w:p w:rsidR="00000000" w:rsidRPr="00B8359C" w:rsidP="00B8359C">
      <w:pPr>
        <w:pStyle w:val="ListBullet2"/>
      </w:pPr>
      <w:r w:rsidRPr="00B8359C">
        <w:t>pouring and molten metal safety</w:t>
      </w:r>
    </w:p>
    <w:p w:rsidR="00000000" w:rsidRPr="00B8359C" w:rsidP="00B8359C">
      <w:pPr>
        <w:pStyle w:val="ListBullet2"/>
      </w:pPr>
      <w:r w:rsidRPr="00B8359C">
        <w:t>pouring equipment</w:t>
      </w:r>
    </w:p>
    <w:p w:rsidR="00000000" w:rsidRPr="00B8359C" w:rsidP="00B8359C">
      <w:pPr>
        <w:pStyle w:val="ListBullet2"/>
      </w:pPr>
      <w:r w:rsidRPr="00B8359C">
        <w:t>running and gating systems</w:t>
      </w:r>
    </w:p>
    <w:p w:rsidR="00000000" w:rsidRPr="00B8359C" w:rsidP="00B8359C">
      <w:pPr>
        <w:pStyle w:val="ListBullet2"/>
      </w:pPr>
      <w:r w:rsidRPr="00B8359C">
        <w:t>solidification process including grain growth, effects of super heat, mould geometry and chill</w:t>
      </w:r>
    </w:p>
    <w:p w:rsidR="00000000" w:rsidRPr="00B8359C" w:rsidP="00B8359C">
      <w:pPr>
        <w:pStyle w:val="ListBullet"/>
      </w:pPr>
      <w:r w:rsidRPr="00B8359C">
        <w:t>feeding risers outline of basic principles</w:t>
      </w:r>
    </w:p>
    <w:p w:rsidR="00000000" w:rsidRPr="00B8359C" w:rsidP="00B8359C">
      <w:pPr>
        <w:pStyle w:val="ListBullet2"/>
      </w:pPr>
      <w:r w:rsidRPr="00B8359C">
        <w:t>cleaning of castings including:</w:t>
      </w:r>
    </w:p>
    <w:p w:rsidR="00000000" w:rsidRPr="00B8359C" w:rsidP="00B8359C">
      <w:pPr>
        <w:pStyle w:val="ListBullet2"/>
      </w:pPr>
      <w:r w:rsidRPr="00B8359C">
        <w:t>shakeou</w:t>
      </w:r>
      <w:r w:rsidRPr="00B8359C">
        <w:t>t</w:t>
      </w:r>
    </w:p>
    <w:p w:rsidR="00000000" w:rsidRPr="00B8359C" w:rsidP="00B8359C">
      <w:pPr>
        <w:pStyle w:val="ListBullet2"/>
      </w:pPr>
      <w:r w:rsidRPr="00B8359C">
        <w:t>cleaning room practices including methods and equipment</w:t>
      </w:r>
    </w:p>
    <w:p w:rsidR="00000000" w:rsidRPr="00B8359C" w:rsidP="00B8359C">
      <w:pPr>
        <w:pStyle w:val="ListBullet2"/>
      </w:pPr>
      <w:r w:rsidRPr="00B8359C">
        <w:t>removing the mould materials</w:t>
      </w:r>
    </w:p>
    <w:p w:rsidR="00000000" w:rsidRPr="00B8359C" w:rsidP="00B8359C">
      <w:pPr>
        <w:pStyle w:val="ListBullet2"/>
      </w:pPr>
      <w:r w:rsidRPr="00B8359C">
        <w:t>removing gate and risers</w:t>
      </w:r>
    </w:p>
    <w:p w:rsidR="00000000" w:rsidRPr="00B8359C" w:rsidP="00B8359C">
      <w:pPr>
        <w:pStyle w:val="ListBullet2"/>
      </w:pPr>
      <w:r w:rsidRPr="00B8359C">
        <w:t>finish cleaning</w:t>
      </w:r>
    </w:p>
    <w:p w:rsidR="00000000" w:rsidRPr="00B8359C" w:rsidP="00B8359C">
      <w:pPr>
        <w:pStyle w:val="ListBullet"/>
      </w:pPr>
      <w:r w:rsidRPr="00B8359C">
        <w:t>inspection of castings including:</w:t>
      </w:r>
    </w:p>
    <w:p w:rsidR="00000000" w:rsidRPr="00B8359C" w:rsidP="00B8359C">
      <w:pPr>
        <w:pStyle w:val="ListBullet2"/>
      </w:pPr>
      <w:r w:rsidRPr="00B8359C">
        <w:t>visual examination</w:t>
      </w:r>
    </w:p>
    <w:p w:rsidR="00000000" w:rsidRPr="00B8359C" w:rsidP="00B8359C">
      <w:pPr>
        <w:pStyle w:val="ListBullet2"/>
      </w:pPr>
      <w:r w:rsidRPr="00B8359C">
        <w:t>magnetic and penetrant methods</w:t>
      </w:r>
    </w:p>
    <w:p w:rsidR="00000000" w:rsidRPr="00B8359C" w:rsidP="00B8359C">
      <w:pPr>
        <w:pStyle w:val="ListBullet2"/>
      </w:pPr>
      <w:r w:rsidRPr="00B8359C">
        <w:t>radiographic and ultrasonic methods</w:t>
      </w:r>
    </w:p>
    <w:p w:rsidR="00000000" w:rsidRPr="00B8359C" w:rsidP="00B8359C">
      <w:pPr>
        <w:pStyle w:val="ListBullet2"/>
      </w:pPr>
      <w:r w:rsidRPr="00B8359C">
        <w:t>chemical, metallographic and mechanical testing</w:t>
      </w:r>
    </w:p>
    <w:p w:rsidR="00000000" w:rsidRPr="00B8359C" w:rsidP="00B8359C">
      <w:pPr>
        <w:pStyle w:val="ListBullet"/>
      </w:pPr>
      <w:r w:rsidRPr="00B8359C">
        <w:t>repair of casting including:</w:t>
      </w:r>
    </w:p>
    <w:p w:rsidR="00000000" w:rsidRPr="00B8359C" w:rsidP="00B8359C">
      <w:pPr>
        <w:pStyle w:val="ListBullet2"/>
      </w:pPr>
      <w:r w:rsidRPr="00B8359C">
        <w:t>aligning</w:t>
      </w:r>
    </w:p>
    <w:p w:rsidR="00000000" w:rsidRPr="00B8359C" w:rsidP="00B8359C">
      <w:pPr>
        <w:pStyle w:val="ListBullet2"/>
      </w:pPr>
      <w:r w:rsidRPr="00B8359C">
        <w:t>welding</w:t>
      </w:r>
    </w:p>
    <w:p w:rsidR="00000000" w:rsidRPr="00B8359C" w:rsidP="00B8359C">
      <w:pPr>
        <w:pStyle w:val="ListBullet2"/>
      </w:pPr>
      <w:r w:rsidRPr="00B8359C">
        <w:t>filling.</w:t>
      </w:r>
    </w:p>
    <w:p w:rsidR="00000000" w:rsidRPr="00B8359C" w:rsidP="00B8359C">
      <w:pPr>
        <w:pStyle w:val="AllowPageBreak"/>
      </w:pPr>
    </w:p>
    <w:p w:rsidR="00000000" w:rsidRPr="00B8359C" w:rsidP="00B8359C">
      <w:pPr>
        <w:pStyle w:val="Heading1"/>
      </w:pPr>
      <w:bookmarkStart w:id="13" w:name="O_949824"/>
      <w:bookmarkEnd w:id="13"/>
      <w:r w:rsidRPr="00B8359C">
        <w:t>Assessment Conditions</w:t>
      </w:r>
    </w:p>
    <w:p w:rsidR="00000000" w:rsidRPr="00B8359C" w:rsidP="00B8359C">
      <w:pPr>
        <w:pStyle w:val="ListBullet"/>
      </w:pPr>
      <w:r w:rsidRPr="00B8359C">
        <w:t>Assessors must:</w:t>
      </w:r>
    </w:p>
    <w:p w:rsidR="00000000" w:rsidRPr="00B8359C" w:rsidP="00B8359C">
      <w:pPr>
        <w:pStyle w:val="ListBullet2"/>
      </w:pPr>
      <w:r w:rsidRPr="00B8359C">
        <w:t>have vocational competency in applying basic knowledge of casting operations at least to the level being assessed with relevant industry knowledge and experience</w:t>
      </w:r>
    </w:p>
    <w:p w:rsidR="00000000" w:rsidRPr="00B8359C" w:rsidP="00B8359C">
      <w:pPr>
        <w:pStyle w:val="ListBullet2"/>
      </w:pPr>
      <w:r w:rsidRPr="00B8359C">
        <w:t xml:space="preserve">satisfy the assessor requirements in the </w:t>
      </w:r>
      <w:r w:rsidRPr="00B8359C">
        <w:rPr>
          <w:rStyle w:val="Emphasis"/>
        </w:rPr>
        <w:t xml:space="preserve">Standards for Registered Training Organisations 2015 </w:t>
      </w:r>
      <w:r w:rsidRPr="00B8359C">
        <w:t>or its replacement</w:t>
      </w:r>
      <w:r w:rsidRPr="00B8359C">
        <w:rPr>
          <w:rStyle w:val="Emphasis"/>
        </w:rPr>
        <w:t xml:space="preserve"> </w:t>
      </w:r>
      <w:r w:rsidRPr="00B8359C">
        <w:t xml:space="preserve">and comply with the </w:t>
      </w:r>
      <w:r w:rsidRPr="00B8359C">
        <w:rPr>
          <w:rStyle w:val="Emphasis"/>
        </w:rPr>
        <w:t xml:space="preserve">National Vocational Education and Training Regulator Act 2011, </w:t>
      </w:r>
      <w:r w:rsidRPr="00B8359C">
        <w:t>its replacement</w:t>
      </w:r>
      <w:r w:rsidRPr="00B8359C">
        <w:rPr>
          <w:rStyle w:val="Emphasis"/>
        </w:rPr>
        <w:t xml:space="preserve"> </w:t>
      </w:r>
      <w:r w:rsidRPr="00B8359C">
        <w:t>or equivalent legislation covering VET regulation in a non-referring state/territory as the case requires.</w:t>
      </w:r>
    </w:p>
    <w:p w:rsidR="00000000" w:rsidRPr="00B8359C" w:rsidP="00B8359C">
      <w:pPr>
        <w:pStyle w:val="ListBullet"/>
      </w:pPr>
      <w:r w:rsidRPr="00B8359C">
        <w:t>Where possible, assessment mus</w:t>
      </w:r>
      <w:r w:rsidRPr="00B8359C">
        <w:t>t occur in operational workplace situations. Where this is not possible or where personal safety or environmental damage are limiting factors, assessment must occur in a sufficiently rigorous simulated environment that reflects realistic operational workpl</w:t>
      </w:r>
      <w:r w:rsidRPr="00B8359C">
        <w:t>ace conditions that cover all aspects of workplace performance, including environment, task skills, task management skills, contingency management skills and job role environment skills.</w:t>
      </w:r>
    </w:p>
    <w:p w:rsidR="00000000" w:rsidRPr="00B8359C" w:rsidP="00B8359C">
      <w:pPr>
        <w:pStyle w:val="ListBullet"/>
      </w:pPr>
      <w:r w:rsidRPr="00B8359C">
        <w:t>Conditions for assessment must include access to all tools, equipment</w:t>
      </w:r>
      <w:r w:rsidRPr="00B8359C">
        <w:t>, materials and documentation required including relevant workplace procedures, product and manufacturing specifications.</w:t>
      </w:r>
    </w:p>
    <w:p w:rsidR="00000000" w:rsidRPr="00B8359C" w:rsidP="00B8359C">
      <w:pPr>
        <w:pStyle w:val="ListBullet"/>
      </w:pPr>
      <w:r w:rsidRPr="00B8359C">
        <w:t>Assessment processes and techniques must be appropriate to the language, literacy and numeracy requirements of the work being performe</w:t>
      </w:r>
      <w:r w:rsidRPr="00B8359C">
        <w:t>d and the needs of the candidate.</w:t>
      </w:r>
    </w:p>
    <w:p w:rsidR="00000000" w:rsidRPr="00B8359C" w:rsidP="00B8359C">
      <w:pPr>
        <w:pStyle w:val="AllowPageBreak"/>
      </w:pPr>
    </w:p>
    <w:p w:rsidR="00000000" w:rsidRPr="00B8359C" w:rsidP="00B8359C">
      <w:pPr>
        <w:pStyle w:val="Heading1"/>
      </w:pPr>
      <w:bookmarkStart w:id="14" w:name="O_949822"/>
      <w:bookmarkEnd w:id="14"/>
      <w:r w:rsidRPr="00B8359C">
        <w:t>Links</w:t>
      </w:r>
    </w:p>
    <w:p w:rsidR="00000000" w:rsidRPr="00B8359C" w:rsidP="009052A5">
      <w:pPr>
        <w:pStyle w:val="BodyText"/>
      </w:pPr>
      <w:r w:rsidRPr="00B8359C">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C5413">
        <w:rPr>
          <w:rStyle w:val="Hyperlink"/>
        </w:rPr>
        <w:t>https://vetnet.gov.au/Pages/TrainingDocs.aspx?q=b7050d37-5fd0-4740-8f7d-3b7a49c10bb2</w:t>
      </w:r>
      <w:r>
        <w:fldChar w:fldCharType="end"/>
      </w:r>
    </w:p>
    <w:p w:rsidR="00000000" w:rsidRPr="00B8359C" w:rsidP="00B8359C"/>
    <w:sectPr w:rsidSect="00B835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rsidRPr="009052A5" w:rsidP="009052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A5" w:rsidP="00B835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052A5" w:rsidP="00B835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052A5" w:rsidP="00B835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rsidP="00B8359C">
    <w:pPr>
      <w:pStyle w:val="Footer"/>
      <w:framePr w:wrap="around"/>
    </w:pPr>
    <w:r>
      <w:fldChar w:fldCharType="begin"/>
    </w:r>
    <w:r>
      <w:instrText xml:space="preserve"> DOCPROPERTY  Subject  \* MERGEFORMAT </w:instrText>
    </w:r>
    <w:r>
      <w:fldChar w:fldCharType="separate"/>
    </w:r>
    <w:r w:rsidR="009052A5">
      <w:t>Approved</w:t>
    </w:r>
    <w:r w:rsidR="009052A5">
      <w:fldChar w:fldCharType="end"/>
    </w:r>
    <w:r>
      <w:tab/>
      <w:t xml:space="preserve">Page </w:t>
    </w:r>
    <w:r>
      <w:fldChar w:fldCharType="begin"/>
    </w:r>
    <w:r>
      <w:instrText xml:space="preserve"> PAGE  \* Arabic  \* MERGEFORMAT </w:instrText>
    </w:r>
    <w:r>
      <w:fldChar w:fldCharType="separate"/>
    </w:r>
    <w:r w:rsidR="009052A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52A5">
      <w:rPr>
        <w:noProof/>
      </w:rPr>
      <w:t>5</w:t>
    </w:r>
    <w:r>
      <w:rPr>
        <w:noProof/>
      </w:rPr>
      <w:fldChar w:fldCharType="end"/>
    </w:r>
  </w:p>
  <w:p w:rsidR="00B8359C" w:rsidP="00B8359C">
    <w:pPr>
      <w:pStyle w:val="Footer"/>
      <w:framePr w:wrap="around"/>
    </w:pPr>
    <w:r>
      <w:t xml:space="preserve">© Commonwealth of Australia, </w:t>
    </w:r>
    <w:r>
      <w:fldChar w:fldCharType="begin"/>
    </w:r>
    <w:r>
      <w:instrText xml:space="preserve"> DATE  \@ "yyyy"  \* MERGEFORMAT </w:instrText>
    </w:r>
    <w:r>
      <w:fldChar w:fldCharType="separate"/>
    </w:r>
    <w:r w:rsidR="009052A5">
      <w:rPr>
        <w:noProof/>
      </w:rPr>
      <w:t>2025</w:t>
    </w:r>
    <w:r>
      <w:fldChar w:fldCharType="end"/>
    </w:r>
    <w:r>
      <w:tab/>
    </w:r>
    <w:r>
      <w:fldChar w:fldCharType="begin"/>
    </w:r>
    <w:r>
      <w:instrText xml:space="preserve"> DOCPROPERTY  Author  \* MERGEFORMAT </w:instrText>
    </w:r>
    <w:r>
      <w:fldChar w:fldCharType="separate"/>
    </w:r>
    <w:r w:rsidR="009052A5">
      <w:t>Manufacturing Industry Skills Alliance</w:t>
    </w:r>
    <w:r w:rsidR="009052A5">
      <w:fldChar w:fldCharType="end"/>
    </w:r>
  </w:p>
  <w:p w:rsidR="00B8359C" w:rsidP="00B835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59C" w:rsidRPr="009052A5" w:rsidP="009052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2A5" w:rsidRPr="002D2AF8" w:rsidP="00B8359C">
    <w:pPr>
      <w:pStyle w:val="Header"/>
      <w:framePr w:wrap="around"/>
    </w:pPr>
    <w:r>
      <w:fldChar w:fldCharType="begin"/>
    </w:r>
    <w:r>
      <w:instrText xml:space="preserve"> TITLE   \* MERGEFORMAT </w:instrText>
    </w:r>
    <w:r>
      <w:fldChar w:fldCharType="separate"/>
    </w:r>
    <w:r>
      <w:t>MEM48005 Apply basic knowledge of casting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52A5" w:rsidP="00B835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59C" w:rsidRPr="002D2AF8" w:rsidP="00B8359C">
    <w:pPr>
      <w:pStyle w:val="Header"/>
      <w:framePr w:wrap="around"/>
    </w:pPr>
    <w:r>
      <w:fldChar w:fldCharType="begin"/>
    </w:r>
    <w:r>
      <w:instrText xml:space="preserve"> TITLE   \* MERGEFORMAT </w:instrText>
    </w:r>
    <w:r>
      <w:fldChar w:fldCharType="separate"/>
    </w:r>
    <w:r w:rsidR="009052A5">
      <w:t>MEM48005 Apply basic knowledge of casting operations</w:t>
    </w:r>
    <w:r w:rsidR="009052A5">
      <w:fldChar w:fldCharType="end"/>
    </w:r>
    <w:r>
      <w:tab/>
      <w:t xml:space="preserve">Date this document was generated: </w:t>
    </w:r>
    <w:r>
      <w:fldChar w:fldCharType="begin"/>
    </w:r>
    <w:r>
      <w:instrText xml:space="preserve"> CREATEDATE  \@ "d MMMM yyyy"  \* MERGEFORMAT </w:instrText>
    </w:r>
    <w:r>
      <w:fldChar w:fldCharType="separate"/>
    </w:r>
    <w:r w:rsidR="009052A5">
      <w:rPr>
        <w:noProof/>
      </w:rPr>
      <w:t>2 March 2025</w:t>
    </w:r>
    <w:r>
      <w:fldChar w:fldCharType="end"/>
    </w:r>
  </w:p>
  <w:p w:rsidR="00B8359C" w:rsidP="00B835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780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AE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2446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5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59C"/>
    <w:pPr>
      <w:spacing w:before="360" w:after="60"/>
      <w:outlineLvl w:val="0"/>
    </w:pPr>
    <w:rPr>
      <w:sz w:val="32"/>
    </w:rPr>
  </w:style>
  <w:style w:type="paragraph" w:styleId="Heading2">
    <w:name w:val="heading 2"/>
    <w:basedOn w:val="HeadingBase"/>
    <w:next w:val="BodyText"/>
    <w:link w:val="Heading2Char"/>
    <w:qFormat/>
    <w:rsid w:val="00B8359C"/>
    <w:pPr>
      <w:keepLines/>
      <w:spacing w:before="240" w:after="120"/>
      <w:outlineLvl w:val="1"/>
    </w:pPr>
    <w:rPr>
      <w:sz w:val="28"/>
      <w:szCs w:val="40"/>
    </w:rPr>
  </w:style>
  <w:style w:type="paragraph" w:styleId="Heading3">
    <w:name w:val="heading 3"/>
    <w:basedOn w:val="HeadingBase"/>
    <w:next w:val="BodyText"/>
    <w:link w:val="Heading3Char"/>
    <w:qFormat/>
    <w:rsid w:val="00B8359C"/>
    <w:pPr>
      <w:spacing w:before="180" w:after="120"/>
      <w:outlineLvl w:val="2"/>
    </w:pPr>
    <w:rPr>
      <w:spacing w:val="-10"/>
      <w:kern w:val="32"/>
    </w:rPr>
  </w:style>
  <w:style w:type="paragraph" w:styleId="Heading4">
    <w:name w:val="heading 4"/>
    <w:basedOn w:val="HeadingBase"/>
    <w:next w:val="BodyText"/>
    <w:link w:val="Heading4Char"/>
    <w:qFormat/>
    <w:rsid w:val="00B8359C"/>
    <w:pPr>
      <w:spacing w:before="160" w:after="120"/>
      <w:outlineLvl w:val="3"/>
    </w:pPr>
    <w:rPr>
      <w:sz w:val="22"/>
    </w:rPr>
  </w:style>
  <w:style w:type="paragraph" w:styleId="Heading5">
    <w:name w:val="heading 5"/>
    <w:basedOn w:val="HeadingBase"/>
    <w:next w:val="Normal"/>
    <w:link w:val="Heading5Char"/>
    <w:qFormat/>
    <w:rsid w:val="00B8359C"/>
    <w:pPr>
      <w:spacing w:before="80"/>
      <w:outlineLvl w:val="4"/>
    </w:pPr>
    <w:rPr>
      <w:color w:val="918585"/>
      <w:sz w:val="20"/>
    </w:rPr>
  </w:style>
  <w:style w:type="paragraph" w:styleId="Heading6">
    <w:name w:val="heading 6"/>
    <w:basedOn w:val="HeadingBase"/>
    <w:next w:val="Normal"/>
    <w:link w:val="Heading6Char"/>
    <w:qFormat/>
    <w:rsid w:val="00B8359C"/>
    <w:pPr>
      <w:spacing w:before="60"/>
      <w:outlineLvl w:val="5"/>
    </w:pPr>
    <w:rPr>
      <w:color w:val="918585"/>
      <w:sz w:val="20"/>
    </w:rPr>
  </w:style>
  <w:style w:type="paragraph" w:styleId="Heading7">
    <w:name w:val="heading 7"/>
    <w:basedOn w:val="Normal"/>
    <w:next w:val="Normal"/>
    <w:link w:val="Heading7Char"/>
    <w:qFormat/>
    <w:rsid w:val="00B8359C"/>
    <w:pPr>
      <w:ind w:left="720"/>
      <w:outlineLvl w:val="6"/>
    </w:pPr>
    <w:rPr>
      <w:i/>
    </w:rPr>
  </w:style>
  <w:style w:type="paragraph" w:styleId="Heading8">
    <w:name w:val="heading 8"/>
    <w:basedOn w:val="Normal"/>
    <w:next w:val="Normal"/>
    <w:link w:val="Heading8Char"/>
    <w:qFormat/>
    <w:rsid w:val="00B8359C"/>
    <w:pPr>
      <w:ind w:left="720"/>
      <w:outlineLvl w:val="7"/>
    </w:pPr>
    <w:rPr>
      <w:i/>
    </w:rPr>
  </w:style>
  <w:style w:type="paragraph" w:styleId="Heading9">
    <w:name w:val="heading 9"/>
    <w:basedOn w:val="Normal"/>
    <w:next w:val="Normal"/>
    <w:link w:val="Heading9Char"/>
    <w:qFormat/>
    <w:rsid w:val="00B8359C"/>
    <w:pPr>
      <w:ind w:left="720"/>
      <w:outlineLvl w:val="8"/>
    </w:pPr>
    <w:rPr>
      <w:i/>
    </w:rPr>
  </w:style>
  <w:style w:type="character" w:default="1" w:styleId="DefaultParagraphFont">
    <w:name w:val="Default Paragraph Font"/>
    <w:uiPriority w:val="1"/>
    <w:unhideWhenUsed/>
    <w:rsid w:val="00B835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59C"/>
  </w:style>
  <w:style w:type="character" w:customStyle="1" w:styleId="Heading1Char">
    <w:name w:val="Heading 1 Char"/>
    <w:basedOn w:val="DefaultParagraphFont"/>
    <w:link w:val="Heading1"/>
    <w:rsid w:val="00B8359C"/>
    <w:rPr>
      <w:rFonts w:ascii="Times New Roman" w:eastAsia="Times New Roman" w:hAnsi="Times New Roman" w:cs="Times New Roman"/>
      <w:b/>
      <w:sz w:val="32"/>
      <w:szCs w:val="20"/>
      <w:lang w:eastAsia="en-US"/>
    </w:rPr>
  </w:style>
  <w:style w:type="paragraph" w:styleId="BodyText">
    <w:name w:val="Body Text"/>
    <w:basedOn w:val="Normal"/>
    <w:link w:val="BodyTextChar"/>
    <w:rsid w:val="00B835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59C"/>
    <w:rPr>
      <w:rFonts w:ascii="Times New Roman" w:eastAsia="Times New Roman" w:hAnsi="Times New Roman" w:cs="Times New Roman"/>
      <w:sz w:val="24"/>
      <w:lang w:eastAsia="en-US"/>
    </w:rPr>
  </w:style>
  <w:style w:type="paragraph" w:styleId="ListBullet">
    <w:name w:val="List Bullet"/>
    <w:basedOn w:val="List"/>
    <w:rsid w:val="00B8359C"/>
    <w:pPr>
      <w:numPr>
        <w:numId w:val="12"/>
      </w:numPr>
      <w:tabs>
        <w:tab w:val="clear" w:pos="340"/>
      </w:tabs>
      <w:spacing w:before="40" w:after="40"/>
    </w:pPr>
  </w:style>
  <w:style w:type="character" w:customStyle="1" w:styleId="SpecialBold">
    <w:name w:val="Special Bold"/>
    <w:basedOn w:val="DefaultParagraphFont"/>
    <w:rsid w:val="00B8359C"/>
    <w:rPr>
      <w:b/>
      <w:spacing w:val="0"/>
    </w:rPr>
  </w:style>
  <w:style w:type="paragraph" w:styleId="ListBullet2">
    <w:name w:val="List Bullet 2"/>
    <w:basedOn w:val="List2"/>
    <w:rsid w:val="00B8359C"/>
    <w:pPr>
      <w:numPr>
        <w:numId w:val="13"/>
      </w:numPr>
      <w:tabs>
        <w:tab w:val="clear" w:pos="680"/>
      </w:tabs>
    </w:pPr>
  </w:style>
  <w:style w:type="character" w:styleId="Emphasis">
    <w:name w:val="Emphasis"/>
    <w:basedOn w:val="DefaultParagraphFont"/>
    <w:qFormat/>
    <w:rsid w:val="00B8359C"/>
    <w:rPr>
      <w:i/>
    </w:rPr>
  </w:style>
  <w:style w:type="paragraph" w:customStyle="1" w:styleId="SuperHeading">
    <w:name w:val="SuperHeading"/>
    <w:basedOn w:val="Normal"/>
    <w:rsid w:val="00B8359C"/>
    <w:pPr>
      <w:spacing w:before="240" w:after="120"/>
      <w:outlineLvl w:val="0"/>
    </w:pPr>
    <w:rPr>
      <w:rFonts w:ascii="Times New Roman" w:hAnsi="Times New Roman"/>
      <w:b/>
      <w:sz w:val="32"/>
    </w:rPr>
  </w:style>
  <w:style w:type="paragraph" w:customStyle="1" w:styleId="AllowPageBreak">
    <w:name w:val="AllowPageBreak"/>
    <w:rsid w:val="00B835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5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5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5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5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5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5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5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59C"/>
    <w:rPr>
      <w:rFonts w:ascii="Courier New" w:eastAsia="Times New Roman" w:hAnsi="Courier New" w:cs="Times New Roman"/>
      <w:i/>
      <w:szCs w:val="20"/>
      <w:lang w:eastAsia="en-US"/>
    </w:rPr>
  </w:style>
  <w:style w:type="paragraph" w:customStyle="1" w:styleId="HeadingBase">
    <w:name w:val="Heading Base"/>
    <w:rsid w:val="00B835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59C"/>
    <w:pPr>
      <w:tabs>
        <w:tab w:val="right" w:leader="dot" w:pos="9072"/>
      </w:tabs>
      <w:ind w:left="567"/>
    </w:pPr>
    <w:rPr>
      <w:szCs w:val="22"/>
    </w:rPr>
  </w:style>
  <w:style w:type="paragraph" w:customStyle="1" w:styleId="TOCBase">
    <w:name w:val="TOC Base"/>
    <w:rsid w:val="00B835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59C"/>
    <w:pPr>
      <w:tabs>
        <w:tab w:val="right" w:leader="dot" w:pos="9072"/>
      </w:tabs>
      <w:spacing w:before="40" w:after="40"/>
      <w:ind w:left="284"/>
    </w:pPr>
    <w:rPr>
      <w:rFonts w:ascii="Times New Roman" w:hAnsi="Times New Roman"/>
    </w:rPr>
  </w:style>
  <w:style w:type="paragraph" w:styleId="TOC1">
    <w:name w:val="toc 1"/>
    <w:basedOn w:val="TOCBase"/>
    <w:next w:val="Normal"/>
    <w:rsid w:val="00B835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5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59C"/>
    <w:rPr>
      <w:rFonts w:ascii="Times New Roman" w:eastAsia="Times New Roman" w:hAnsi="Times New Roman" w:cs="Times New Roman"/>
      <w:sz w:val="16"/>
      <w:lang w:eastAsia="en-US"/>
    </w:rPr>
  </w:style>
  <w:style w:type="paragraph" w:styleId="Title">
    <w:name w:val="Title"/>
    <w:basedOn w:val="HeadingBase"/>
    <w:link w:val="TitleChar"/>
    <w:qFormat/>
    <w:rsid w:val="00B8359C"/>
    <w:pPr>
      <w:spacing w:before="5040"/>
      <w:jc w:val="center"/>
    </w:pPr>
    <w:rPr>
      <w:sz w:val="48"/>
      <w:szCs w:val="72"/>
      <w:lang w:val="en-US"/>
    </w:rPr>
  </w:style>
  <w:style w:type="character" w:customStyle="1" w:styleId="TitleChar">
    <w:name w:val="Title Char"/>
    <w:basedOn w:val="DefaultParagraphFont"/>
    <w:link w:val="Title"/>
    <w:rsid w:val="00B835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59C"/>
    <w:pPr>
      <w:tabs>
        <w:tab w:val="left" w:pos="3600"/>
        <w:tab w:val="left" w:pos="3958"/>
      </w:tabs>
    </w:pPr>
  </w:style>
  <w:style w:type="paragraph" w:styleId="List">
    <w:name w:val="List"/>
    <w:basedOn w:val="BodyText"/>
    <w:next w:val="BodyText"/>
    <w:rsid w:val="00B8359C"/>
    <w:pPr>
      <w:tabs>
        <w:tab w:val="left" w:pos="340"/>
      </w:tabs>
      <w:spacing w:before="60" w:after="60"/>
      <w:ind w:left="340" w:hanging="340"/>
    </w:pPr>
  </w:style>
  <w:style w:type="paragraph" w:customStyle="1" w:styleId="Note">
    <w:name w:val="Note"/>
    <w:basedOn w:val="BodyText"/>
    <w:rsid w:val="00B835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59C"/>
    <w:pPr>
      <w:framePr w:wrap="auto" w:hAnchor="text" w:y="6049"/>
    </w:pPr>
    <w:rPr>
      <w:color w:val="000000"/>
      <w:sz w:val="40"/>
    </w:rPr>
  </w:style>
  <w:style w:type="paragraph" w:customStyle="1" w:styleId="TOCTitle">
    <w:name w:val="TOCTitle"/>
    <w:basedOn w:val="Heading1"/>
    <w:rsid w:val="00B8359C"/>
    <w:pPr>
      <w:spacing w:after="240"/>
      <w:jc w:val="center"/>
      <w:outlineLvl w:val="9"/>
    </w:pPr>
    <w:rPr>
      <w:caps/>
    </w:rPr>
  </w:style>
  <w:style w:type="paragraph" w:customStyle="1" w:styleId="Version">
    <w:name w:val="Version"/>
    <w:rsid w:val="00B835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59C"/>
    <w:pPr>
      <w:keepNext w:val="0"/>
      <w:tabs>
        <w:tab w:val="right" w:pos="4176"/>
      </w:tabs>
      <w:ind w:left="198" w:hanging="198"/>
    </w:pPr>
    <w:rPr>
      <w:rFonts w:ascii="Garamond" w:hAnsi="Garamond"/>
    </w:rPr>
  </w:style>
  <w:style w:type="paragraph" w:styleId="IndexHeading">
    <w:name w:val="index heading"/>
    <w:basedOn w:val="Normal"/>
    <w:next w:val="Index1"/>
    <w:semiHidden/>
    <w:rsid w:val="00B8359C"/>
    <w:pPr>
      <w:spacing w:before="120" w:after="120"/>
    </w:pPr>
    <w:rPr>
      <w:rFonts w:ascii="Arial" w:hAnsi="Arial"/>
      <w:b/>
      <w:color w:val="918585"/>
      <w:sz w:val="24"/>
    </w:rPr>
  </w:style>
  <w:style w:type="paragraph" w:styleId="Header">
    <w:name w:val="header"/>
    <w:basedOn w:val="Normal"/>
    <w:link w:val="HeaderChar"/>
    <w:rsid w:val="00B835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59C"/>
    <w:rPr>
      <w:rFonts w:ascii="Times New Roman" w:eastAsia="Times New Roman" w:hAnsi="Times New Roman" w:cs="Times New Roman"/>
      <w:sz w:val="16"/>
      <w:szCs w:val="20"/>
      <w:lang w:val="en-GB" w:eastAsia="en-US"/>
    </w:rPr>
  </w:style>
  <w:style w:type="paragraph" w:customStyle="1" w:styleId="Chapter">
    <w:name w:val="Chapter"/>
    <w:basedOn w:val="Normal"/>
    <w:rsid w:val="00B8359C"/>
    <w:pPr>
      <w:spacing w:before="240"/>
    </w:pPr>
    <w:rPr>
      <w:rFonts w:ascii="Times New Roman" w:hAnsi="Times New Roman"/>
      <w:smallCaps/>
      <w:spacing w:val="80"/>
      <w:sz w:val="28"/>
    </w:rPr>
  </w:style>
  <w:style w:type="paragraph" w:customStyle="1" w:styleId="InChapter">
    <w:name w:val="InChapter"/>
    <w:basedOn w:val="Heading3"/>
    <w:rsid w:val="00B8359C"/>
    <w:pPr>
      <w:spacing w:after="240"/>
      <w:outlineLvl w:val="9"/>
    </w:pPr>
    <w:rPr>
      <w:noProof/>
    </w:rPr>
  </w:style>
  <w:style w:type="paragraph" w:styleId="Index2">
    <w:name w:val="index 2"/>
    <w:basedOn w:val="Normal"/>
    <w:next w:val="Normal"/>
    <w:semiHidden/>
    <w:rsid w:val="00B8359C"/>
    <w:pPr>
      <w:tabs>
        <w:tab w:val="right" w:pos="4176"/>
      </w:tabs>
      <w:ind w:left="568" w:hanging="284"/>
    </w:pPr>
    <w:rPr>
      <w:rFonts w:ascii="Garamond" w:hAnsi="Garamond"/>
    </w:rPr>
  </w:style>
  <w:style w:type="paragraph" w:customStyle="1" w:styleId="Byline">
    <w:name w:val="Byline"/>
    <w:rsid w:val="00B835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59C"/>
    <w:pPr>
      <w:tabs>
        <w:tab w:val="clear" w:pos="3600"/>
        <w:tab w:val="clear" w:pos="3958"/>
      </w:tabs>
      <w:jc w:val="right"/>
    </w:pPr>
  </w:style>
  <w:style w:type="paragraph" w:styleId="Caption">
    <w:name w:val="caption"/>
    <w:basedOn w:val="BodyText"/>
    <w:next w:val="Normal"/>
    <w:qFormat/>
    <w:rsid w:val="00B8359C"/>
    <w:pPr>
      <w:framePr w:w="2268" w:hSpace="181" w:vSpace="181" w:wrap="around" w:vAnchor="text" w:hAnchor="page" w:x="1135" w:y="285" w:anchorLock="1"/>
    </w:pPr>
    <w:rPr>
      <w:i/>
    </w:rPr>
  </w:style>
  <w:style w:type="paragraph" w:customStyle="1" w:styleId="MiniTOCTitle">
    <w:name w:val="MiniTOCTitle"/>
    <w:basedOn w:val="Heading4"/>
    <w:rsid w:val="00B8359C"/>
    <w:pPr>
      <w:spacing w:before="240"/>
      <w:outlineLvl w:val="9"/>
    </w:pPr>
    <w:rPr>
      <w:noProof/>
      <w:sz w:val="24"/>
    </w:rPr>
  </w:style>
  <w:style w:type="paragraph" w:customStyle="1" w:styleId="MiniTOCItem">
    <w:name w:val="MiniTOCItem"/>
    <w:basedOn w:val="ListBullet"/>
    <w:rsid w:val="00B8359C"/>
    <w:pPr>
      <w:numPr>
        <w:numId w:val="0"/>
      </w:numPr>
      <w:tabs>
        <w:tab w:val="right" w:leader="dot" w:pos="6521"/>
      </w:tabs>
      <w:spacing w:before="0" w:after="0"/>
    </w:pPr>
  </w:style>
  <w:style w:type="paragraph" w:customStyle="1" w:styleId="TOFTitle">
    <w:name w:val="TOFTitle"/>
    <w:basedOn w:val="TOCTitle"/>
    <w:rsid w:val="00B8359C"/>
  </w:style>
  <w:style w:type="paragraph" w:styleId="TableofFigures">
    <w:name w:val="table of figures"/>
    <w:basedOn w:val="Normal"/>
    <w:next w:val="Normal"/>
    <w:semiHidden/>
    <w:rsid w:val="00B8359C"/>
    <w:pPr>
      <w:tabs>
        <w:tab w:val="right" w:leader="dot" w:pos="9072"/>
      </w:tabs>
      <w:ind w:left="970" w:hanging="403"/>
    </w:pPr>
    <w:rPr>
      <w:rFonts w:ascii="Times New Roman" w:hAnsi="Times New Roman"/>
      <w:b/>
    </w:rPr>
  </w:style>
  <w:style w:type="paragraph" w:styleId="ListNumber">
    <w:name w:val="List Number"/>
    <w:basedOn w:val="List"/>
    <w:rsid w:val="00B8359C"/>
    <w:pPr>
      <w:numPr>
        <w:numId w:val="15"/>
      </w:numPr>
      <w:tabs>
        <w:tab w:val="clear" w:pos="340"/>
      </w:tabs>
    </w:pPr>
  </w:style>
  <w:style w:type="character" w:customStyle="1" w:styleId="WingdingSymbols">
    <w:name w:val="Wingding Symbols"/>
    <w:rsid w:val="00B8359C"/>
    <w:rPr>
      <w:rFonts w:ascii="Wingdings" w:hAnsi="Wingdings"/>
    </w:rPr>
  </w:style>
  <w:style w:type="paragraph" w:customStyle="1" w:styleId="TableHeading">
    <w:name w:val="Table Heading"/>
    <w:basedOn w:val="HeadingBase"/>
    <w:rsid w:val="00B8359C"/>
    <w:pPr>
      <w:keepLines/>
      <w:pBdr>
        <w:bottom w:val="single" w:sz="6" w:space="1" w:color="918585"/>
      </w:pBdr>
      <w:spacing w:before="240"/>
    </w:pPr>
  </w:style>
  <w:style w:type="character" w:customStyle="1" w:styleId="HotSpot">
    <w:name w:val="HotSpot"/>
    <w:rsid w:val="00B8359C"/>
    <w:rPr>
      <w:color w:val="0033CC"/>
      <w:u w:val="none"/>
    </w:rPr>
  </w:style>
  <w:style w:type="paragraph" w:customStyle="1" w:styleId="BodyTextRight">
    <w:name w:val="Body Text Right"/>
    <w:basedOn w:val="BodyText"/>
    <w:rsid w:val="00B8359C"/>
    <w:pPr>
      <w:spacing w:before="0" w:after="0"/>
      <w:jc w:val="right"/>
    </w:pPr>
  </w:style>
  <w:style w:type="paragraph" w:styleId="Index3">
    <w:name w:val="index 3"/>
    <w:basedOn w:val="ListNumber2"/>
    <w:next w:val="Normal"/>
    <w:semiHidden/>
    <w:rsid w:val="00B8359C"/>
    <w:pPr>
      <w:numPr>
        <w:numId w:val="0"/>
      </w:numPr>
      <w:tabs>
        <w:tab w:val="right" w:leader="dot" w:pos="4176"/>
      </w:tabs>
    </w:pPr>
  </w:style>
  <w:style w:type="paragraph" w:styleId="ListNumber2">
    <w:name w:val="List Number 2"/>
    <w:basedOn w:val="List2"/>
    <w:rsid w:val="00B8359C"/>
    <w:pPr>
      <w:numPr>
        <w:numId w:val="10"/>
      </w:numPr>
      <w:tabs>
        <w:tab w:val="clear" w:pos="1060"/>
      </w:tabs>
    </w:pPr>
  </w:style>
  <w:style w:type="paragraph" w:customStyle="1" w:styleId="MarginNote">
    <w:name w:val="Margin Note"/>
    <w:basedOn w:val="BodyText"/>
    <w:rsid w:val="00B835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5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5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59C"/>
    <w:rPr>
      <w:sz w:val="32"/>
    </w:rPr>
  </w:style>
  <w:style w:type="paragraph" w:customStyle="1" w:styleId="HeadingProcedure">
    <w:name w:val="Heading Procedure"/>
    <w:basedOn w:val="HeadingBase"/>
    <w:next w:val="Normal"/>
    <w:rsid w:val="00B8359C"/>
    <w:pPr>
      <w:tabs>
        <w:tab w:val="left" w:pos="0"/>
      </w:tabs>
      <w:spacing w:before="120" w:after="60"/>
    </w:pPr>
    <w:rPr>
      <w:i/>
      <w:color w:val="918585"/>
      <w:sz w:val="22"/>
    </w:rPr>
  </w:style>
  <w:style w:type="paragraph" w:customStyle="1" w:styleId="TableBodyText">
    <w:name w:val="Table Body Text"/>
    <w:basedOn w:val="BodyText"/>
    <w:rsid w:val="00B8359C"/>
    <w:pPr>
      <w:spacing w:before="60" w:after="60"/>
    </w:pPr>
  </w:style>
  <w:style w:type="paragraph" w:styleId="ListContinue">
    <w:name w:val="List Continue"/>
    <w:basedOn w:val="List"/>
    <w:rsid w:val="00B8359C"/>
    <w:pPr>
      <w:ind w:firstLine="0"/>
    </w:pPr>
  </w:style>
  <w:style w:type="paragraph" w:customStyle="1" w:styleId="ListNote">
    <w:name w:val="List Note"/>
    <w:basedOn w:val="List"/>
    <w:rsid w:val="00B8359C"/>
    <w:pPr>
      <w:pBdr>
        <w:top w:val="single" w:sz="6" w:space="2" w:color="918585"/>
        <w:bottom w:val="single" w:sz="6" w:space="2" w:color="918585"/>
      </w:pBdr>
      <w:tabs>
        <w:tab w:val="left" w:pos="1021"/>
      </w:tabs>
      <w:ind w:firstLine="0"/>
    </w:pPr>
  </w:style>
  <w:style w:type="paragraph" w:customStyle="1" w:styleId="Warning">
    <w:name w:val="Warning"/>
    <w:basedOn w:val="BodyText"/>
    <w:rsid w:val="00B8359C"/>
    <w:pPr>
      <w:shd w:val="clear" w:color="auto" w:fill="D9D9D9"/>
      <w:tabs>
        <w:tab w:val="left" w:pos="992"/>
      </w:tabs>
      <w:ind w:left="119" w:right="119"/>
    </w:pPr>
    <w:rPr>
      <w:sz w:val="20"/>
    </w:rPr>
  </w:style>
  <w:style w:type="paragraph" w:customStyle="1" w:styleId="MarginIcons">
    <w:name w:val="Margin Icons"/>
    <w:basedOn w:val="BodyText"/>
    <w:rsid w:val="00B835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59C"/>
    <w:rPr>
      <w:rFonts w:ascii="Courier New" w:hAnsi="Courier New"/>
    </w:rPr>
  </w:style>
  <w:style w:type="paragraph" w:customStyle="1" w:styleId="NoteBullet">
    <w:name w:val="Note Bullet"/>
    <w:basedOn w:val="Note"/>
    <w:rsid w:val="00B8359C"/>
    <w:pPr>
      <w:tabs>
        <w:tab w:val="clear" w:pos="680"/>
      </w:tabs>
      <w:spacing w:before="60" w:after="60"/>
    </w:pPr>
  </w:style>
  <w:style w:type="paragraph" w:customStyle="1" w:styleId="SubHeading2">
    <w:name w:val="SubHeading2"/>
    <w:basedOn w:val="HeadingBase"/>
    <w:rsid w:val="00B8359C"/>
    <w:pPr>
      <w:spacing w:before="240" w:after="60"/>
    </w:pPr>
    <w:rPr>
      <w:sz w:val="20"/>
    </w:rPr>
  </w:style>
  <w:style w:type="paragraph" w:customStyle="1" w:styleId="SubHeading1">
    <w:name w:val="SubHeading1"/>
    <w:basedOn w:val="HeadingBase"/>
    <w:rsid w:val="00B8359C"/>
    <w:pPr>
      <w:spacing w:before="240" w:after="60"/>
    </w:pPr>
    <w:rPr>
      <w:color w:val="918585"/>
      <w:sz w:val="22"/>
    </w:rPr>
  </w:style>
  <w:style w:type="paragraph" w:customStyle="1" w:styleId="SideHeading">
    <w:name w:val="Side Heading"/>
    <w:basedOn w:val="HeadingBase"/>
    <w:rsid w:val="00B835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59C"/>
    <w:pPr>
      <w:tabs>
        <w:tab w:val="num" w:pos="360"/>
      </w:tabs>
    </w:pPr>
  </w:style>
  <w:style w:type="paragraph" w:styleId="PlainText">
    <w:name w:val="Plain Text"/>
    <w:basedOn w:val="Normal"/>
    <w:link w:val="PlainTextChar"/>
    <w:rsid w:val="00B8359C"/>
    <w:rPr>
      <w:sz w:val="20"/>
    </w:rPr>
  </w:style>
  <w:style w:type="character" w:customStyle="1" w:styleId="PlainTextChar">
    <w:name w:val="Plain Text Char"/>
    <w:basedOn w:val="DefaultParagraphFont"/>
    <w:link w:val="PlainText"/>
    <w:rsid w:val="00B8359C"/>
    <w:rPr>
      <w:rFonts w:ascii="Courier New" w:eastAsia="Times New Roman" w:hAnsi="Courier New" w:cs="Times New Roman"/>
      <w:sz w:val="20"/>
      <w:szCs w:val="20"/>
      <w:lang w:eastAsia="en-US"/>
    </w:rPr>
  </w:style>
  <w:style w:type="character" w:customStyle="1" w:styleId="MenuOption">
    <w:name w:val="Menu Option"/>
    <w:basedOn w:val="DefaultParagraphFont"/>
    <w:rsid w:val="00B8359C"/>
    <w:rPr>
      <w:b/>
      <w:smallCaps/>
    </w:rPr>
  </w:style>
  <w:style w:type="paragraph" w:customStyle="1" w:styleId="TableListNumber">
    <w:name w:val="Table List Number"/>
    <w:basedOn w:val="ListNumber"/>
    <w:rsid w:val="00B8359C"/>
    <w:pPr>
      <w:numPr>
        <w:numId w:val="0"/>
      </w:numPr>
    </w:pPr>
  </w:style>
  <w:style w:type="paragraph" w:styleId="TOC4">
    <w:name w:val="toc 4"/>
    <w:basedOn w:val="TOCBase"/>
    <w:next w:val="Normal"/>
    <w:semiHidden/>
    <w:rsid w:val="00B8359C"/>
    <w:pPr>
      <w:tabs>
        <w:tab w:val="right" w:leader="dot" w:pos="9071"/>
      </w:tabs>
      <w:ind w:left="1701"/>
    </w:pPr>
  </w:style>
  <w:style w:type="paragraph" w:customStyle="1" w:styleId="ListAlpha">
    <w:name w:val="List Alpha"/>
    <w:basedOn w:val="List"/>
    <w:rsid w:val="00B8359C"/>
    <w:pPr>
      <w:numPr>
        <w:numId w:val="9"/>
      </w:numPr>
    </w:pPr>
  </w:style>
  <w:style w:type="paragraph" w:customStyle="1" w:styleId="ListAlpha2">
    <w:name w:val="List Alpha 2"/>
    <w:basedOn w:val="List2"/>
    <w:rsid w:val="00B8359C"/>
    <w:pPr>
      <w:numPr>
        <w:numId w:val="8"/>
      </w:numPr>
    </w:pPr>
  </w:style>
  <w:style w:type="paragraph" w:styleId="List2">
    <w:name w:val="List 2"/>
    <w:basedOn w:val="BodyText"/>
    <w:rsid w:val="00B8359C"/>
    <w:pPr>
      <w:tabs>
        <w:tab w:val="left" w:pos="680"/>
      </w:tabs>
      <w:spacing w:before="60" w:after="60"/>
      <w:ind w:left="680" w:hanging="340"/>
    </w:pPr>
  </w:style>
  <w:style w:type="paragraph" w:styleId="List3">
    <w:name w:val="List 3"/>
    <w:basedOn w:val="BodyText"/>
    <w:rsid w:val="00B8359C"/>
    <w:pPr>
      <w:tabs>
        <w:tab w:val="left" w:pos="1021"/>
      </w:tabs>
      <w:spacing w:before="60" w:after="60"/>
      <w:ind w:left="1020" w:hanging="340"/>
    </w:pPr>
  </w:style>
  <w:style w:type="paragraph" w:styleId="List4">
    <w:name w:val="List 4"/>
    <w:basedOn w:val="BodyText"/>
    <w:rsid w:val="00B8359C"/>
    <w:pPr>
      <w:tabs>
        <w:tab w:val="left" w:pos="1361"/>
      </w:tabs>
      <w:spacing w:before="60" w:after="60"/>
      <w:ind w:left="1361" w:hanging="340"/>
    </w:pPr>
  </w:style>
  <w:style w:type="paragraph" w:styleId="List5">
    <w:name w:val="List 5"/>
    <w:basedOn w:val="BodyText"/>
    <w:rsid w:val="00B8359C"/>
    <w:pPr>
      <w:tabs>
        <w:tab w:val="left" w:pos="1701"/>
      </w:tabs>
      <w:spacing w:before="60" w:after="60"/>
      <w:ind w:left="1701" w:hanging="340"/>
    </w:pPr>
  </w:style>
  <w:style w:type="paragraph" w:styleId="ListBullet3">
    <w:name w:val="List Bullet 3"/>
    <w:basedOn w:val="List3"/>
    <w:rsid w:val="00B8359C"/>
    <w:pPr>
      <w:numPr>
        <w:numId w:val="14"/>
      </w:numPr>
      <w:tabs>
        <w:tab w:val="clear" w:pos="1021"/>
      </w:tabs>
      <w:ind w:left="1037" w:hanging="357"/>
    </w:pPr>
  </w:style>
  <w:style w:type="paragraph" w:styleId="ListBullet4">
    <w:name w:val="List Bullet 4"/>
    <w:basedOn w:val="List4"/>
    <w:rsid w:val="00B8359C"/>
    <w:pPr>
      <w:numPr>
        <w:numId w:val="3"/>
      </w:numPr>
      <w:tabs>
        <w:tab w:val="clear" w:pos="1361"/>
      </w:tabs>
    </w:pPr>
  </w:style>
  <w:style w:type="paragraph" w:styleId="ListBullet5">
    <w:name w:val="List Bullet 5"/>
    <w:basedOn w:val="List5"/>
    <w:rsid w:val="00B8359C"/>
    <w:pPr>
      <w:numPr>
        <w:numId w:val="4"/>
      </w:numPr>
    </w:pPr>
  </w:style>
  <w:style w:type="paragraph" w:styleId="ListContinue2">
    <w:name w:val="List Continue 2"/>
    <w:basedOn w:val="List2"/>
    <w:rsid w:val="00B8359C"/>
    <w:pPr>
      <w:ind w:firstLine="0"/>
    </w:pPr>
  </w:style>
  <w:style w:type="paragraph" w:styleId="ListContinue3">
    <w:name w:val="List Continue 3"/>
    <w:basedOn w:val="List3"/>
    <w:rsid w:val="00B8359C"/>
    <w:pPr>
      <w:ind w:left="1021" w:firstLine="0"/>
    </w:pPr>
  </w:style>
  <w:style w:type="paragraph" w:styleId="ListContinue4">
    <w:name w:val="List Continue 4"/>
    <w:basedOn w:val="List4"/>
    <w:rsid w:val="00B8359C"/>
    <w:pPr>
      <w:ind w:firstLine="0"/>
    </w:pPr>
  </w:style>
  <w:style w:type="paragraph" w:styleId="ListContinue5">
    <w:name w:val="List Continue 5"/>
    <w:basedOn w:val="List5"/>
    <w:rsid w:val="00B8359C"/>
    <w:pPr>
      <w:ind w:firstLine="0"/>
    </w:pPr>
  </w:style>
  <w:style w:type="paragraph" w:styleId="ListNumber3">
    <w:name w:val="List Number 3"/>
    <w:basedOn w:val="List3"/>
    <w:rsid w:val="00B8359C"/>
    <w:pPr>
      <w:numPr>
        <w:numId w:val="5"/>
      </w:numPr>
    </w:pPr>
  </w:style>
  <w:style w:type="paragraph" w:styleId="ListNumber4">
    <w:name w:val="List Number 4"/>
    <w:basedOn w:val="List4"/>
    <w:rsid w:val="00B8359C"/>
    <w:pPr>
      <w:numPr>
        <w:numId w:val="6"/>
      </w:numPr>
    </w:pPr>
  </w:style>
  <w:style w:type="paragraph" w:styleId="ListNumber5">
    <w:name w:val="List Number 5"/>
    <w:basedOn w:val="List5"/>
    <w:rsid w:val="00B8359C"/>
    <w:pPr>
      <w:numPr>
        <w:numId w:val="7"/>
      </w:numPr>
    </w:pPr>
  </w:style>
  <w:style w:type="paragraph" w:styleId="BlockText">
    <w:name w:val="Block Text"/>
    <w:basedOn w:val="Normal"/>
    <w:rsid w:val="00B8359C"/>
    <w:pPr>
      <w:spacing w:after="120"/>
      <w:ind w:left="1440" w:right="1440"/>
    </w:pPr>
  </w:style>
  <w:style w:type="character" w:customStyle="1" w:styleId="Subscript">
    <w:name w:val="Subscript"/>
    <w:basedOn w:val="DefaultParagraphFont"/>
    <w:rsid w:val="00B8359C"/>
    <w:rPr>
      <w:sz w:val="16"/>
      <w:vertAlign w:val="subscript"/>
    </w:rPr>
  </w:style>
  <w:style w:type="character" w:customStyle="1" w:styleId="Superscript">
    <w:name w:val="Superscript"/>
    <w:basedOn w:val="DefaultParagraphFont"/>
    <w:rsid w:val="00B8359C"/>
    <w:rPr>
      <w:sz w:val="16"/>
      <w:vertAlign w:val="superscript"/>
    </w:rPr>
  </w:style>
  <w:style w:type="character" w:customStyle="1" w:styleId="Symbols">
    <w:name w:val="Symbols"/>
    <w:basedOn w:val="DefaultParagraphFont"/>
    <w:rsid w:val="00B8359C"/>
    <w:rPr>
      <w:rFonts w:ascii="Symbol" w:hAnsi="Symbol"/>
    </w:rPr>
  </w:style>
  <w:style w:type="character" w:customStyle="1" w:styleId="MenuOptions">
    <w:name w:val="Menu Options"/>
    <w:basedOn w:val="DefaultParagraphFont"/>
    <w:rsid w:val="00B8359C"/>
    <w:rPr>
      <w:rFonts w:ascii="Arial Narrow" w:hAnsi="Arial Narrow"/>
      <w:smallCaps/>
    </w:rPr>
  </w:style>
  <w:style w:type="character" w:customStyle="1" w:styleId="Buttons">
    <w:name w:val="Buttons"/>
    <w:basedOn w:val="DefaultParagraphFont"/>
    <w:rsid w:val="00B8359C"/>
    <w:rPr>
      <w:b/>
    </w:rPr>
  </w:style>
  <w:style w:type="character" w:customStyle="1" w:styleId="Underlined">
    <w:name w:val="Underlined"/>
    <w:basedOn w:val="DefaultParagraphFont"/>
    <w:rsid w:val="00B8359C"/>
    <w:rPr>
      <w:u w:val="single"/>
    </w:rPr>
  </w:style>
  <w:style w:type="paragraph" w:customStyle="1" w:styleId="TableBodyTextRight">
    <w:name w:val="Table Body Text Right"/>
    <w:basedOn w:val="TableBodyText"/>
    <w:rsid w:val="00B8359C"/>
    <w:pPr>
      <w:widowControl w:val="0"/>
      <w:autoSpaceDE w:val="0"/>
      <w:autoSpaceDN w:val="0"/>
      <w:adjustRightInd w:val="0"/>
      <w:jc w:val="right"/>
    </w:pPr>
    <w:rPr>
      <w:rFonts w:cs="Arial"/>
      <w:szCs w:val="18"/>
    </w:rPr>
  </w:style>
  <w:style w:type="paragraph" w:customStyle="1" w:styleId="CopyrightText">
    <w:name w:val="Copyright Text"/>
    <w:basedOn w:val="BodyText"/>
    <w:rsid w:val="00B8359C"/>
    <w:rPr>
      <w:sz w:val="18"/>
    </w:rPr>
  </w:style>
  <w:style w:type="paragraph" w:customStyle="1" w:styleId="BodySmallRight">
    <w:name w:val="Body Small Right"/>
    <w:basedOn w:val="BodyTextRight"/>
    <w:rsid w:val="00B8359C"/>
    <w:rPr>
      <w:sz w:val="18"/>
      <w:szCs w:val="18"/>
    </w:rPr>
  </w:style>
  <w:style w:type="paragraph" w:customStyle="1" w:styleId="MarginEdition">
    <w:name w:val="Margin Edition"/>
    <w:basedOn w:val="MarginNote"/>
    <w:rsid w:val="00B8359C"/>
    <w:pPr>
      <w:spacing w:before="0" w:after="0"/>
    </w:pPr>
    <w:rPr>
      <w:rFonts w:ascii="Times New Roman" w:hAnsi="Times New Roman"/>
      <w:color w:val="999999"/>
    </w:rPr>
  </w:style>
  <w:style w:type="paragraph" w:customStyle="1" w:styleId="Spacer">
    <w:name w:val="Spacer"/>
    <w:basedOn w:val="Normal"/>
    <w:rsid w:val="00B8359C"/>
    <w:rPr>
      <w:sz w:val="2"/>
      <w:szCs w:val="2"/>
    </w:rPr>
  </w:style>
  <w:style w:type="character" w:customStyle="1" w:styleId="Small">
    <w:name w:val="Small"/>
    <w:basedOn w:val="DefaultParagraphFont"/>
    <w:rsid w:val="00B8359C"/>
    <w:rPr>
      <w:sz w:val="16"/>
    </w:rPr>
  </w:style>
  <w:style w:type="paragraph" w:customStyle="1" w:styleId="WideTable">
    <w:name w:val="Wide Table"/>
    <w:basedOn w:val="Normal"/>
    <w:rsid w:val="00B8359C"/>
    <w:pPr>
      <w:ind w:left="-1418"/>
    </w:pPr>
    <w:rPr>
      <w:sz w:val="2"/>
      <w:szCs w:val="2"/>
    </w:rPr>
  </w:style>
  <w:style w:type="character" w:styleId="PageNumber">
    <w:name w:val="page number"/>
    <w:basedOn w:val="DefaultParagraphFont"/>
    <w:rsid w:val="00B8359C"/>
  </w:style>
  <w:style w:type="paragraph" w:styleId="Quote">
    <w:name w:val="Quote"/>
    <w:basedOn w:val="Heading1"/>
    <w:link w:val="QuoteChar"/>
    <w:qFormat/>
    <w:rsid w:val="00B8359C"/>
    <w:rPr>
      <w:b w:val="0"/>
      <w:sz w:val="72"/>
      <w:szCs w:val="72"/>
      <w:lang w:val="en-NZ"/>
    </w:rPr>
  </w:style>
  <w:style w:type="character" w:customStyle="1" w:styleId="QuoteChar">
    <w:name w:val="Quote Char"/>
    <w:basedOn w:val="DefaultParagraphFont"/>
    <w:link w:val="Quote"/>
    <w:rsid w:val="00B835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59C"/>
    <w:pPr>
      <w:pageBreakBefore/>
    </w:pPr>
  </w:style>
  <w:style w:type="paragraph" w:customStyle="1" w:styleId="Border">
    <w:name w:val="Border"/>
    <w:basedOn w:val="Normal"/>
    <w:qFormat/>
    <w:rsid w:val="00B835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59C"/>
    <w:rPr>
      <w:b/>
      <w:bCs/>
      <w:i/>
      <w:iCs/>
      <w:color w:val="auto"/>
    </w:rPr>
  </w:style>
  <w:style w:type="paragraph" w:styleId="IntenseQuote">
    <w:name w:val="Intense Quote"/>
    <w:basedOn w:val="Normal"/>
    <w:next w:val="Normal"/>
    <w:link w:val="IntenseQuoteChar"/>
    <w:uiPriority w:val="30"/>
    <w:qFormat/>
    <w:rsid w:val="00B835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5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59C"/>
    <w:rPr>
      <w:smallCaps/>
      <w:color w:val="auto"/>
      <w:u w:val="single"/>
    </w:rPr>
  </w:style>
  <w:style w:type="character" w:styleId="IntenseReference">
    <w:name w:val="Intense Reference"/>
    <w:basedOn w:val="DefaultParagraphFont"/>
    <w:uiPriority w:val="32"/>
    <w:qFormat/>
    <w:rsid w:val="00B8359C"/>
    <w:rPr>
      <w:b/>
      <w:bCs/>
      <w:smallCaps/>
      <w:color w:val="auto"/>
      <w:spacing w:val="5"/>
      <w:u w:val="single"/>
    </w:rPr>
  </w:style>
  <w:style w:type="paragraph" w:customStyle="1" w:styleId="2ColumnHeading">
    <w:name w:val="2Column Heading"/>
    <w:basedOn w:val="BodyText"/>
    <w:qFormat/>
    <w:rsid w:val="00B8359C"/>
    <w:pPr>
      <w:spacing w:after="60"/>
      <w:ind w:left="-2268"/>
    </w:pPr>
    <w:rPr>
      <w:b/>
    </w:rPr>
  </w:style>
  <w:style w:type="paragraph" w:customStyle="1" w:styleId="Heading1TOC">
    <w:name w:val="Heading1 TOC"/>
    <w:basedOn w:val="Normal"/>
    <w:qFormat/>
    <w:rsid w:val="00B8359C"/>
    <w:pPr>
      <w:spacing w:before="240" w:after="120"/>
    </w:pPr>
    <w:rPr>
      <w:rFonts w:ascii="Times New Roman" w:hAnsi="Times New Roman"/>
      <w:b/>
      <w:sz w:val="32"/>
    </w:rPr>
  </w:style>
  <w:style w:type="paragraph" w:customStyle="1" w:styleId="Heading2TOC">
    <w:name w:val="Heading2 TOC"/>
    <w:basedOn w:val="Normal"/>
    <w:qFormat/>
    <w:rsid w:val="00B8359C"/>
    <w:pPr>
      <w:spacing w:before="240" w:after="60"/>
    </w:pPr>
    <w:rPr>
      <w:rFonts w:ascii="Times New Roman" w:hAnsi="Times New Roman"/>
      <w:b/>
      <w:sz w:val="28"/>
    </w:rPr>
  </w:style>
  <w:style w:type="character" w:customStyle="1" w:styleId="Underline">
    <w:name w:val="Underline"/>
    <w:basedOn w:val="DefaultParagraphFont"/>
    <w:qFormat/>
    <w:rsid w:val="00B8359C"/>
    <w:rPr>
      <w:u w:val="single"/>
    </w:rPr>
  </w:style>
  <w:style w:type="character" w:customStyle="1" w:styleId="BoldandItalics">
    <w:name w:val="Bold and Italics"/>
    <w:qFormat/>
    <w:rsid w:val="00B8359C"/>
    <w:rPr>
      <w:b/>
      <w:i/>
      <w:u w:val="none"/>
    </w:rPr>
  </w:style>
  <w:style w:type="paragraph" w:styleId="BalloonText">
    <w:name w:val="Balloon Text"/>
    <w:basedOn w:val="Normal"/>
    <w:link w:val="BalloonTextChar"/>
    <w:rsid w:val="00B8359C"/>
    <w:rPr>
      <w:rFonts w:ascii="Tahoma" w:hAnsi="Tahoma" w:cs="Tahoma"/>
      <w:sz w:val="16"/>
      <w:szCs w:val="16"/>
    </w:rPr>
  </w:style>
  <w:style w:type="character" w:customStyle="1" w:styleId="BalloonTextChar">
    <w:name w:val="Balloon Text Char"/>
    <w:basedOn w:val="DefaultParagraphFont"/>
    <w:link w:val="BalloonText"/>
    <w:rsid w:val="00B835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5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5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59C"/>
    <w:rPr>
      <w:b/>
      <w:color w:val="660033"/>
      <w:spacing w:val="0"/>
    </w:rPr>
  </w:style>
  <w:style w:type="paragraph" w:customStyle="1" w:styleId="Nameditemlist">
    <w:name w:val="Named item list"/>
    <w:basedOn w:val="BodyText"/>
    <w:qFormat/>
    <w:rsid w:val="00B8359C"/>
    <w:pPr>
      <w:tabs>
        <w:tab w:val="left" w:pos="2835"/>
      </w:tabs>
      <w:ind w:left="2835" w:hanging="2835"/>
    </w:pPr>
  </w:style>
  <w:style w:type="paragraph" w:customStyle="1" w:styleId="BodyTextnopadding">
    <w:name w:val="Body Text no padding"/>
    <w:basedOn w:val="BodyText"/>
    <w:qFormat/>
    <w:rsid w:val="00B8359C"/>
    <w:pPr>
      <w:spacing w:before="0" w:after="0"/>
    </w:pPr>
  </w:style>
  <w:style w:type="paragraph" w:customStyle="1" w:styleId="BodyTextBold">
    <w:name w:val="Body Text Bold"/>
    <w:basedOn w:val="BodyText"/>
    <w:qFormat/>
    <w:rsid w:val="00B8359C"/>
    <w:rPr>
      <w:b/>
    </w:rPr>
  </w:style>
  <w:style w:type="character" w:styleId="Hyperlink">
    <w:name w:val="Hyperlink"/>
    <w:basedOn w:val="DefaultParagraphFont"/>
    <w:uiPriority w:val="99"/>
    <w:unhideWhenUsed/>
    <w:rsid w:val="009052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6948</Characters>
  <Application>Microsoft Office Word</Application>
  <DocSecurity>0</DocSecurity>
  <Lines>210</Lines>
  <Paragraphs>151</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MEM48005 Apply basic knowledge of casting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2025-03-01T23:21:00Z</dcterms:created>
  <dcterms:modified xsi:type="dcterms:W3CDTF">2025-03-01T23:21:00Z</dcterms:modified>
</cp:coreProperties>
</file>