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9D3" w:rsidP="004D79D3">
      <w:pPr>
        <w:pStyle w:val="Title"/>
      </w:pPr>
      <w:r>
        <w:fldChar w:fldCharType="begin"/>
      </w:r>
      <w:r>
        <w:instrText xml:space="preserve"> TITLE   \* MERGEFORMAT </w:instrText>
      </w:r>
      <w:r>
        <w:fldChar w:fldCharType="separate"/>
      </w:r>
      <w:r>
        <w:t>MEM31922 Certificate III in Engineering - Fabrication Trade</w:t>
      </w:r>
      <w:r>
        <w:fldChar w:fldCharType="end"/>
      </w:r>
    </w:p>
    <w:p w:rsidR="004D79D3" w:rsidP="004D79D3">
      <w:pPr>
        <w:pStyle w:val="Version"/>
        <w:sectPr w:rsidSect="000D67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78E" w:rsidP="000D678E">
      <w:pPr>
        <w:pStyle w:val="SuperHeading"/>
      </w:pPr>
      <w:r w:rsidRPr="000D678E">
        <w:t>MEM31922 Certificate III in Engineering - Fabrication Trade</w:t>
      </w:r>
    </w:p>
    <w:p w:rsidR="00000000" w:rsidRPr="000D678E" w:rsidP="000D678E">
      <w:pPr>
        <w:pStyle w:val="Heading1"/>
      </w:pPr>
      <w:bookmarkStart w:id="1" w:name="O_1084067"/>
      <w:bookmarkEnd w:id="1"/>
      <w:r w:rsidRPr="000D678E">
        <w:t>Modification History</w:t>
      </w:r>
    </w:p>
    <w:p w:rsidR="00000000" w:rsidRPr="000D678E" w:rsidP="004D79D3">
      <w:pPr>
        <w:pStyle w:val="BodyText"/>
      </w:pPr>
      <w:r w:rsidRPr="000D678E">
        <w:t>Release 1. New and revised elective units added including to specialisations.</w:t>
      </w:r>
    </w:p>
    <w:p w:rsidR="00000000" w:rsidRPr="000D678E" w:rsidP="000D678E">
      <w:pPr>
        <w:pStyle w:val="Heading1"/>
      </w:pPr>
      <w:bookmarkStart w:id="2" w:name="O_1084068"/>
      <w:bookmarkEnd w:id="2"/>
      <w:r w:rsidRPr="000D678E">
        <w:t>Qualification Description</w:t>
      </w:r>
    </w:p>
    <w:p w:rsidR="00000000" w:rsidRPr="000D678E" w:rsidP="004D79D3">
      <w:pPr>
        <w:pStyle w:val="BodyText"/>
      </w:pPr>
      <w:r w:rsidRPr="000D678E">
        <w:t xml:space="preserve">This qualification defines the skills and knowledge required of an Engineering Tradesperson - </w:t>
      </w:r>
      <w:r w:rsidRPr="000D678E">
        <w:t xml:space="preserve">Fabrication within metal, engineering, manufacturing and associated industries. The qualification has been specifically developed to meet the needs of apprentices in the above trade. </w:t>
      </w:r>
    </w:p>
    <w:p w:rsidR="00000000" w:rsidRPr="000D678E" w:rsidP="004D79D3">
      <w:pPr>
        <w:pStyle w:val="BodyText"/>
      </w:pPr>
      <w:r w:rsidRPr="000D678E">
        <w:t>This qualification must be undertaken through a Training Contract or thr</w:t>
      </w:r>
      <w:r w:rsidRPr="000D678E">
        <w:t>ough formal trade recognition assessment processes.</w:t>
      </w:r>
    </w:p>
    <w:p w:rsidR="00000000" w:rsidRPr="000D678E" w:rsidP="004D79D3">
      <w:pPr>
        <w:pStyle w:val="BodyText"/>
      </w:pPr>
      <w:r w:rsidRPr="000D678E">
        <w:t>The skills associated with this qualification are intended to apply to a wide range of fabrication work, including undertaking metal fabrication, structural steel erection, sheetmetal work, welding, black</w:t>
      </w:r>
      <w:r w:rsidRPr="000D678E">
        <w:t>smithing and surface finishing.</w:t>
      </w:r>
    </w:p>
    <w:p w:rsidR="00000000" w:rsidRPr="000D678E" w:rsidP="004D79D3">
      <w:pPr>
        <w:pStyle w:val="BodyText"/>
      </w:pPr>
      <w:r w:rsidRPr="000D678E">
        <w:t xml:space="preserve">This qualification is designed to provide an industry recognised skills profile related to trade work as an Engineering Tradesperson - Fabrication. </w:t>
      </w:r>
    </w:p>
    <w:p w:rsidR="00000000" w:rsidRPr="000D678E" w:rsidP="004D79D3">
      <w:pPr>
        <w:pStyle w:val="BodyText"/>
      </w:pPr>
      <w:r w:rsidRPr="000D678E">
        <w:t>Assessment of some units of competency must, where indicated, include evide</w:t>
      </w:r>
      <w:r w:rsidRPr="000D678E">
        <w:t>nce of the candidate’s performance in a functioning workplace where there is a sufficient range of appropriate tasks and materials to cover the scope of application of those units. All outcomes must reflect the standard of performance inherent in the job.</w:t>
      </w:r>
    </w:p>
    <w:p w:rsidR="00000000" w:rsidRPr="000D678E" w:rsidP="004D79D3">
      <w:pPr>
        <w:pStyle w:val="BodyText"/>
      </w:pPr>
      <w:r w:rsidRPr="000D678E">
        <w:t>In some jurisdictions, units in this qualification may relate to licensing or regulatory requirements. Licensing and regulatory information is included in the relevant units of competency.</w:t>
      </w:r>
    </w:p>
    <w:p w:rsidR="00000000" w:rsidRPr="000D678E" w:rsidP="004D79D3">
      <w:pPr>
        <w:pStyle w:val="BodyText"/>
      </w:pPr>
      <w:r w:rsidRPr="000D678E">
        <w:t>No licensing, legislative or certification requirements apply to th</w:t>
      </w:r>
      <w:r w:rsidRPr="000D678E">
        <w:t>is qualification at the time of publication. Local regulations should be checked.</w:t>
      </w:r>
    </w:p>
    <w:p w:rsidR="00000000" w:rsidRPr="000D678E" w:rsidP="000D678E">
      <w:pPr>
        <w:pStyle w:val="Heading1"/>
      </w:pPr>
      <w:bookmarkStart w:id="3" w:name="O_1084069"/>
      <w:bookmarkEnd w:id="3"/>
      <w:r w:rsidRPr="000D678E">
        <w:t>Entry Requirements</w:t>
      </w:r>
    </w:p>
    <w:p w:rsidR="00000000" w:rsidRPr="000D678E" w:rsidP="004D79D3">
      <w:pPr>
        <w:pStyle w:val="BodyText"/>
      </w:pPr>
      <w:r w:rsidRPr="000D678E">
        <w:t>There are no entry requirements for this qualification.</w:t>
      </w:r>
    </w:p>
    <w:p w:rsidR="00000000" w:rsidRPr="000D678E" w:rsidP="000D678E">
      <w:pPr>
        <w:pStyle w:val="Heading1"/>
      </w:pPr>
      <w:bookmarkStart w:id="4" w:name="O_1084070"/>
      <w:bookmarkEnd w:id="4"/>
      <w:r w:rsidRPr="000D678E">
        <w:t>Packaging Rules</w:t>
      </w:r>
    </w:p>
    <w:p w:rsidR="00000000" w:rsidRPr="000D678E" w:rsidP="004D79D3">
      <w:pPr>
        <w:pStyle w:val="BodyText"/>
      </w:pPr>
      <w:r w:rsidRPr="000D678E">
        <w:t>To be awarded the MEM31922 Certificate III in</w:t>
      </w:r>
      <w:r w:rsidRPr="000D678E">
        <w:t xml:space="preserve"> Engineering – Fabrication Trade, units of competency to the value of 96 points must be achieved, chosen as outlined below:</w:t>
      </w:r>
    </w:p>
    <w:p w:rsidR="00000000" w:rsidRPr="000D678E" w:rsidP="000D678E">
      <w:pPr>
        <w:pStyle w:val="ListBullet"/>
      </w:pPr>
      <w:r w:rsidRPr="000D678E">
        <w:t xml:space="preserve">all core units of competency listed below (totalling 33 points) </w:t>
      </w:r>
    </w:p>
    <w:p w:rsidR="00000000" w:rsidRPr="000D678E" w:rsidP="000D678E">
      <w:pPr>
        <w:pStyle w:val="ListBullet"/>
      </w:pPr>
      <w:r w:rsidRPr="000D678E">
        <w:t xml:space="preserve">elective units of competency to a minimum value of 40 points from </w:t>
      </w:r>
      <w:r w:rsidRPr="000D678E">
        <w:t xml:space="preserve">Groups A, B, C, D, E, F and G as described below </w:t>
      </w:r>
    </w:p>
    <w:p w:rsidR="00000000" w:rsidRPr="000D678E" w:rsidP="000D678E">
      <w:pPr>
        <w:pStyle w:val="ListBullet"/>
      </w:pPr>
      <w:r w:rsidRPr="000D678E">
        <w:t>elective units of competency to a maximum value of 23 points from Group H to bring the total value to 96 points.</w:t>
      </w:r>
    </w:p>
    <w:p w:rsidR="00000000" w:rsidRPr="000D678E" w:rsidP="000D678E">
      <w:pPr>
        <w:pStyle w:val="BodyText"/>
      </w:pPr>
    </w:p>
    <w:p w:rsidR="00000000" w:rsidRPr="000D678E" w:rsidP="004D79D3">
      <w:pPr>
        <w:pStyle w:val="BodyText"/>
      </w:pPr>
      <w:r w:rsidRPr="000D678E">
        <w:t>To be awarded the MEM31922 Certificate III in Engineering –</w:t>
      </w:r>
      <w:r w:rsidRPr="000D678E">
        <w:t xml:space="preserve"> Fabrication Trade (Boilermaking), units of competency to the value of 96 points must be achieved, chosen as outlined below:</w:t>
      </w:r>
    </w:p>
    <w:p w:rsidR="00000000" w:rsidRPr="000D678E" w:rsidP="000D678E">
      <w:pPr>
        <w:pStyle w:val="ListBullet"/>
      </w:pPr>
      <w:r w:rsidRPr="000D678E">
        <w:t xml:space="preserve">all core units of competency listed below (totalling 33 points) </w:t>
      </w:r>
    </w:p>
    <w:p w:rsidR="00000000" w:rsidRPr="000D678E" w:rsidP="000D678E">
      <w:pPr>
        <w:pStyle w:val="ListBullet"/>
      </w:pPr>
      <w:r w:rsidRPr="000D678E">
        <w:t>elective units of competency to a minimum value of 40 points from</w:t>
      </w:r>
      <w:r w:rsidRPr="000D678E">
        <w:t xml:space="preserve"> Group B as described below </w:t>
      </w:r>
    </w:p>
    <w:p w:rsidR="00000000" w:rsidRPr="000D678E" w:rsidP="000D678E">
      <w:pPr>
        <w:pStyle w:val="ListBullet"/>
      </w:pPr>
      <w:r w:rsidRPr="000D678E">
        <w:t>elective units of competency to a maximum value of 23 points from Group H to bring the total value to 96 points.</w:t>
      </w:r>
    </w:p>
    <w:p w:rsidR="00000000" w:rsidRPr="000D678E" w:rsidP="000D678E">
      <w:pPr>
        <w:pStyle w:val="BodyText"/>
      </w:pPr>
    </w:p>
    <w:p w:rsidR="00000000" w:rsidRPr="000D678E" w:rsidP="004D79D3">
      <w:pPr>
        <w:pStyle w:val="BodyText"/>
      </w:pPr>
      <w:r w:rsidRPr="000D678E">
        <w:t>To be awarded the MEM31922 Certificate III in Engineering – Fabrication Trade (Welding), units of competency to t</w:t>
      </w:r>
      <w:r w:rsidRPr="000D678E">
        <w:t>he value of 96 points must be achieved, chosen as outlined below:</w:t>
      </w:r>
    </w:p>
    <w:p w:rsidR="00000000" w:rsidRPr="000D678E" w:rsidP="000D678E">
      <w:pPr>
        <w:pStyle w:val="ListBullet"/>
      </w:pPr>
      <w:r w:rsidRPr="000D678E">
        <w:t xml:space="preserve">all core units of competency listed below (totalling 33 points) </w:t>
      </w:r>
    </w:p>
    <w:p w:rsidR="00000000" w:rsidRPr="000D678E" w:rsidP="000D678E">
      <w:pPr>
        <w:pStyle w:val="ListBullet"/>
      </w:pPr>
      <w:r w:rsidRPr="000D678E">
        <w:t xml:space="preserve">elective units of competency to a minimum value of 40 points from Group C as described below </w:t>
      </w:r>
    </w:p>
    <w:p w:rsidR="00000000" w:rsidRPr="000D678E" w:rsidP="000D678E">
      <w:pPr>
        <w:pStyle w:val="ListBullet"/>
      </w:pPr>
      <w:r w:rsidRPr="000D678E">
        <w:t>elective units of competency t</w:t>
      </w:r>
      <w:r w:rsidRPr="000D678E">
        <w:t>o a maximum value of 23 points from Group H to bring the total value to 96 points.</w:t>
      </w:r>
    </w:p>
    <w:p w:rsidR="00000000" w:rsidRPr="000D678E" w:rsidP="000D678E">
      <w:pPr>
        <w:pStyle w:val="BodyText"/>
      </w:pPr>
    </w:p>
    <w:p w:rsidR="00000000" w:rsidRPr="000D678E" w:rsidP="004D79D3">
      <w:pPr>
        <w:pStyle w:val="BodyText"/>
      </w:pPr>
      <w:r w:rsidRPr="000D678E">
        <w:t>To be awarded the MEM31922 Certificate III in Engineering – Fabrication Trade (Boilermaking/welding), units of competency to the value of 96 points must be achieved, chosen</w:t>
      </w:r>
      <w:r w:rsidRPr="000D678E">
        <w:t xml:space="preserve"> as outlined below:</w:t>
      </w:r>
    </w:p>
    <w:p w:rsidR="00000000" w:rsidRPr="000D678E" w:rsidP="000D678E">
      <w:pPr>
        <w:pStyle w:val="ListBullet"/>
      </w:pPr>
      <w:r w:rsidRPr="000D678E">
        <w:t xml:space="preserve">all core units of competency listed below (totalling 33 points) </w:t>
      </w:r>
    </w:p>
    <w:p w:rsidR="00000000" w:rsidRPr="000D678E" w:rsidP="000D678E">
      <w:pPr>
        <w:pStyle w:val="ListBullet"/>
      </w:pPr>
      <w:r w:rsidRPr="000D678E">
        <w:t xml:space="preserve">elective units of competency to a minimum value of 40 points from Group D as described below </w:t>
      </w:r>
    </w:p>
    <w:p w:rsidR="00000000" w:rsidRPr="000D678E" w:rsidP="000D678E">
      <w:pPr>
        <w:pStyle w:val="ListBullet"/>
      </w:pPr>
      <w:r w:rsidRPr="000D678E">
        <w:t>elective units of competency to a maximum value of 23 points from Group H to</w:t>
      </w:r>
      <w:r w:rsidRPr="000D678E">
        <w:t xml:space="preserve"> bring the total value to 96 points.</w:t>
      </w:r>
    </w:p>
    <w:p w:rsidR="00000000" w:rsidRPr="000D678E" w:rsidP="000D678E">
      <w:pPr>
        <w:pStyle w:val="BodyText"/>
      </w:pPr>
    </w:p>
    <w:p w:rsidR="00000000" w:rsidRPr="000D678E" w:rsidP="004D79D3">
      <w:pPr>
        <w:pStyle w:val="BodyText"/>
      </w:pPr>
      <w:r w:rsidRPr="000D678E">
        <w:t>To be awarded the MEM31922 Certificate III in Engineering – Fabrication Trade (Sheetmetal working), units of competency to the value of 96 points must be achieved, chosen as outlined below:</w:t>
      </w:r>
    </w:p>
    <w:p w:rsidR="00000000" w:rsidRPr="000D678E" w:rsidP="000D678E">
      <w:pPr>
        <w:pStyle w:val="ListBullet"/>
      </w:pPr>
      <w:r w:rsidRPr="000D678E">
        <w:t>all core units of competenc</w:t>
      </w:r>
      <w:r w:rsidRPr="000D678E">
        <w:t xml:space="preserve">y listed below (totalling 33 points) </w:t>
      </w:r>
    </w:p>
    <w:p w:rsidR="00000000" w:rsidRPr="000D678E" w:rsidP="000D678E">
      <w:pPr>
        <w:pStyle w:val="ListBullet"/>
      </w:pPr>
      <w:r w:rsidRPr="000D678E">
        <w:t xml:space="preserve">elective units of competency to a minimum value of 40 points from Group E as described below </w:t>
      </w:r>
    </w:p>
    <w:p w:rsidR="00000000" w:rsidRPr="000D678E" w:rsidP="000D678E">
      <w:pPr>
        <w:pStyle w:val="ListBullet"/>
      </w:pPr>
      <w:r w:rsidRPr="000D678E">
        <w:t>elective units of competency to a maximum value of 23 points from Group H to bring the total value to 96 points.</w:t>
      </w:r>
    </w:p>
    <w:p w:rsidR="00000000" w:rsidRPr="000D678E" w:rsidP="000D678E">
      <w:pPr>
        <w:pStyle w:val="BodyText"/>
      </w:pPr>
    </w:p>
    <w:p w:rsidR="00000000" w:rsidRPr="000D678E" w:rsidP="004D79D3">
      <w:pPr>
        <w:pStyle w:val="BodyText"/>
      </w:pPr>
      <w:r w:rsidRPr="000D678E">
        <w:t>To be awar</w:t>
      </w:r>
      <w:r w:rsidRPr="000D678E">
        <w:t>ded the MEM31922 Certificate III in Engineering – Fabrication Trade (Blacksmithing), units of competency to the value of 96 points must be achieved, chosen as outlined below:</w:t>
      </w:r>
    </w:p>
    <w:p w:rsidR="00000000" w:rsidRPr="000D678E" w:rsidP="000D678E">
      <w:pPr>
        <w:pStyle w:val="ListBullet"/>
      </w:pPr>
      <w:r w:rsidRPr="000D678E">
        <w:t xml:space="preserve">all core units of competency listed below (totalling 33 points) </w:t>
      </w:r>
    </w:p>
    <w:p w:rsidR="00000000" w:rsidRPr="000D678E" w:rsidP="000D678E">
      <w:pPr>
        <w:pStyle w:val="ListBullet"/>
      </w:pPr>
      <w:r w:rsidRPr="000D678E">
        <w:t xml:space="preserve">elective units of competency to a minimum value of 40 points from Group F as described below </w:t>
      </w:r>
    </w:p>
    <w:p w:rsidR="00000000" w:rsidRPr="000D678E" w:rsidP="000D678E">
      <w:pPr>
        <w:pStyle w:val="ListBullet"/>
      </w:pPr>
      <w:r w:rsidRPr="000D678E">
        <w:t>elective units of competency to a maximum value of 23 points from Group H to bring the total value to 96 points.</w:t>
      </w:r>
    </w:p>
    <w:p w:rsidR="00000000" w:rsidRPr="000D678E" w:rsidP="000D678E">
      <w:pPr>
        <w:pStyle w:val="BodyText"/>
      </w:pPr>
    </w:p>
    <w:p w:rsidR="00000000" w:rsidRPr="000D678E" w:rsidP="004D79D3">
      <w:pPr>
        <w:pStyle w:val="BodyText"/>
      </w:pPr>
      <w:r w:rsidRPr="000D678E">
        <w:t>To be awarded the MEM31922 Certificate III in En</w:t>
      </w:r>
      <w:r w:rsidRPr="000D678E">
        <w:t>gineering – Fabrication Trade (Surface finishing), units of competency to the value of 96 points must be achieved, chosen as outlined below:</w:t>
      </w:r>
    </w:p>
    <w:p w:rsidR="00000000" w:rsidRPr="000D678E" w:rsidP="000D678E">
      <w:pPr>
        <w:pStyle w:val="ListBullet"/>
      </w:pPr>
      <w:r w:rsidRPr="000D678E">
        <w:t xml:space="preserve">all core units of competency listed below (totalling 33 points) </w:t>
      </w:r>
    </w:p>
    <w:p w:rsidR="00000000" w:rsidRPr="000D678E" w:rsidP="000D678E">
      <w:pPr>
        <w:pStyle w:val="ListBullet"/>
      </w:pPr>
      <w:r w:rsidRPr="000D678E">
        <w:t>elective units of competency to a minimum value o</w:t>
      </w:r>
      <w:r w:rsidRPr="000D678E">
        <w:t xml:space="preserve">f 40 points from Group G as described below </w:t>
      </w:r>
    </w:p>
    <w:p w:rsidR="00000000" w:rsidRPr="000D678E" w:rsidP="000D678E">
      <w:pPr>
        <w:pStyle w:val="ListBullet"/>
      </w:pPr>
      <w:r w:rsidRPr="000D678E">
        <w:t>elective units of competency to a maximum value of 23 points from Group H to bring the total value to 96 points.</w:t>
      </w:r>
    </w:p>
    <w:p w:rsidR="00000000" w:rsidRPr="000D678E" w:rsidP="000D678E">
      <w:pPr>
        <w:pStyle w:val="BodyText"/>
      </w:pPr>
    </w:p>
    <w:p w:rsidR="00000000" w:rsidRPr="000D678E" w:rsidP="004D79D3">
      <w:pPr>
        <w:pStyle w:val="BodyText"/>
      </w:pPr>
      <w:r w:rsidRPr="000D678E">
        <w:t>Appropriate Group H elective units to the value of 8 points may be chosen from this Training Pack</w:t>
      </w:r>
      <w:r w:rsidRPr="000D678E">
        <w:t>age, other endorsed Training Packages and accredited courses where those units are available for inclusion at Certificate III. Only select units that would be suitable for occupational outcomes in a fabrication trade environment.</w:t>
      </w:r>
    </w:p>
    <w:p w:rsidR="00000000" w:rsidRPr="000D678E" w:rsidP="004D79D3">
      <w:pPr>
        <w:pStyle w:val="BodyText"/>
      </w:pPr>
      <w:r w:rsidRPr="000D678E">
        <w:t>Registered Training Organi</w:t>
      </w:r>
      <w:r w:rsidRPr="000D678E">
        <w:t>sations (RTOs) must seek a determination from the industry parties in respect of the allocations of point values for units of competency drawn from other Training Packages or accredited courses. Determination of points requests are to be submitted to the i</w:t>
      </w:r>
      <w:r w:rsidRPr="000D678E">
        <w:t>ndustry parties through Innovation and Business Skills Australia (IBSA) Manufacturing. Refer to the MEM Companion Volume Implementation Guide for information on determination of unit point values.</w:t>
      </w:r>
    </w:p>
    <w:p w:rsidR="00000000" w:rsidRPr="000D678E" w:rsidP="004D79D3">
      <w:pPr>
        <w:pStyle w:val="Heading3"/>
      </w:pPr>
      <w:r w:rsidRPr="000D678E">
        <w:rPr>
          <w:rStyle w:val="SpecialBold"/>
        </w:rPr>
        <w:t>Prerequisites</w:t>
      </w:r>
    </w:p>
    <w:p w:rsidR="00000000" w:rsidRPr="000D678E" w:rsidP="004D79D3">
      <w:pPr>
        <w:pStyle w:val="BodyText"/>
      </w:pPr>
      <w:r w:rsidRPr="000D678E">
        <w:t>Points associated with prerequisites count to</w:t>
      </w:r>
      <w:r w:rsidRPr="000D678E">
        <w:t>wards the total. Units with prerequisite requirements are marked with an asterisk (refer to the individual units for details). All prerequisites are included in the units listed.</w:t>
      </w:r>
    </w:p>
    <w:p w:rsidR="00000000" w:rsidRPr="000D678E" w:rsidP="004D79D3">
      <w:pPr>
        <w:pStyle w:val="Heading4"/>
      </w:pPr>
      <w:r w:rsidRPr="000D678E">
        <w:rPr>
          <w:rStyle w:val="SpecialBold"/>
        </w:rPr>
        <w:t>CORE UNITS</w:t>
      </w:r>
    </w:p>
    <w:tbl>
      <w:tblPr>
        <w:tblW w:w="9634" w:type="dxa"/>
        <w:tblLayout w:type="fixed"/>
        <w:tblCellMar>
          <w:left w:w="62" w:type="dxa"/>
          <w:right w:w="62" w:type="dxa"/>
        </w:tblCellMar>
        <w:tblLook w:val="0000"/>
      </w:tblPr>
      <w:tblGrid>
        <w:gridCol w:w="1552"/>
        <w:gridCol w:w="5577"/>
        <w:gridCol w:w="904"/>
        <w:gridCol w:w="1601"/>
      </w:tblGrid>
      <w:tr w:rsidTr="000D678E">
        <w:tblPrEx>
          <w:tblW w:w="9634" w:type="dxa"/>
          <w:tblLayout w:type="fixed"/>
          <w:tblCellMar>
            <w:left w:w="62" w:type="dxa"/>
            <w:right w:w="62" w:type="dxa"/>
          </w:tblCellMar>
          <w:tblLook w:val="0000"/>
        </w:tblPrEx>
        <w:trPr>
          <w:tblHeader/>
        </w:trPr>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rPr>
                <w:rStyle w:val="SpecialBold"/>
              </w:rPr>
              <w:t>Unit code</w:t>
            </w:r>
          </w:p>
        </w:tc>
        <w:tc>
          <w:tcPr>
            <w:tcW w:w="5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rPr>
                <w:rStyle w:val="SpecialBold"/>
              </w:rPr>
              <w:t>Unit title</w:t>
            </w:r>
          </w:p>
        </w:tc>
        <w:tc>
          <w:tcPr>
            <w:tcW w:w="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rPr>
                <w:rStyle w:val="SpecialBold"/>
              </w:rPr>
              <w:t>Points</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rPr>
                <w:rStyle w:val="SpecialBold"/>
              </w:rPr>
              <w:t>Prerequisites</w:t>
            </w:r>
          </w:p>
        </w:tc>
      </w:tr>
      <w:tr w:rsidTr="000D678E">
        <w:tblPrEx>
          <w:tblW w:w="9634" w:type="dxa"/>
          <w:tblLayout w:type="fixed"/>
          <w:tblCellMar>
            <w:left w:w="62" w:type="dxa"/>
            <w:right w:w="62" w:type="dxa"/>
          </w:tblCellMar>
          <w:tblLook w:val="0000"/>
        </w:tblPrEx>
        <w:tc>
          <w:tcPr>
            <w:tcW w:w="1552"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D678E">
            <w:pPr>
              <w:pStyle w:val="BodyText"/>
              <w:rPr>
                <w:lang w:val="en-NZ"/>
              </w:rPr>
            </w:pPr>
            <w:r w:rsidRPr="000D678E">
              <w:t>MEM09002</w:t>
            </w:r>
          </w:p>
        </w:tc>
        <w:tc>
          <w:tcPr>
            <w:tcW w:w="5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78E">
            <w:pPr>
              <w:pStyle w:val="BodyText"/>
              <w:rPr>
                <w:lang w:val="en-NZ"/>
              </w:rPr>
            </w:pPr>
            <w:r w:rsidRPr="000D678E">
              <w:t>Interpret technical drawing</w:t>
            </w:r>
          </w:p>
        </w:tc>
        <w:tc>
          <w:tcPr>
            <w:tcW w:w="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78E">
            <w:pPr>
              <w:pStyle w:val="BodyText"/>
              <w:rPr>
                <w:lang w:val="en-NZ"/>
              </w:rPr>
            </w:pPr>
            <w:r w:rsidRPr="000D678E">
              <w:t>4</w:t>
            </w:r>
          </w:p>
        </w:tc>
        <w:tc>
          <w:tcPr>
            <w:tcW w:w="1601"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0D678E">
        <w:tblPrEx>
          <w:tblW w:w="9634" w:type="dxa"/>
          <w:tblLayout w:type="fixed"/>
          <w:tblCellMar>
            <w:left w:w="62" w:type="dxa"/>
            <w:right w:w="62" w:type="dxa"/>
          </w:tblCellMar>
          <w:tblLook w:val="0000"/>
        </w:tblPrEx>
        <w:tc>
          <w:tcPr>
            <w:tcW w:w="1552"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D678E">
            <w:pPr>
              <w:pStyle w:val="BodyText"/>
              <w:rPr>
                <w:lang w:val="en-NZ"/>
              </w:rPr>
            </w:pPr>
            <w:r w:rsidRPr="000D678E">
              <w:t>MEM11011</w:t>
            </w:r>
          </w:p>
        </w:tc>
        <w:tc>
          <w:tcPr>
            <w:tcW w:w="5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78E">
            <w:pPr>
              <w:pStyle w:val="BodyText"/>
              <w:rPr>
                <w:lang w:val="en-NZ"/>
              </w:rPr>
            </w:pPr>
            <w:r w:rsidRPr="000D678E">
              <w:t>Undertake manual handling</w:t>
            </w:r>
          </w:p>
        </w:tc>
        <w:tc>
          <w:tcPr>
            <w:tcW w:w="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78E">
            <w:pPr>
              <w:pStyle w:val="BodyText"/>
              <w:rPr>
                <w:lang w:val="en-NZ"/>
              </w:rPr>
            </w:pPr>
            <w:r w:rsidRPr="000D678E">
              <w:t>2</w:t>
            </w:r>
          </w:p>
        </w:tc>
        <w:tc>
          <w:tcPr>
            <w:tcW w:w="1601"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0D678E">
        <w:tblPrEx>
          <w:tblW w:w="9634" w:type="dxa"/>
          <w:tblLayout w:type="fixed"/>
          <w:tblCellMar>
            <w:left w:w="62" w:type="dxa"/>
            <w:right w:w="62" w:type="dxa"/>
          </w:tblCellMar>
          <w:tblLook w:val="0000"/>
        </w:tblPrEx>
        <w:tc>
          <w:tcPr>
            <w:tcW w:w="1552"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D678E">
            <w:pPr>
              <w:pStyle w:val="BodyText"/>
              <w:rPr>
                <w:lang w:val="en-NZ"/>
              </w:rPr>
            </w:pPr>
            <w:r w:rsidRPr="000D678E">
              <w:t>MEM12023</w:t>
            </w:r>
          </w:p>
        </w:tc>
        <w:tc>
          <w:tcPr>
            <w:tcW w:w="5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78E">
            <w:pPr>
              <w:pStyle w:val="BodyText"/>
              <w:rPr>
                <w:lang w:val="en-NZ"/>
              </w:rPr>
            </w:pPr>
            <w:r w:rsidRPr="000D678E">
              <w:t>Perform engineering measurements</w:t>
            </w:r>
          </w:p>
        </w:tc>
        <w:tc>
          <w:tcPr>
            <w:tcW w:w="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78E">
            <w:pPr>
              <w:pStyle w:val="BodyText"/>
              <w:rPr>
                <w:lang w:val="en-NZ"/>
              </w:rPr>
            </w:pPr>
            <w:r w:rsidRPr="000D678E">
              <w:t>5</w:t>
            </w:r>
          </w:p>
        </w:tc>
        <w:tc>
          <w:tcPr>
            <w:tcW w:w="1601"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0D678E">
        <w:tblPrEx>
          <w:tblW w:w="9634" w:type="dxa"/>
          <w:tblLayout w:type="fixed"/>
          <w:tblCellMar>
            <w:left w:w="62" w:type="dxa"/>
            <w:right w:w="62" w:type="dxa"/>
          </w:tblCellMar>
          <w:tblLook w:val="0000"/>
        </w:tblPrEx>
        <w:tc>
          <w:tcPr>
            <w:tcW w:w="1552"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D678E">
            <w:pPr>
              <w:pStyle w:val="BodyText"/>
              <w:rPr>
                <w:lang w:val="en-NZ"/>
              </w:rPr>
            </w:pPr>
            <w:r w:rsidRPr="000D678E">
              <w:t>MEM12024</w:t>
            </w:r>
          </w:p>
        </w:tc>
        <w:tc>
          <w:tcPr>
            <w:tcW w:w="5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78E">
            <w:pPr>
              <w:pStyle w:val="BodyText"/>
              <w:rPr>
                <w:lang w:val="en-NZ"/>
              </w:rPr>
            </w:pPr>
            <w:r w:rsidRPr="000D678E">
              <w:t>Perform computations</w:t>
            </w:r>
          </w:p>
        </w:tc>
        <w:tc>
          <w:tcPr>
            <w:tcW w:w="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78E">
            <w:pPr>
              <w:pStyle w:val="BodyText"/>
              <w:rPr>
                <w:lang w:val="en-NZ"/>
              </w:rPr>
            </w:pPr>
            <w:r w:rsidRPr="000D678E">
              <w:t>3</w:t>
            </w:r>
          </w:p>
        </w:tc>
        <w:tc>
          <w:tcPr>
            <w:tcW w:w="1601"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0D678E">
        <w:tblPrEx>
          <w:tblW w:w="9634" w:type="dxa"/>
          <w:tblLayout w:type="fixed"/>
          <w:tblCellMar>
            <w:left w:w="62" w:type="dxa"/>
            <w:right w:w="62" w:type="dxa"/>
          </w:tblCellMar>
          <w:tblLook w:val="0000"/>
        </w:tblPrEx>
        <w:tc>
          <w:tcPr>
            <w:tcW w:w="1552"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D678E">
            <w:pPr>
              <w:pStyle w:val="BodyText"/>
              <w:rPr>
                <w:lang w:val="en-NZ"/>
              </w:rPr>
            </w:pPr>
            <w:r w:rsidRPr="000D678E">
              <w:t>MEM13015</w:t>
            </w:r>
          </w:p>
        </w:tc>
        <w:tc>
          <w:tcPr>
            <w:tcW w:w="5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78E">
            <w:pPr>
              <w:pStyle w:val="BodyText"/>
              <w:rPr>
                <w:lang w:val="en-NZ"/>
              </w:rPr>
            </w:pPr>
            <w:r w:rsidRPr="000D678E">
              <w:t>Work safely and effectively in manufacturing and engineering</w:t>
            </w:r>
          </w:p>
        </w:tc>
        <w:tc>
          <w:tcPr>
            <w:tcW w:w="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78E">
            <w:pPr>
              <w:pStyle w:val="BodyText"/>
              <w:rPr>
                <w:lang w:val="en-NZ"/>
              </w:rPr>
            </w:pPr>
            <w:r w:rsidRPr="000D678E">
              <w:t>2</w:t>
            </w:r>
          </w:p>
        </w:tc>
        <w:tc>
          <w:tcPr>
            <w:tcW w:w="1601"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D678E">
            <w:pPr>
              <w:pStyle w:val="BodyText"/>
              <w:rPr>
                <w:lang w:val="en-NZ"/>
              </w:rPr>
            </w:pPr>
          </w:p>
        </w:tc>
      </w:tr>
      <w:tr w:rsidTr="000D678E">
        <w:tblPrEx>
          <w:tblW w:w="9634" w:type="dxa"/>
          <w:tblLayout w:type="fixed"/>
          <w:tblCellMar>
            <w:left w:w="62" w:type="dxa"/>
            <w:right w:w="62" w:type="dxa"/>
          </w:tblCellMar>
          <w:tblLook w:val="0000"/>
        </w:tblPrEx>
        <w:tc>
          <w:tcPr>
            <w:tcW w:w="1552"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D678E">
            <w:pPr>
              <w:pStyle w:val="BodyText"/>
              <w:rPr>
                <w:lang w:val="en-NZ"/>
              </w:rPr>
            </w:pPr>
            <w:r w:rsidRPr="000D678E">
              <w:t>MEM14006</w:t>
            </w:r>
          </w:p>
        </w:tc>
        <w:tc>
          <w:tcPr>
            <w:tcW w:w="5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78E">
            <w:pPr>
              <w:pStyle w:val="BodyText"/>
              <w:rPr>
                <w:lang w:val="en-NZ"/>
              </w:rPr>
            </w:pPr>
            <w:r w:rsidRPr="000D678E">
              <w:t>Plan work activities</w:t>
            </w:r>
          </w:p>
        </w:tc>
        <w:tc>
          <w:tcPr>
            <w:tcW w:w="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78E">
            <w:pPr>
              <w:pStyle w:val="BodyText"/>
              <w:rPr>
                <w:lang w:val="en-NZ"/>
              </w:rPr>
            </w:pPr>
            <w:r w:rsidRPr="000D678E">
              <w:t>4</w:t>
            </w:r>
          </w:p>
        </w:tc>
        <w:tc>
          <w:tcPr>
            <w:tcW w:w="1601"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0D678E">
        <w:tblPrEx>
          <w:tblW w:w="9634" w:type="dxa"/>
          <w:tblLayout w:type="fixed"/>
          <w:tblCellMar>
            <w:left w:w="62" w:type="dxa"/>
            <w:right w:w="62" w:type="dxa"/>
          </w:tblCellMar>
          <w:tblLook w:val="0000"/>
        </w:tblPrEx>
        <w:tc>
          <w:tcPr>
            <w:tcW w:w="1552"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D678E">
            <w:pPr>
              <w:pStyle w:val="BodyText"/>
              <w:rPr>
                <w:lang w:val="en-NZ"/>
              </w:rPr>
            </w:pPr>
            <w:r w:rsidRPr="000D678E">
              <w:t>MEM16006</w:t>
            </w:r>
          </w:p>
        </w:tc>
        <w:tc>
          <w:tcPr>
            <w:tcW w:w="5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78E">
            <w:pPr>
              <w:pStyle w:val="BodyText"/>
              <w:rPr>
                <w:lang w:val="en-NZ"/>
              </w:rPr>
            </w:pPr>
            <w:r w:rsidRPr="000D678E">
              <w:t>Organise and communicate information</w:t>
            </w:r>
          </w:p>
        </w:tc>
        <w:tc>
          <w:tcPr>
            <w:tcW w:w="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78E">
            <w:pPr>
              <w:pStyle w:val="BodyText"/>
              <w:rPr>
                <w:lang w:val="en-NZ"/>
              </w:rPr>
            </w:pPr>
            <w:r w:rsidRPr="000D678E">
              <w:t>2</w:t>
            </w:r>
          </w:p>
        </w:tc>
        <w:tc>
          <w:tcPr>
            <w:tcW w:w="1601"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0D678E">
        <w:tblPrEx>
          <w:tblW w:w="9634" w:type="dxa"/>
          <w:tblLayout w:type="fixed"/>
          <w:tblCellMar>
            <w:left w:w="62" w:type="dxa"/>
            <w:right w:w="62" w:type="dxa"/>
          </w:tblCellMar>
          <w:tblLook w:val="0000"/>
        </w:tblPrEx>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MEM16008</w:t>
            </w:r>
          </w:p>
        </w:tc>
        <w:tc>
          <w:tcPr>
            <w:tcW w:w="5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Interact with computing technology</w:t>
            </w:r>
          </w:p>
        </w:tc>
        <w:tc>
          <w:tcPr>
            <w:tcW w:w="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0D678E">
        <w:tblPrEx>
          <w:tblW w:w="9634" w:type="dxa"/>
          <w:tblLayout w:type="fixed"/>
          <w:tblCellMar>
            <w:left w:w="62" w:type="dxa"/>
            <w:right w:w="62" w:type="dxa"/>
          </w:tblCellMar>
          <w:tblLook w:val="0000"/>
        </w:tblPrEx>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MEM17003</w:t>
            </w:r>
          </w:p>
        </w:tc>
        <w:tc>
          <w:tcPr>
            <w:tcW w:w="5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Assist in the provision of on-the-job training</w:t>
            </w:r>
          </w:p>
        </w:tc>
        <w:tc>
          <w:tcPr>
            <w:tcW w:w="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0D678E">
        <w:tblPrEx>
          <w:tblW w:w="9634" w:type="dxa"/>
          <w:tblLayout w:type="fixed"/>
          <w:tblCellMar>
            <w:left w:w="62" w:type="dxa"/>
            <w:right w:w="62" w:type="dxa"/>
          </w:tblCellMar>
          <w:tblLook w:val="0000"/>
        </w:tblPrEx>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MEM18001</w:t>
            </w:r>
          </w:p>
        </w:tc>
        <w:tc>
          <w:tcPr>
            <w:tcW w:w="5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Use hand tools</w:t>
            </w:r>
          </w:p>
        </w:tc>
        <w:tc>
          <w:tcPr>
            <w:tcW w:w="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0D678E">
        <w:tblPrEx>
          <w:tblW w:w="9634" w:type="dxa"/>
          <w:tblLayout w:type="fixed"/>
          <w:tblCellMar>
            <w:left w:w="62" w:type="dxa"/>
            <w:right w:w="62" w:type="dxa"/>
          </w:tblCellMar>
          <w:tblLook w:val="0000"/>
        </w:tblPrEx>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MEM18002</w:t>
            </w:r>
          </w:p>
        </w:tc>
        <w:tc>
          <w:tcPr>
            <w:tcW w:w="5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Use power tools/hand held operations</w:t>
            </w:r>
          </w:p>
        </w:tc>
        <w:tc>
          <w:tcPr>
            <w:tcW w:w="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0D678E">
        <w:tblPrEx>
          <w:tblW w:w="9634" w:type="dxa"/>
          <w:tblLayout w:type="fixed"/>
          <w:tblCellMar>
            <w:left w:w="62" w:type="dxa"/>
            <w:right w:w="62" w:type="dxa"/>
          </w:tblCellMar>
          <w:tblLook w:val="0000"/>
        </w:tblPrEx>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MSMENV272</w:t>
            </w:r>
          </w:p>
        </w:tc>
        <w:tc>
          <w:tcPr>
            <w:tcW w:w="5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Participate in environmentally sustainable work practices</w:t>
            </w:r>
          </w:p>
        </w:tc>
        <w:tc>
          <w:tcPr>
            <w:tcW w:w="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3</w:t>
            </w:r>
          </w:p>
        </w:tc>
        <w:tc>
          <w:tcPr>
            <w:tcW w:w="1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p>
        </w:tc>
      </w:tr>
    </w:tbl>
    <w:p w:rsidR="00000000" w:rsidRPr="000D678E" w:rsidP="000D678E">
      <w:pPr>
        <w:pStyle w:val="BodyText"/>
      </w:pPr>
    </w:p>
    <w:p w:rsidR="00000000" w:rsidRPr="000D678E" w:rsidP="004D79D3">
      <w:pPr>
        <w:pStyle w:val="Heading4"/>
      </w:pPr>
      <w:r w:rsidRPr="000D678E">
        <w:rPr>
          <w:rStyle w:val="SpecialBold"/>
        </w:rPr>
        <w:t>ELECTIVE UNITS</w:t>
      </w:r>
    </w:p>
    <w:p w:rsidR="00000000" w:rsidRPr="000D678E" w:rsidP="004D79D3">
      <w:pPr>
        <w:pStyle w:val="BodyText"/>
      </w:pPr>
      <w:r w:rsidRPr="000D678E">
        <w:t>Packaging for a generic fabrication trade qualification - choose a minimum value of 40 points from Group A.</w:t>
      </w:r>
    </w:p>
    <w:p w:rsidR="00000000" w:rsidRPr="000D678E" w:rsidP="004D79D3">
      <w:pPr>
        <w:pStyle w:val="BodyText"/>
      </w:pPr>
      <w:r w:rsidRPr="000D678E">
        <w:t xml:space="preserve">Packaging for a trade specialisation - choose a minimum value of 40 points from </w:t>
      </w:r>
      <w:r w:rsidRPr="000D678E">
        <w:rPr>
          <w:rStyle w:val="SpecialBold"/>
        </w:rPr>
        <w:t xml:space="preserve">one of either </w:t>
      </w:r>
      <w:r w:rsidRPr="000D678E">
        <w:t>Group B or C or D or E or F or G.</w:t>
      </w:r>
    </w:p>
    <w:p w:rsidR="00000000" w:rsidRPr="000D678E" w:rsidP="004D79D3">
      <w:pPr>
        <w:pStyle w:val="Heading3"/>
      </w:pPr>
      <w:r w:rsidRPr="000D678E">
        <w:rPr>
          <w:rStyle w:val="SpecialBold"/>
        </w:rPr>
        <w:t>Group A – Fabrication Trade generic electives</w:t>
      </w:r>
    </w:p>
    <w:tbl>
      <w:tblPr>
        <w:tblW w:w="0" w:type="auto"/>
        <w:tblCellMar>
          <w:left w:w="62" w:type="dxa"/>
          <w:right w:w="62" w:type="dxa"/>
        </w:tblCellMar>
        <w:tblLook w:val="0000"/>
      </w:tblPr>
      <w:tblGrid>
        <w:gridCol w:w="1824"/>
        <w:gridCol w:w="5033"/>
        <w:gridCol w:w="844"/>
        <w:gridCol w:w="1495"/>
      </w:tblGrid>
      <w:tr w:rsidTr="004D79D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rPr>
                <w:rStyle w:val="SpecialBold"/>
              </w:rPr>
              <w:t>Points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rPr>
                <w:rStyle w:val="SpecialBold"/>
              </w:rPr>
              <w:t>Prerequisites</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soft soldering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w:t>
            </w:r>
            <w:r w:rsidRPr="000D678E">
              <w:t>M05004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routine oxy fuel gas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Carry out mechanical cutting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brazing and/or silver soldering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manual heating and thermal cutting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automated thermal cutting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Apply fabrication, forming and shaping techniques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routine manual metal arc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Monitor quality of production welding/fabrications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MEM05037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geometric development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MEM05049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routine gas tungsten arc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routine gas metal arc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Apply safe welding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 xml:space="preserve">Perform routine flux core arc welding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 xml:space="preserve">Perform routine submerged arc welding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welding using submerged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MEM05065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Maintain weld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MEM05071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manual thermal cutting, gouging and shaping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MEM05072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welding using manual metal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w:t>
            </w:r>
            <w:r w:rsidRPr="000D678E">
              <w:t>EM05073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welding using gas metal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MEM05074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welding using gas tungsten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MEM05075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welding using oxy acetylene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MEM05084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welding using flux core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MEM05086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Set and edit computer controlled thermal cutting machines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MEM05089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Assemble fabricated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manual metal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gas metal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gas tungsten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submerged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Repair, replace and/or modify fabrications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flame powder spraying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flux core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oxy fuel gas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Manually finish/polish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MEM09011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Apply basic engineering design concepts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MEM12007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Mark off/out structural fabrications and shapes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MEM18055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Dismantle, replace and assemble engineering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t>*</w:t>
            </w:r>
          </w:p>
        </w:tc>
      </w:tr>
    </w:tbl>
    <w:p w:rsidR="00000000" w:rsidRPr="000D678E" w:rsidP="000D678E">
      <w:pPr>
        <w:pStyle w:val="BodyText"/>
      </w:pPr>
    </w:p>
    <w:p w:rsidR="00000000" w:rsidRPr="000D678E" w:rsidP="004D79D3">
      <w:pPr>
        <w:pStyle w:val="Heading3"/>
      </w:pPr>
      <w:r w:rsidRPr="000D678E">
        <w:rPr>
          <w:rStyle w:val="SpecialBold"/>
        </w:rPr>
        <w:t>Group B – Boilermaking Trade specialisation electives</w:t>
      </w:r>
    </w:p>
    <w:tbl>
      <w:tblPr>
        <w:tblW w:w="0" w:type="auto"/>
        <w:tblCellMar>
          <w:left w:w="62" w:type="dxa"/>
          <w:right w:w="62" w:type="dxa"/>
        </w:tblCellMar>
        <w:tblLook w:val="0000"/>
      </w:tblPr>
      <w:tblGrid>
        <w:gridCol w:w="1822"/>
        <w:gridCol w:w="5037"/>
        <w:gridCol w:w="843"/>
        <w:gridCol w:w="1494"/>
      </w:tblGrid>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rPr>
                <w:rStyle w:val="SpecialBold"/>
              </w:rPr>
              <w:t>Points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rPr>
                <w:rStyle w:val="SpecialBold"/>
              </w:rPr>
              <w:t>Prerequisites</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routine oxy fuel gas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Carry out mechanical cutting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manual heating and thermal cutting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automated thermal cutting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Apply fabrication, forming and shaping techniques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routine manual metal arc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MEM05037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geometric development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MEM05049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routine gas tungsten arc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routine gas metal arc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Apply safe welding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 xml:space="preserve">Perform routine flux core arc welding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 xml:space="preserve">Perform routine submerged arc welding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MEM05071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manual thermal cutting, gouging and shaping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MEM05085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Select welding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MEM05089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Assemble fabricated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manual metal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gas metal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gas tungsten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submerged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Repair, replace and/or modify fabrications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flux core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oxy fuel gas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MEM09011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Apply basic engineering design concepts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MEM12007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Mark off/out structural fabrications and shapes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MEM18055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Dismantle, replace and assemble engineering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t>*</w:t>
            </w:r>
          </w:p>
        </w:tc>
      </w:tr>
    </w:tbl>
    <w:p w:rsidR="00000000" w:rsidRPr="000D678E" w:rsidP="000D678E">
      <w:pPr>
        <w:pStyle w:val="BodyText"/>
      </w:pPr>
    </w:p>
    <w:p w:rsidR="00000000" w:rsidRPr="000D678E" w:rsidP="004D79D3">
      <w:pPr>
        <w:pStyle w:val="Heading3"/>
      </w:pPr>
      <w:r w:rsidRPr="000D678E">
        <w:rPr>
          <w:rStyle w:val="SpecialBold"/>
        </w:rPr>
        <w:t>Group C – Welding Trade specialisation electives</w:t>
      </w:r>
    </w:p>
    <w:tbl>
      <w:tblPr>
        <w:tblW w:w="0" w:type="auto"/>
        <w:tblCellMar>
          <w:left w:w="62" w:type="dxa"/>
          <w:right w:w="62" w:type="dxa"/>
        </w:tblCellMar>
        <w:tblLook w:val="0000"/>
      </w:tblPr>
      <w:tblGrid>
        <w:gridCol w:w="1822"/>
        <w:gridCol w:w="5038"/>
        <w:gridCol w:w="843"/>
        <w:gridCol w:w="1493"/>
      </w:tblGrid>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rPr>
                <w:rStyle w:val="SpecialBold"/>
              </w:rPr>
              <w:t>Points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rPr>
                <w:rStyle w:val="SpecialBold"/>
              </w:rPr>
              <w:t>Prerequisites</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routine oxy fuel gas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Carry out mechanical cutting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brazing and/or silver soldering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manual heating and thermal cutting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routine manual metal arc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Monitor quality of production welding/fabrications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MEM05049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routine gas tungsten arc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routine gas metal arc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Apply safe welding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 xml:space="preserve">Perform routine flux core arc welding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 xml:space="preserve">Perform routine submerged arc welding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welding using submerged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MEM05065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Maintain weld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MEM05071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manual thermal cutting, gouging and shaping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MEM05072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welding using manual metal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MEM05073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welding using gas metal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MEM05074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welding using gas tungsten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MEM05075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welding using oxy acetylene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MEM05084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welding using flux core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MEM05085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Select welding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MEM05086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Set and edit computer controlled thermal cutting machines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MEM05089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Assemble fabricated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manual metal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gas metal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gas tungsten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submerged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flame powder spraying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flux core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oxy fuel gas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t>*</w:t>
            </w:r>
          </w:p>
        </w:tc>
      </w:tr>
    </w:tbl>
    <w:p w:rsidR="00000000" w:rsidRPr="000D678E" w:rsidP="000D678E">
      <w:pPr>
        <w:pStyle w:val="BodyText"/>
      </w:pPr>
    </w:p>
    <w:p w:rsidR="00000000" w:rsidRPr="000D678E" w:rsidP="004D79D3">
      <w:pPr>
        <w:pStyle w:val="Heading3"/>
      </w:pPr>
      <w:r w:rsidRPr="000D678E">
        <w:rPr>
          <w:rStyle w:val="SpecialBold"/>
        </w:rPr>
        <w:t>Group D – Boliermaking/Welding Trade specialisation electives</w:t>
      </w:r>
    </w:p>
    <w:tbl>
      <w:tblPr>
        <w:tblW w:w="0" w:type="auto"/>
        <w:tblCellMar>
          <w:left w:w="62" w:type="dxa"/>
          <w:right w:w="62" w:type="dxa"/>
        </w:tblCellMar>
        <w:tblLook w:val="0000"/>
      </w:tblPr>
      <w:tblGrid>
        <w:gridCol w:w="1822"/>
        <w:gridCol w:w="5037"/>
        <w:gridCol w:w="843"/>
        <w:gridCol w:w="1494"/>
      </w:tblGrid>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rPr>
                <w:rStyle w:val="SpecialBold"/>
              </w:rPr>
              <w:t>Points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rPr>
                <w:rStyle w:val="SpecialBold"/>
              </w:rPr>
              <w:t>Prerequisites</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routine oxy fuel gas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Carry out mechanical cutting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manual heating and thermal cutting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automated thermal cutting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Apply fabrication, forming and shaping techniques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routine manual metal arc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MEM05037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geometric development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MEM05049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routine gas tungsten arc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routine gas metal arc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Apply safe welding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 xml:space="preserve">Perform routine flux core arc welding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 xml:space="preserve">Perform routine submerged arc welding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welding using submerged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MEM05065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Maintain weld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MEM05071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manual thermal cutting, gouging and shaping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MEM05072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welding using manual metal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MEM05073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 xml:space="preserve">Perform advanced welding using gas metal arc welding </w:t>
            </w:r>
            <w:r w:rsidRPr="000D678E">
              <w:t>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MEM05074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welding using gas tungsten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MEM05075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welding using oxy acetylene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MEM05084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welding using flux core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MEM05085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Select welding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MEM05086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Set and edit computer controlled thermal cutting machines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MEM05089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Assemble fabricated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manual metal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gas metal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gas tungsten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submerged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Repair, replace and/or modify fabrications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flame powder spraying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flux core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oxy fuel gas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MEM09011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Apply basic engineering design concepts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MEM12007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Mark off/out structural fabrications and shapes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MEM18055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Dismantle, replace and assemble engineering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t>*</w:t>
            </w:r>
          </w:p>
        </w:tc>
      </w:tr>
    </w:tbl>
    <w:p w:rsidR="00000000" w:rsidRPr="000D678E" w:rsidP="000D678E">
      <w:pPr>
        <w:pStyle w:val="BodyText"/>
      </w:pPr>
    </w:p>
    <w:p w:rsidR="00000000" w:rsidRPr="000D678E" w:rsidP="004D79D3">
      <w:pPr>
        <w:pStyle w:val="Heading3"/>
      </w:pPr>
      <w:r w:rsidRPr="000D678E">
        <w:rPr>
          <w:rStyle w:val="SpecialBold"/>
        </w:rPr>
        <w:t>Group E – Sheetmetal Working Trade specialisation electives</w:t>
      </w:r>
    </w:p>
    <w:tbl>
      <w:tblPr>
        <w:tblW w:w="0" w:type="auto"/>
        <w:tblCellMar>
          <w:left w:w="62" w:type="dxa"/>
          <w:right w:w="62" w:type="dxa"/>
        </w:tblCellMar>
        <w:tblLook w:val="0000"/>
      </w:tblPr>
      <w:tblGrid>
        <w:gridCol w:w="1822"/>
        <w:gridCol w:w="5037"/>
        <w:gridCol w:w="843"/>
        <w:gridCol w:w="1494"/>
      </w:tblGrid>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rPr>
                <w:rStyle w:val="SpecialBold"/>
              </w:rPr>
              <w:t>Points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rPr>
                <w:rStyle w:val="SpecialBold"/>
              </w:rPr>
              <w:t>Prerequisites</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soft soldering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routine oxy fuel gas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Carry out mechanical cutting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brazing and/or silver soldering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manual heating and thermal cutting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Apply fabric</w:t>
            </w:r>
            <w:r w:rsidRPr="000D678E">
              <w:t>ation, forming and shaping techniques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routine manual metal arc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MEM05037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geometric development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MEM05049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routine gas tungsten arc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routine gas metal arc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Apply safe welding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 xml:space="preserve">Perform routine flux core arc welding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 xml:space="preserve">Perform routine submerged arc welding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MEM05085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Select welding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MEM05089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Assemble fabricated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manual metal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gas metal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gas tungsten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oxy fuel gas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MEM09011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 xml:space="preserve">Apply basic engineering design </w:t>
            </w:r>
            <w:r w:rsidRPr="000D678E">
              <w:t>concepts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MEM12007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Mark off/out structural fabrications and shapes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MEM18055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Dismantle, replace and assemble engineering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t>*</w:t>
            </w:r>
          </w:p>
        </w:tc>
      </w:tr>
    </w:tbl>
    <w:p w:rsidR="00000000" w:rsidRPr="000D678E" w:rsidP="000D678E">
      <w:pPr>
        <w:pStyle w:val="BodyText"/>
      </w:pPr>
    </w:p>
    <w:p w:rsidR="00000000" w:rsidRPr="000D678E" w:rsidP="004D79D3">
      <w:pPr>
        <w:pStyle w:val="Heading3"/>
      </w:pPr>
      <w:r w:rsidRPr="000D678E">
        <w:rPr>
          <w:rStyle w:val="SpecialBold"/>
        </w:rPr>
        <w:t>Group F – Blacksmithing Trade specialisation electives</w:t>
      </w:r>
    </w:p>
    <w:tbl>
      <w:tblPr>
        <w:tblW w:w="0" w:type="auto"/>
        <w:tblCellMar>
          <w:left w:w="62" w:type="dxa"/>
          <w:right w:w="62" w:type="dxa"/>
        </w:tblCellMar>
        <w:tblLook w:val="0000"/>
      </w:tblPr>
      <w:tblGrid>
        <w:gridCol w:w="1306"/>
        <w:gridCol w:w="5552"/>
        <w:gridCol w:w="844"/>
        <w:gridCol w:w="1494"/>
      </w:tblGrid>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rPr>
                <w:rStyle w:val="SpecialBold"/>
              </w:rPr>
              <w:t>Points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rPr>
                <w:rStyle w:val="SpecialBold"/>
              </w:rPr>
              <w:t>Prerequisites</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Carry out mechanical cutting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manual heating and thermal cutting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routine manual metal arc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MEM05049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routine gas tungsten arc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routine gas metal arc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 xml:space="preserve">Perform routine flux core arc welding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 xml:space="preserve">Perform routine submerged arc welding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MEM06001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hand forging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MEM06002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hammer forging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MEM06003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Carry out heat treatment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MEM06004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Select heat treatment processes and test finished product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MEM06005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drop and upset forging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MEM06006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Repair springs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MEM06007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basic incidental heat/quenching, tempering and annealing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MEM06008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Hammer forge complex shapes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MEM06009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Hand forge complex shapes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t>*</w:t>
            </w:r>
          </w:p>
        </w:tc>
      </w:tr>
    </w:tbl>
    <w:p w:rsidR="00000000" w:rsidRPr="000D678E" w:rsidP="000D678E">
      <w:pPr>
        <w:pStyle w:val="BodyText"/>
      </w:pPr>
    </w:p>
    <w:p w:rsidR="00000000" w:rsidRPr="000D678E" w:rsidP="004D79D3">
      <w:pPr>
        <w:pStyle w:val="Heading3"/>
      </w:pPr>
      <w:r w:rsidRPr="000D678E">
        <w:rPr>
          <w:rStyle w:val="SpecialBold"/>
        </w:rPr>
        <w:t>Group G – Surface Finishing Trade specialisation electives</w:t>
      </w:r>
    </w:p>
    <w:tbl>
      <w:tblPr>
        <w:tblW w:w="0" w:type="auto"/>
        <w:tblCellMar>
          <w:left w:w="62" w:type="dxa"/>
          <w:right w:w="62" w:type="dxa"/>
        </w:tblCellMar>
        <w:tblLook w:val="0000"/>
      </w:tblPr>
      <w:tblGrid>
        <w:gridCol w:w="1306"/>
        <w:gridCol w:w="5552"/>
        <w:gridCol w:w="844"/>
        <w:gridCol w:w="1494"/>
      </w:tblGrid>
      <w:tr w:rsidTr="004D79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rPr>
                <w:rStyle w:val="SpecialBold"/>
              </w:rPr>
              <w:t>Points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rPr>
                <w:rStyle w:val="SpecialBold"/>
              </w:rPr>
              <w:t>Prerequisites</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wire, jig and barrel load/unload work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Pre-treat work for subsequent surface coating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electroplating operations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Finish work using wet, dry and vapour deposition methods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Prepare and produce specialised coatings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Produce clear and/or</w:t>
            </w:r>
            <w:r w:rsidRPr="000D678E">
              <w:t xml:space="preserve"> coloured and/or sealed anodised films on aluminium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Control surface finish production and finished product quality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MEM08008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Operate and control surface finishing waste treatment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Make up solutions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Manually finish/polish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Prepare surfaces using solvents and/or mechanical means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Prepare surfaces by abrasive blasting (basic)</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Prepare surfaces by abrasive blasting (advanced)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Apply protective coatings (basic)</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Apply protective coatings (advanced)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Control blast coating by-products, materials and emissions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MEM08018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Electroplate engineering coatings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MEM08019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Electroplate protective finishes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MEM08020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Electroplate decorative finishes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MEM11009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Handle/move bulk fluids/gases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t>*</w:t>
            </w:r>
          </w:p>
        </w:tc>
      </w:tr>
    </w:tbl>
    <w:p w:rsidR="00000000" w:rsidRPr="000D678E" w:rsidP="000D678E">
      <w:pPr>
        <w:pStyle w:val="BodyText"/>
      </w:pPr>
    </w:p>
    <w:p w:rsidR="00000000" w:rsidRPr="000D678E" w:rsidP="004D79D3">
      <w:pPr>
        <w:pStyle w:val="Heading3"/>
      </w:pPr>
      <w:r w:rsidRPr="000D678E">
        <w:rPr>
          <w:rStyle w:val="SpecialBold"/>
        </w:rPr>
        <w:t>Group H – General electives</w:t>
      </w:r>
    </w:p>
    <w:tbl>
      <w:tblPr>
        <w:tblW w:w="0" w:type="auto"/>
        <w:tblCellMar>
          <w:left w:w="62" w:type="dxa"/>
          <w:right w:w="62" w:type="dxa"/>
        </w:tblCellMar>
        <w:tblLook w:val="0000"/>
      </w:tblPr>
      <w:tblGrid>
        <w:gridCol w:w="1822"/>
        <w:gridCol w:w="5038"/>
        <w:gridCol w:w="843"/>
        <w:gridCol w:w="1493"/>
      </w:tblGrid>
      <w:tr w:rsidTr="004D79D3">
        <w:tblPrEx>
          <w:tblW w:w="0" w:type="auto"/>
          <w:tblCellMar>
            <w:left w:w="62" w:type="dxa"/>
            <w:right w:w="62" w:type="dxa"/>
          </w:tblCellMar>
          <w:tblLook w:val="0000"/>
        </w:tblPrEx>
        <w:trPr>
          <w:trHeight w:val="481"/>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r w:rsidRPr="000D678E">
              <w:rPr>
                <w:rStyle w:val="SpecialBold"/>
              </w:rPr>
              <w:t>Points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rPr>
                <w:rStyle w:val="SpecialBold"/>
              </w:rPr>
              <w:t>Prerequisites</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manual soldering/desoldering – electrical/electronic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high reliability soldering and desoldering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soft soldering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routine oxy fuel gas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Carry out mechanical cutting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brazing and/or silver soldering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manual heating and thermal cutting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automated thermal cutting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Apply fabrication, forming and shaping techniques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routine manual metal arc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Monitor quality of production welding/fabrications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MEM05027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aluminothermic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MEM05037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geometric development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MEM05049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routine gas tungsten arc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routine gas metal arc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Apply safe welding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 xml:space="preserve">Perform routine flux core arc welding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 xml:space="preserve">Perform routine submerged arc welding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MEM05059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welding using submerged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MEM05065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Maintain weld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MEM05071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manual thermal cutting, gouging and shaping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MEM05072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welding using manual metal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MEM05073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welding using gas metal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MEM05074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welding using gas tungsten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MEM05075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welding using oxy acetylene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MEM05084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Perform advanced welding using flux core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MEM05085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Select welding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MEM05086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Set and edit computer controlled thermal cutting machines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MEM05089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Assemble fabricated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Weld using manual metal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Weld using gas metal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Weld using gas tungsten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Weld using submerged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Repair, replace and/or modify fabrications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Weld using flame powder spraying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Weld using flux core arc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MEM05097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Weld using oxy fuel gas welding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MEM06001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hand forging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MEM06002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hammer forging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MEM06003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Carry out heat treatment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MEM06004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Select heat treatment processes and test finished product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MEM06005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drop and upset forging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MEM06006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Repair springs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MEM06007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basic incidental heat/quenching, tempering and annealing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MEM06008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Hammer forge complex shapes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MEM06009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Hand forge complex shapes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MEM07001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operational maintenance of machines/equipment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MEM07015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Set computer controlled machines and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MEM07016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Set and edit computer controlled machines and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MEM07024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Operate and monitor machine and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MEM07028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Operate computer controlled machines and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MEM07030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basic metal spinning lathe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MEM07031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complex metal spinning lathe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MEM07032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Use workshop ma</w:t>
            </w:r>
            <w:r w:rsidRPr="000D678E">
              <w:t>chines for basic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wire, jig and barrel load/unload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Pre-treat work for subsequent surface coating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electroplating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Finish work using wet, dry and vapour deposition methods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Prepare and produce specialised coatings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Produce clear and/or coloured and/or sealed anodised films on aluminium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Control surface finish production and finished product quality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MEM08008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Operate and control surface finishing waste treatment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Make up solutions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Manually finish/polish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Prepare surfaces using solvents and/or mechanical means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Prepare surfaces by abrasive blasting (basic)</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Prepare surfaces by abrasive blasting (advanced)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Apply protective coatings (basic)</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Apply protective coatings (advanced)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Control blast coating by-products, materials and emissions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MEM08018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Electroplate engineering coatings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MEM08019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Electroplate protective finishes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MEM08020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Electroplate decorative finishes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MEM09003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Prepare basic engineering drawing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MEM09011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Apply basic engineering design concepts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MEM10010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Install pipework and pipework assemblies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MEM10012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Erect structures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MEM11001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Erect/dismantle scaffolding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MEM11009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Handle/move bulk fluids/gases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MEM11010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Operate mobile load shifting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MEM11016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Order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MEM11022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Operate fixed/moveable load shifting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MEM12007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Mark off/out structural fabrications and shapes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MEM12025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Use graphical techniques and perform simple statistical computations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MEM13001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emergency first aid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MEM13003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Work safely with industrial chemicals and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MEM13019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Undertake work health and safety activities in the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MEM15001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basic statistical quality control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MEM15003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Use improvement processes in team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MEM15004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inspection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MEM16004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internal/external customer service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MEM16005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Operate as a team member to conduct manufacturing, engineering or related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MEM18003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Use tools for precision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MEM18011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Shut down and isolate machines/equipment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MEM18055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678E">
            <w:pPr>
              <w:pStyle w:val="BodyText"/>
              <w:rPr>
                <w:lang w:val="en-NZ"/>
              </w:rPr>
            </w:pPr>
            <w:r w:rsidRPr="000D678E">
              <w:t>Dismantle, replace and assemble engineering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MEM24001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basic penetrant testing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MEM24003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basic magnetic particle testing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MEM24007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Perform ultrasonic thickness testing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w:t>
            </w: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MSMENV472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Implement and monitor environmentally sustainable work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TLILIC0003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Licence to operate a forklift truck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p>
        </w:tc>
      </w:tr>
      <w:tr w:rsidTr="004D79D3">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TLILIC0024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Licence to operate a vehicle loading crane (capacity 10 metre tonnes and above)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8E">
            <w:pPr>
              <w:pStyle w:val="BodyText"/>
              <w:rPr>
                <w:lang w:val="en-NZ"/>
              </w:rPr>
            </w:pPr>
            <w:r w:rsidRPr="000D678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8E" w:rsidP="000D678E">
            <w:pPr>
              <w:pStyle w:val="BodyText"/>
            </w:pPr>
          </w:p>
        </w:tc>
      </w:tr>
    </w:tbl>
    <w:p w:rsidR="004D79D3" w:rsidP="000D678E">
      <w:pPr>
        <w:pStyle w:val="BodyText"/>
      </w:pPr>
    </w:p>
    <w:p w:rsidR="004D79D3" w:rsidP="000D678E">
      <w:pPr>
        <w:pStyle w:val="BodyText"/>
      </w:pPr>
    </w:p>
    <w:p w:rsidR="00000000" w:rsidRPr="000D678E" w:rsidP="000D678E">
      <w:pPr>
        <w:pStyle w:val="Heading1"/>
      </w:pPr>
      <w:bookmarkStart w:id="5" w:name="O_1084071"/>
      <w:bookmarkEnd w:id="5"/>
      <w:r w:rsidRPr="000D678E">
        <w:t>Qualification Mapping Information</w:t>
      </w:r>
    </w:p>
    <w:p w:rsidR="00000000" w:rsidRPr="000D678E" w:rsidP="004D79D3">
      <w:pPr>
        <w:pStyle w:val="BodyText"/>
      </w:pPr>
      <w:r w:rsidRPr="000D678E">
        <w:t>Release 1. Supersedes and is equivalent to MEM30319 Certificate III in Engineering - Fabrication Trade (Release 2).</w:t>
      </w:r>
    </w:p>
    <w:p w:rsidR="00000000" w:rsidRPr="000D678E" w:rsidP="000D678E">
      <w:pPr>
        <w:pStyle w:val="Heading1"/>
      </w:pPr>
      <w:bookmarkStart w:id="6" w:name="O_1084073"/>
      <w:bookmarkEnd w:id="6"/>
      <w:r w:rsidRPr="000D678E">
        <w:t>Links</w:t>
      </w:r>
    </w:p>
    <w:p w:rsidR="00000000" w:rsidRPr="000D678E" w:rsidP="004D79D3">
      <w:pPr>
        <w:pStyle w:val="BodyText"/>
      </w:pPr>
      <w:r w:rsidRPr="000D678E">
        <w:t xml:space="preserve">Companion Volume Implementation Guides are found on VETNet - </w:t>
      </w:r>
      <w:r>
        <w:fldChar w:fldCharType="begin"/>
      </w:r>
      <w:r>
        <w:instrText xml:space="preserve"> HYPERLINK "https://vetnet.gov.au/Pages/TrainingDocs.aspx?q=b7050d37-5fd0-4740-8f7d-3b7a49c10bb2" </w:instrText>
      </w:r>
      <w:r>
        <w:fldChar w:fldCharType="separate"/>
      </w:r>
      <w:r w:rsidRPr="007F093F">
        <w:rPr>
          <w:rStyle w:val="Hyperlink"/>
        </w:rPr>
        <w:t>https://vetnet.gov.au/Pages/TrainingDocs.aspx?q=b7050d37-5fd0-4740-8f7d-3b7a49c10bb2</w:t>
      </w:r>
      <w:r>
        <w:fldChar w:fldCharType="end"/>
      </w:r>
    </w:p>
    <w:p w:rsidR="00000000" w:rsidRPr="000D678E" w:rsidP="000D678E"/>
    <w:sectPr w:rsidSect="000D67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8E" w:rsidRPr="004D79D3" w:rsidP="004D79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9D3" w:rsidP="000D67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15</w:t>
    </w:r>
    <w:r>
      <w:rPr>
        <w:noProof/>
      </w:rPr>
      <w:fldChar w:fldCharType="end"/>
    </w:r>
  </w:p>
  <w:p w:rsidR="004D79D3" w:rsidP="000D678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D79D3" w:rsidP="000D67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9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678E" w:rsidRPr="004D79D3" w:rsidP="004D79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9D3" w:rsidRPr="002D2AF8" w:rsidP="000D678E">
    <w:pPr>
      <w:pStyle w:val="Header"/>
      <w:framePr w:wrap="around"/>
    </w:pPr>
    <w:r>
      <w:fldChar w:fldCharType="begin"/>
    </w:r>
    <w:r>
      <w:instrText xml:space="preserve"> TITLE   \* MERGEFORMAT </w:instrText>
    </w:r>
    <w:r>
      <w:fldChar w:fldCharType="separate"/>
    </w:r>
    <w:r>
      <w:t>MEM31922 Certificate III in Engineering - Fabrication Trade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April 2023</w:t>
    </w:r>
    <w:r>
      <w:fldChar w:fldCharType="end"/>
    </w:r>
  </w:p>
  <w:p w:rsidR="004D79D3" w:rsidP="000D67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2C28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BC29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7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678E"/>
    <w:pPr>
      <w:spacing w:before="360" w:after="60"/>
      <w:outlineLvl w:val="0"/>
    </w:pPr>
    <w:rPr>
      <w:sz w:val="32"/>
    </w:rPr>
  </w:style>
  <w:style w:type="paragraph" w:styleId="Heading2">
    <w:name w:val="heading 2"/>
    <w:basedOn w:val="HeadingBase"/>
    <w:next w:val="BodyText"/>
    <w:link w:val="Heading2Char"/>
    <w:qFormat/>
    <w:rsid w:val="000D678E"/>
    <w:pPr>
      <w:keepLines/>
      <w:spacing w:before="240" w:after="120"/>
      <w:outlineLvl w:val="1"/>
    </w:pPr>
    <w:rPr>
      <w:sz w:val="28"/>
      <w:szCs w:val="40"/>
    </w:rPr>
  </w:style>
  <w:style w:type="paragraph" w:styleId="Heading3">
    <w:name w:val="heading 3"/>
    <w:basedOn w:val="HeadingBase"/>
    <w:next w:val="BodyText"/>
    <w:link w:val="Heading3Char"/>
    <w:qFormat/>
    <w:rsid w:val="000D678E"/>
    <w:pPr>
      <w:spacing w:before="180" w:after="120"/>
      <w:outlineLvl w:val="2"/>
    </w:pPr>
    <w:rPr>
      <w:spacing w:val="-10"/>
      <w:kern w:val="32"/>
    </w:rPr>
  </w:style>
  <w:style w:type="paragraph" w:styleId="Heading4">
    <w:name w:val="heading 4"/>
    <w:basedOn w:val="HeadingBase"/>
    <w:next w:val="BodyText"/>
    <w:link w:val="Heading4Char"/>
    <w:qFormat/>
    <w:rsid w:val="000D678E"/>
    <w:pPr>
      <w:spacing w:before="160" w:after="120"/>
      <w:outlineLvl w:val="3"/>
    </w:pPr>
    <w:rPr>
      <w:sz w:val="22"/>
    </w:rPr>
  </w:style>
  <w:style w:type="paragraph" w:styleId="Heading5">
    <w:name w:val="heading 5"/>
    <w:basedOn w:val="HeadingBase"/>
    <w:next w:val="Normal"/>
    <w:link w:val="Heading5Char"/>
    <w:qFormat/>
    <w:rsid w:val="000D678E"/>
    <w:pPr>
      <w:spacing w:before="80"/>
      <w:outlineLvl w:val="4"/>
    </w:pPr>
    <w:rPr>
      <w:color w:val="918585"/>
      <w:sz w:val="20"/>
    </w:rPr>
  </w:style>
  <w:style w:type="paragraph" w:styleId="Heading6">
    <w:name w:val="heading 6"/>
    <w:basedOn w:val="HeadingBase"/>
    <w:next w:val="Normal"/>
    <w:link w:val="Heading6Char"/>
    <w:qFormat/>
    <w:rsid w:val="000D678E"/>
    <w:pPr>
      <w:spacing w:before="60"/>
      <w:outlineLvl w:val="5"/>
    </w:pPr>
    <w:rPr>
      <w:color w:val="918585"/>
      <w:sz w:val="20"/>
    </w:rPr>
  </w:style>
  <w:style w:type="paragraph" w:styleId="Heading7">
    <w:name w:val="heading 7"/>
    <w:basedOn w:val="Normal"/>
    <w:next w:val="Normal"/>
    <w:link w:val="Heading7Char"/>
    <w:qFormat/>
    <w:rsid w:val="000D678E"/>
    <w:pPr>
      <w:ind w:left="720"/>
      <w:outlineLvl w:val="6"/>
    </w:pPr>
    <w:rPr>
      <w:i/>
    </w:rPr>
  </w:style>
  <w:style w:type="paragraph" w:styleId="Heading8">
    <w:name w:val="heading 8"/>
    <w:basedOn w:val="Normal"/>
    <w:next w:val="Normal"/>
    <w:link w:val="Heading8Char"/>
    <w:qFormat/>
    <w:rsid w:val="000D678E"/>
    <w:pPr>
      <w:ind w:left="720"/>
      <w:outlineLvl w:val="7"/>
    </w:pPr>
    <w:rPr>
      <w:i/>
    </w:rPr>
  </w:style>
  <w:style w:type="paragraph" w:styleId="Heading9">
    <w:name w:val="heading 9"/>
    <w:basedOn w:val="Normal"/>
    <w:next w:val="Normal"/>
    <w:link w:val="Heading9Char"/>
    <w:qFormat/>
    <w:rsid w:val="000D678E"/>
    <w:pPr>
      <w:ind w:left="720"/>
      <w:outlineLvl w:val="8"/>
    </w:pPr>
    <w:rPr>
      <w:i/>
    </w:rPr>
  </w:style>
  <w:style w:type="character" w:default="1" w:styleId="DefaultParagraphFont">
    <w:name w:val="Default Paragraph Font"/>
    <w:uiPriority w:val="1"/>
    <w:unhideWhenUsed/>
    <w:rsid w:val="000D67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78E"/>
  </w:style>
  <w:style w:type="character" w:customStyle="1" w:styleId="Heading1Char">
    <w:name w:val="Heading 1 Char"/>
    <w:basedOn w:val="DefaultParagraphFont"/>
    <w:link w:val="Heading1"/>
    <w:rsid w:val="000D678E"/>
    <w:rPr>
      <w:rFonts w:ascii="Times New Roman" w:eastAsia="Times New Roman" w:hAnsi="Times New Roman" w:cs="Times New Roman"/>
      <w:b/>
      <w:sz w:val="32"/>
      <w:szCs w:val="20"/>
      <w:lang w:eastAsia="en-US"/>
    </w:rPr>
  </w:style>
  <w:style w:type="paragraph" w:styleId="BodyText">
    <w:name w:val="Body Text"/>
    <w:basedOn w:val="Normal"/>
    <w:link w:val="BodyTextChar"/>
    <w:rsid w:val="000D67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678E"/>
    <w:rPr>
      <w:rFonts w:ascii="Times New Roman" w:eastAsia="Times New Roman" w:hAnsi="Times New Roman" w:cs="Times New Roman"/>
      <w:sz w:val="24"/>
      <w:lang w:eastAsia="en-US"/>
    </w:rPr>
  </w:style>
  <w:style w:type="paragraph" w:styleId="ListBullet">
    <w:name w:val="List Bullet"/>
    <w:basedOn w:val="List"/>
    <w:rsid w:val="000D678E"/>
    <w:pPr>
      <w:numPr>
        <w:numId w:val="11"/>
      </w:numPr>
      <w:tabs>
        <w:tab w:val="clear" w:pos="340"/>
      </w:tabs>
      <w:spacing w:before="40" w:after="40"/>
    </w:pPr>
  </w:style>
  <w:style w:type="character" w:customStyle="1" w:styleId="SpecialBold">
    <w:name w:val="Special Bold"/>
    <w:basedOn w:val="DefaultParagraphFont"/>
    <w:rsid w:val="000D678E"/>
    <w:rPr>
      <w:b/>
      <w:spacing w:val="0"/>
    </w:rPr>
  </w:style>
  <w:style w:type="paragraph" w:customStyle="1" w:styleId="SuperHeading">
    <w:name w:val="SuperHeading"/>
    <w:basedOn w:val="Normal"/>
    <w:rsid w:val="000D678E"/>
    <w:pPr>
      <w:spacing w:before="240" w:after="120"/>
      <w:outlineLvl w:val="0"/>
    </w:pPr>
    <w:rPr>
      <w:rFonts w:ascii="Times New Roman" w:hAnsi="Times New Roman"/>
      <w:b/>
      <w:sz w:val="32"/>
    </w:rPr>
  </w:style>
  <w:style w:type="paragraph" w:customStyle="1" w:styleId="AllowPageBreak">
    <w:name w:val="AllowPageBreak"/>
    <w:rsid w:val="000D67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67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7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7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7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7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7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67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678E"/>
    <w:rPr>
      <w:rFonts w:ascii="Courier New" w:eastAsia="Times New Roman" w:hAnsi="Courier New" w:cs="Times New Roman"/>
      <w:i/>
      <w:szCs w:val="20"/>
      <w:lang w:eastAsia="en-US"/>
    </w:rPr>
  </w:style>
  <w:style w:type="paragraph" w:customStyle="1" w:styleId="HeadingBase">
    <w:name w:val="Heading Base"/>
    <w:rsid w:val="000D67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78E"/>
    <w:pPr>
      <w:tabs>
        <w:tab w:val="right" w:leader="dot" w:pos="9072"/>
      </w:tabs>
      <w:ind w:left="567"/>
    </w:pPr>
    <w:rPr>
      <w:szCs w:val="22"/>
    </w:rPr>
  </w:style>
  <w:style w:type="paragraph" w:customStyle="1" w:styleId="TOCBase">
    <w:name w:val="TOC Base"/>
    <w:rsid w:val="000D67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78E"/>
    <w:pPr>
      <w:tabs>
        <w:tab w:val="right" w:leader="dot" w:pos="9072"/>
      </w:tabs>
      <w:spacing w:before="40" w:after="40"/>
      <w:ind w:left="284"/>
    </w:pPr>
    <w:rPr>
      <w:rFonts w:ascii="Times New Roman" w:hAnsi="Times New Roman"/>
    </w:rPr>
  </w:style>
  <w:style w:type="paragraph" w:styleId="TOC1">
    <w:name w:val="toc 1"/>
    <w:basedOn w:val="TOCBase"/>
    <w:next w:val="Normal"/>
    <w:rsid w:val="000D67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67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78E"/>
    <w:rPr>
      <w:rFonts w:ascii="Times New Roman" w:eastAsia="Times New Roman" w:hAnsi="Times New Roman" w:cs="Times New Roman"/>
      <w:sz w:val="16"/>
      <w:lang w:eastAsia="en-US"/>
    </w:rPr>
  </w:style>
  <w:style w:type="paragraph" w:styleId="Title">
    <w:name w:val="Title"/>
    <w:basedOn w:val="HeadingBase"/>
    <w:link w:val="TitleChar"/>
    <w:qFormat/>
    <w:rsid w:val="000D678E"/>
    <w:pPr>
      <w:spacing w:before="5040"/>
      <w:jc w:val="center"/>
    </w:pPr>
    <w:rPr>
      <w:sz w:val="48"/>
      <w:szCs w:val="72"/>
      <w:lang w:val="en-US"/>
    </w:rPr>
  </w:style>
  <w:style w:type="character" w:customStyle="1" w:styleId="TitleChar">
    <w:name w:val="Title Char"/>
    <w:basedOn w:val="DefaultParagraphFont"/>
    <w:link w:val="Title"/>
    <w:rsid w:val="000D67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78E"/>
    <w:pPr>
      <w:tabs>
        <w:tab w:val="left" w:pos="3600"/>
        <w:tab w:val="left" w:pos="3958"/>
      </w:tabs>
    </w:pPr>
  </w:style>
  <w:style w:type="paragraph" w:styleId="List">
    <w:name w:val="List"/>
    <w:basedOn w:val="BodyText"/>
    <w:next w:val="BodyText"/>
    <w:rsid w:val="000D678E"/>
    <w:pPr>
      <w:tabs>
        <w:tab w:val="left" w:pos="340"/>
      </w:tabs>
      <w:spacing w:before="60" w:after="60"/>
      <w:ind w:left="340" w:hanging="340"/>
    </w:pPr>
  </w:style>
  <w:style w:type="paragraph" w:customStyle="1" w:styleId="Note">
    <w:name w:val="Note"/>
    <w:basedOn w:val="BodyText"/>
    <w:rsid w:val="000D67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678E"/>
    <w:pPr>
      <w:framePr w:wrap="auto" w:hAnchor="text" w:y="6049"/>
    </w:pPr>
    <w:rPr>
      <w:color w:val="000000"/>
      <w:sz w:val="40"/>
    </w:rPr>
  </w:style>
  <w:style w:type="paragraph" w:customStyle="1" w:styleId="TOCTitle">
    <w:name w:val="TOCTitle"/>
    <w:basedOn w:val="Heading1"/>
    <w:rsid w:val="000D678E"/>
    <w:pPr>
      <w:spacing w:after="240"/>
      <w:jc w:val="center"/>
      <w:outlineLvl w:val="9"/>
    </w:pPr>
    <w:rPr>
      <w:caps/>
    </w:rPr>
  </w:style>
  <w:style w:type="paragraph" w:customStyle="1" w:styleId="Version">
    <w:name w:val="Version"/>
    <w:rsid w:val="000D67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678E"/>
    <w:pPr>
      <w:numPr>
        <w:numId w:val="12"/>
      </w:numPr>
      <w:tabs>
        <w:tab w:val="clear" w:pos="680"/>
      </w:tabs>
    </w:pPr>
  </w:style>
  <w:style w:type="paragraph" w:styleId="Index1">
    <w:name w:val="index 1"/>
    <w:basedOn w:val="Normal"/>
    <w:next w:val="Normal"/>
    <w:semiHidden/>
    <w:rsid w:val="000D678E"/>
    <w:pPr>
      <w:keepNext w:val="0"/>
      <w:tabs>
        <w:tab w:val="right" w:pos="4176"/>
      </w:tabs>
      <w:ind w:left="198" w:hanging="198"/>
    </w:pPr>
    <w:rPr>
      <w:rFonts w:ascii="Garamond" w:hAnsi="Garamond"/>
    </w:rPr>
  </w:style>
  <w:style w:type="paragraph" w:styleId="IndexHeading">
    <w:name w:val="index heading"/>
    <w:basedOn w:val="Normal"/>
    <w:next w:val="Index1"/>
    <w:semiHidden/>
    <w:rsid w:val="000D678E"/>
    <w:pPr>
      <w:spacing w:before="120" w:after="120"/>
    </w:pPr>
    <w:rPr>
      <w:rFonts w:ascii="Arial" w:hAnsi="Arial"/>
      <w:b/>
      <w:color w:val="918585"/>
      <w:sz w:val="24"/>
    </w:rPr>
  </w:style>
  <w:style w:type="paragraph" w:styleId="Header">
    <w:name w:val="header"/>
    <w:basedOn w:val="Normal"/>
    <w:link w:val="HeaderChar"/>
    <w:rsid w:val="000D67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78E"/>
    <w:rPr>
      <w:rFonts w:ascii="Times New Roman" w:eastAsia="Times New Roman" w:hAnsi="Times New Roman" w:cs="Times New Roman"/>
      <w:sz w:val="16"/>
      <w:szCs w:val="20"/>
      <w:lang w:val="en-GB" w:eastAsia="en-US"/>
    </w:rPr>
  </w:style>
  <w:style w:type="paragraph" w:customStyle="1" w:styleId="Chapter">
    <w:name w:val="Chapter"/>
    <w:basedOn w:val="Normal"/>
    <w:rsid w:val="000D678E"/>
    <w:pPr>
      <w:spacing w:before="240"/>
    </w:pPr>
    <w:rPr>
      <w:rFonts w:ascii="Times New Roman" w:hAnsi="Times New Roman"/>
      <w:smallCaps/>
      <w:spacing w:val="80"/>
      <w:sz w:val="28"/>
    </w:rPr>
  </w:style>
  <w:style w:type="paragraph" w:customStyle="1" w:styleId="InChapter">
    <w:name w:val="InChapter"/>
    <w:basedOn w:val="Heading3"/>
    <w:rsid w:val="000D678E"/>
    <w:pPr>
      <w:spacing w:after="240"/>
      <w:outlineLvl w:val="9"/>
    </w:pPr>
    <w:rPr>
      <w:noProof/>
    </w:rPr>
  </w:style>
  <w:style w:type="paragraph" w:styleId="Index2">
    <w:name w:val="index 2"/>
    <w:basedOn w:val="Normal"/>
    <w:next w:val="Normal"/>
    <w:semiHidden/>
    <w:rsid w:val="000D678E"/>
    <w:pPr>
      <w:tabs>
        <w:tab w:val="right" w:pos="4176"/>
      </w:tabs>
      <w:ind w:left="568" w:hanging="284"/>
    </w:pPr>
    <w:rPr>
      <w:rFonts w:ascii="Garamond" w:hAnsi="Garamond"/>
    </w:rPr>
  </w:style>
  <w:style w:type="paragraph" w:customStyle="1" w:styleId="Byline">
    <w:name w:val="Byline"/>
    <w:rsid w:val="000D67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78E"/>
    <w:pPr>
      <w:tabs>
        <w:tab w:val="clear" w:pos="3600"/>
        <w:tab w:val="clear" w:pos="3958"/>
      </w:tabs>
      <w:jc w:val="right"/>
    </w:pPr>
  </w:style>
  <w:style w:type="character" w:styleId="Emphasis">
    <w:name w:val="Emphasis"/>
    <w:basedOn w:val="DefaultParagraphFont"/>
    <w:qFormat/>
    <w:rsid w:val="000D678E"/>
    <w:rPr>
      <w:i/>
    </w:rPr>
  </w:style>
  <w:style w:type="paragraph" w:styleId="Caption">
    <w:name w:val="caption"/>
    <w:basedOn w:val="BodyText"/>
    <w:next w:val="Normal"/>
    <w:qFormat/>
    <w:rsid w:val="000D678E"/>
    <w:pPr>
      <w:framePr w:w="2268" w:hSpace="181" w:vSpace="181" w:wrap="around" w:vAnchor="text" w:hAnchor="page" w:x="1135" w:y="285" w:anchorLock="1"/>
    </w:pPr>
    <w:rPr>
      <w:i/>
    </w:rPr>
  </w:style>
  <w:style w:type="paragraph" w:customStyle="1" w:styleId="MiniTOCTitle">
    <w:name w:val="MiniTOCTitle"/>
    <w:basedOn w:val="Heading4"/>
    <w:rsid w:val="000D678E"/>
    <w:pPr>
      <w:spacing w:before="240"/>
      <w:outlineLvl w:val="9"/>
    </w:pPr>
    <w:rPr>
      <w:noProof/>
      <w:sz w:val="24"/>
    </w:rPr>
  </w:style>
  <w:style w:type="paragraph" w:customStyle="1" w:styleId="MiniTOCItem">
    <w:name w:val="MiniTOCItem"/>
    <w:basedOn w:val="ListBullet"/>
    <w:rsid w:val="000D678E"/>
    <w:pPr>
      <w:numPr>
        <w:numId w:val="0"/>
      </w:numPr>
      <w:tabs>
        <w:tab w:val="right" w:leader="dot" w:pos="6521"/>
      </w:tabs>
      <w:spacing w:before="0" w:after="0"/>
    </w:pPr>
  </w:style>
  <w:style w:type="paragraph" w:customStyle="1" w:styleId="TOFTitle">
    <w:name w:val="TOFTitle"/>
    <w:basedOn w:val="TOCTitle"/>
    <w:rsid w:val="000D678E"/>
  </w:style>
  <w:style w:type="paragraph" w:styleId="TableofFigures">
    <w:name w:val="table of figures"/>
    <w:basedOn w:val="Normal"/>
    <w:next w:val="Normal"/>
    <w:semiHidden/>
    <w:rsid w:val="000D678E"/>
    <w:pPr>
      <w:tabs>
        <w:tab w:val="right" w:leader="dot" w:pos="9072"/>
      </w:tabs>
      <w:ind w:left="970" w:hanging="403"/>
    </w:pPr>
    <w:rPr>
      <w:rFonts w:ascii="Times New Roman" w:hAnsi="Times New Roman"/>
      <w:b/>
    </w:rPr>
  </w:style>
  <w:style w:type="paragraph" w:styleId="ListNumber">
    <w:name w:val="List Number"/>
    <w:basedOn w:val="List"/>
    <w:rsid w:val="000D678E"/>
    <w:pPr>
      <w:numPr>
        <w:numId w:val="14"/>
      </w:numPr>
      <w:tabs>
        <w:tab w:val="clear" w:pos="340"/>
      </w:tabs>
    </w:pPr>
  </w:style>
  <w:style w:type="character" w:customStyle="1" w:styleId="WingdingSymbols">
    <w:name w:val="Wingding Symbols"/>
    <w:rsid w:val="000D678E"/>
    <w:rPr>
      <w:rFonts w:ascii="Wingdings" w:hAnsi="Wingdings"/>
    </w:rPr>
  </w:style>
  <w:style w:type="paragraph" w:customStyle="1" w:styleId="TableHeading">
    <w:name w:val="Table Heading"/>
    <w:basedOn w:val="HeadingBase"/>
    <w:rsid w:val="000D678E"/>
    <w:pPr>
      <w:keepLines/>
      <w:pBdr>
        <w:bottom w:val="single" w:sz="6" w:space="1" w:color="918585"/>
      </w:pBdr>
      <w:spacing w:before="240"/>
    </w:pPr>
  </w:style>
  <w:style w:type="character" w:customStyle="1" w:styleId="HotSpot">
    <w:name w:val="HotSpot"/>
    <w:rsid w:val="000D678E"/>
    <w:rPr>
      <w:color w:val="0033CC"/>
      <w:u w:val="none"/>
    </w:rPr>
  </w:style>
  <w:style w:type="paragraph" w:customStyle="1" w:styleId="BodyTextRight">
    <w:name w:val="Body Text Right"/>
    <w:basedOn w:val="BodyText"/>
    <w:rsid w:val="000D678E"/>
    <w:pPr>
      <w:spacing w:before="0" w:after="0"/>
      <w:jc w:val="right"/>
    </w:pPr>
  </w:style>
  <w:style w:type="paragraph" w:styleId="Index3">
    <w:name w:val="index 3"/>
    <w:basedOn w:val="ListNumber2"/>
    <w:next w:val="Normal"/>
    <w:semiHidden/>
    <w:rsid w:val="000D678E"/>
    <w:pPr>
      <w:numPr>
        <w:numId w:val="0"/>
      </w:numPr>
      <w:tabs>
        <w:tab w:val="right" w:leader="dot" w:pos="4176"/>
      </w:tabs>
    </w:pPr>
  </w:style>
  <w:style w:type="paragraph" w:styleId="ListNumber2">
    <w:name w:val="List Number 2"/>
    <w:basedOn w:val="List2"/>
    <w:rsid w:val="000D678E"/>
    <w:pPr>
      <w:numPr>
        <w:numId w:val="9"/>
      </w:numPr>
      <w:tabs>
        <w:tab w:val="clear" w:pos="1060"/>
      </w:tabs>
    </w:pPr>
  </w:style>
  <w:style w:type="paragraph" w:customStyle="1" w:styleId="MarginNote">
    <w:name w:val="Margin Note"/>
    <w:basedOn w:val="BodyText"/>
    <w:rsid w:val="000D67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7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7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678E"/>
    <w:rPr>
      <w:sz w:val="32"/>
    </w:rPr>
  </w:style>
  <w:style w:type="paragraph" w:customStyle="1" w:styleId="HeadingProcedure">
    <w:name w:val="Heading Procedure"/>
    <w:basedOn w:val="HeadingBase"/>
    <w:next w:val="Normal"/>
    <w:rsid w:val="000D678E"/>
    <w:pPr>
      <w:tabs>
        <w:tab w:val="left" w:pos="0"/>
      </w:tabs>
      <w:spacing w:before="120" w:after="60"/>
    </w:pPr>
    <w:rPr>
      <w:i/>
      <w:color w:val="918585"/>
      <w:sz w:val="22"/>
    </w:rPr>
  </w:style>
  <w:style w:type="paragraph" w:customStyle="1" w:styleId="TableBodyText">
    <w:name w:val="Table Body Text"/>
    <w:basedOn w:val="BodyText"/>
    <w:rsid w:val="000D678E"/>
    <w:pPr>
      <w:spacing w:before="60" w:after="60"/>
    </w:pPr>
  </w:style>
  <w:style w:type="paragraph" w:styleId="ListContinue">
    <w:name w:val="List Continue"/>
    <w:basedOn w:val="List"/>
    <w:rsid w:val="000D678E"/>
    <w:pPr>
      <w:ind w:firstLine="0"/>
    </w:pPr>
  </w:style>
  <w:style w:type="paragraph" w:customStyle="1" w:styleId="ListNote">
    <w:name w:val="List Note"/>
    <w:basedOn w:val="List"/>
    <w:rsid w:val="000D678E"/>
    <w:pPr>
      <w:pBdr>
        <w:top w:val="single" w:sz="6" w:space="2" w:color="918585"/>
        <w:bottom w:val="single" w:sz="6" w:space="2" w:color="918585"/>
      </w:pBdr>
      <w:tabs>
        <w:tab w:val="left" w:pos="1021"/>
      </w:tabs>
      <w:ind w:firstLine="0"/>
    </w:pPr>
  </w:style>
  <w:style w:type="paragraph" w:customStyle="1" w:styleId="Warning">
    <w:name w:val="Warning"/>
    <w:basedOn w:val="BodyText"/>
    <w:rsid w:val="000D678E"/>
    <w:pPr>
      <w:shd w:val="clear" w:color="auto" w:fill="D9D9D9"/>
      <w:tabs>
        <w:tab w:val="left" w:pos="992"/>
      </w:tabs>
      <w:ind w:left="119" w:right="119"/>
    </w:pPr>
    <w:rPr>
      <w:sz w:val="20"/>
    </w:rPr>
  </w:style>
  <w:style w:type="paragraph" w:customStyle="1" w:styleId="MarginIcons">
    <w:name w:val="Margin Icons"/>
    <w:basedOn w:val="BodyText"/>
    <w:rsid w:val="000D67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78E"/>
    <w:rPr>
      <w:rFonts w:ascii="Courier New" w:hAnsi="Courier New"/>
    </w:rPr>
  </w:style>
  <w:style w:type="paragraph" w:customStyle="1" w:styleId="NoteBullet">
    <w:name w:val="Note Bullet"/>
    <w:basedOn w:val="Note"/>
    <w:rsid w:val="000D678E"/>
    <w:pPr>
      <w:tabs>
        <w:tab w:val="clear" w:pos="680"/>
      </w:tabs>
      <w:spacing w:before="60" w:after="60"/>
    </w:pPr>
  </w:style>
  <w:style w:type="paragraph" w:customStyle="1" w:styleId="SubHeading2">
    <w:name w:val="SubHeading2"/>
    <w:basedOn w:val="HeadingBase"/>
    <w:rsid w:val="000D678E"/>
    <w:pPr>
      <w:spacing w:before="240" w:after="60"/>
    </w:pPr>
    <w:rPr>
      <w:sz w:val="20"/>
    </w:rPr>
  </w:style>
  <w:style w:type="paragraph" w:customStyle="1" w:styleId="SubHeading1">
    <w:name w:val="SubHeading1"/>
    <w:basedOn w:val="HeadingBase"/>
    <w:rsid w:val="000D678E"/>
    <w:pPr>
      <w:spacing w:before="240" w:after="60"/>
    </w:pPr>
    <w:rPr>
      <w:color w:val="918585"/>
      <w:sz w:val="22"/>
    </w:rPr>
  </w:style>
  <w:style w:type="paragraph" w:customStyle="1" w:styleId="SideHeading">
    <w:name w:val="Side Heading"/>
    <w:basedOn w:val="HeadingBase"/>
    <w:rsid w:val="000D67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78E"/>
    <w:pPr>
      <w:numPr>
        <w:numId w:val="10"/>
      </w:numPr>
    </w:pPr>
  </w:style>
  <w:style w:type="paragraph" w:styleId="PlainText">
    <w:name w:val="Plain Text"/>
    <w:basedOn w:val="Normal"/>
    <w:link w:val="PlainTextChar"/>
    <w:rsid w:val="000D678E"/>
    <w:rPr>
      <w:sz w:val="20"/>
    </w:rPr>
  </w:style>
  <w:style w:type="character" w:customStyle="1" w:styleId="PlainTextChar">
    <w:name w:val="Plain Text Char"/>
    <w:basedOn w:val="DefaultParagraphFont"/>
    <w:link w:val="PlainText"/>
    <w:rsid w:val="000D678E"/>
    <w:rPr>
      <w:rFonts w:ascii="Courier New" w:eastAsia="Times New Roman" w:hAnsi="Courier New" w:cs="Times New Roman"/>
      <w:sz w:val="20"/>
      <w:szCs w:val="20"/>
      <w:lang w:eastAsia="en-US"/>
    </w:rPr>
  </w:style>
  <w:style w:type="character" w:customStyle="1" w:styleId="MenuOption">
    <w:name w:val="Menu Option"/>
    <w:basedOn w:val="DefaultParagraphFont"/>
    <w:rsid w:val="000D678E"/>
    <w:rPr>
      <w:b/>
      <w:smallCaps/>
    </w:rPr>
  </w:style>
  <w:style w:type="paragraph" w:customStyle="1" w:styleId="TableListNumber">
    <w:name w:val="Table List Number"/>
    <w:basedOn w:val="ListNumber"/>
    <w:rsid w:val="000D678E"/>
    <w:pPr>
      <w:numPr>
        <w:numId w:val="0"/>
      </w:numPr>
    </w:pPr>
  </w:style>
  <w:style w:type="paragraph" w:styleId="TOC4">
    <w:name w:val="toc 4"/>
    <w:basedOn w:val="TOCBase"/>
    <w:next w:val="Normal"/>
    <w:semiHidden/>
    <w:rsid w:val="000D678E"/>
    <w:pPr>
      <w:tabs>
        <w:tab w:val="right" w:leader="dot" w:pos="9071"/>
      </w:tabs>
      <w:ind w:left="1701"/>
    </w:pPr>
  </w:style>
  <w:style w:type="paragraph" w:customStyle="1" w:styleId="ListAlpha">
    <w:name w:val="List Alpha"/>
    <w:basedOn w:val="List"/>
    <w:rsid w:val="000D678E"/>
    <w:pPr>
      <w:numPr>
        <w:numId w:val="8"/>
      </w:numPr>
    </w:pPr>
  </w:style>
  <w:style w:type="paragraph" w:customStyle="1" w:styleId="ListAlpha2">
    <w:name w:val="List Alpha 2"/>
    <w:basedOn w:val="List2"/>
    <w:rsid w:val="000D678E"/>
    <w:pPr>
      <w:numPr>
        <w:numId w:val="7"/>
      </w:numPr>
    </w:pPr>
  </w:style>
  <w:style w:type="paragraph" w:styleId="List2">
    <w:name w:val="List 2"/>
    <w:basedOn w:val="BodyText"/>
    <w:rsid w:val="000D678E"/>
    <w:pPr>
      <w:tabs>
        <w:tab w:val="left" w:pos="680"/>
      </w:tabs>
      <w:spacing w:before="60" w:after="60"/>
      <w:ind w:left="680" w:hanging="340"/>
    </w:pPr>
  </w:style>
  <w:style w:type="paragraph" w:styleId="List3">
    <w:name w:val="List 3"/>
    <w:basedOn w:val="BodyText"/>
    <w:rsid w:val="000D678E"/>
    <w:pPr>
      <w:tabs>
        <w:tab w:val="left" w:pos="1021"/>
      </w:tabs>
      <w:spacing w:before="60" w:after="60"/>
      <w:ind w:left="1020" w:hanging="340"/>
    </w:pPr>
  </w:style>
  <w:style w:type="paragraph" w:styleId="List4">
    <w:name w:val="List 4"/>
    <w:basedOn w:val="BodyText"/>
    <w:rsid w:val="000D678E"/>
    <w:pPr>
      <w:tabs>
        <w:tab w:val="left" w:pos="1361"/>
      </w:tabs>
      <w:spacing w:before="60" w:after="60"/>
      <w:ind w:left="1361" w:hanging="340"/>
    </w:pPr>
  </w:style>
  <w:style w:type="paragraph" w:styleId="List5">
    <w:name w:val="List 5"/>
    <w:basedOn w:val="BodyText"/>
    <w:rsid w:val="000D678E"/>
    <w:pPr>
      <w:tabs>
        <w:tab w:val="left" w:pos="1701"/>
      </w:tabs>
      <w:spacing w:before="60" w:after="60"/>
      <w:ind w:left="1701" w:hanging="340"/>
    </w:pPr>
  </w:style>
  <w:style w:type="paragraph" w:styleId="ListBullet3">
    <w:name w:val="List Bullet 3"/>
    <w:basedOn w:val="List3"/>
    <w:rsid w:val="000D678E"/>
    <w:pPr>
      <w:numPr>
        <w:numId w:val="13"/>
      </w:numPr>
      <w:tabs>
        <w:tab w:val="clear" w:pos="1021"/>
      </w:tabs>
      <w:ind w:left="1037" w:hanging="357"/>
    </w:pPr>
  </w:style>
  <w:style w:type="paragraph" w:styleId="ListBullet4">
    <w:name w:val="List Bullet 4"/>
    <w:basedOn w:val="List4"/>
    <w:rsid w:val="000D678E"/>
    <w:pPr>
      <w:numPr>
        <w:numId w:val="2"/>
      </w:numPr>
      <w:tabs>
        <w:tab w:val="clear" w:pos="1361"/>
      </w:tabs>
    </w:pPr>
  </w:style>
  <w:style w:type="paragraph" w:styleId="ListBullet5">
    <w:name w:val="List Bullet 5"/>
    <w:basedOn w:val="List5"/>
    <w:rsid w:val="000D678E"/>
    <w:pPr>
      <w:numPr>
        <w:numId w:val="3"/>
      </w:numPr>
    </w:pPr>
  </w:style>
  <w:style w:type="paragraph" w:styleId="ListContinue2">
    <w:name w:val="List Continue 2"/>
    <w:basedOn w:val="List2"/>
    <w:rsid w:val="000D678E"/>
    <w:pPr>
      <w:ind w:firstLine="0"/>
    </w:pPr>
  </w:style>
  <w:style w:type="paragraph" w:styleId="ListContinue3">
    <w:name w:val="List Continue 3"/>
    <w:basedOn w:val="List3"/>
    <w:rsid w:val="000D678E"/>
    <w:pPr>
      <w:ind w:left="1021" w:firstLine="0"/>
    </w:pPr>
  </w:style>
  <w:style w:type="paragraph" w:styleId="ListContinue4">
    <w:name w:val="List Continue 4"/>
    <w:basedOn w:val="List4"/>
    <w:rsid w:val="000D678E"/>
    <w:pPr>
      <w:ind w:firstLine="0"/>
    </w:pPr>
  </w:style>
  <w:style w:type="paragraph" w:styleId="ListContinue5">
    <w:name w:val="List Continue 5"/>
    <w:basedOn w:val="List5"/>
    <w:rsid w:val="000D678E"/>
    <w:pPr>
      <w:ind w:firstLine="0"/>
    </w:pPr>
  </w:style>
  <w:style w:type="paragraph" w:styleId="ListNumber3">
    <w:name w:val="List Number 3"/>
    <w:basedOn w:val="List3"/>
    <w:rsid w:val="000D678E"/>
    <w:pPr>
      <w:numPr>
        <w:numId w:val="4"/>
      </w:numPr>
    </w:pPr>
  </w:style>
  <w:style w:type="paragraph" w:styleId="ListNumber4">
    <w:name w:val="List Number 4"/>
    <w:basedOn w:val="List4"/>
    <w:rsid w:val="000D678E"/>
    <w:pPr>
      <w:numPr>
        <w:numId w:val="5"/>
      </w:numPr>
    </w:pPr>
  </w:style>
  <w:style w:type="paragraph" w:styleId="ListNumber5">
    <w:name w:val="List Number 5"/>
    <w:basedOn w:val="List5"/>
    <w:rsid w:val="000D678E"/>
    <w:pPr>
      <w:numPr>
        <w:numId w:val="6"/>
      </w:numPr>
    </w:pPr>
  </w:style>
  <w:style w:type="paragraph" w:styleId="BlockText">
    <w:name w:val="Block Text"/>
    <w:basedOn w:val="Normal"/>
    <w:rsid w:val="000D678E"/>
    <w:pPr>
      <w:spacing w:after="120"/>
      <w:ind w:left="1440" w:right="1440"/>
    </w:pPr>
  </w:style>
  <w:style w:type="character" w:customStyle="1" w:styleId="Subscript">
    <w:name w:val="Subscript"/>
    <w:basedOn w:val="DefaultParagraphFont"/>
    <w:rsid w:val="000D678E"/>
    <w:rPr>
      <w:sz w:val="16"/>
      <w:vertAlign w:val="subscript"/>
    </w:rPr>
  </w:style>
  <w:style w:type="character" w:customStyle="1" w:styleId="Superscript">
    <w:name w:val="Superscript"/>
    <w:basedOn w:val="DefaultParagraphFont"/>
    <w:rsid w:val="000D678E"/>
    <w:rPr>
      <w:sz w:val="16"/>
      <w:vertAlign w:val="superscript"/>
    </w:rPr>
  </w:style>
  <w:style w:type="character" w:customStyle="1" w:styleId="Symbols">
    <w:name w:val="Symbols"/>
    <w:basedOn w:val="DefaultParagraphFont"/>
    <w:rsid w:val="000D678E"/>
    <w:rPr>
      <w:rFonts w:ascii="Symbol" w:hAnsi="Symbol"/>
    </w:rPr>
  </w:style>
  <w:style w:type="character" w:customStyle="1" w:styleId="MenuOptions">
    <w:name w:val="Menu Options"/>
    <w:basedOn w:val="DefaultParagraphFont"/>
    <w:rsid w:val="000D678E"/>
    <w:rPr>
      <w:rFonts w:ascii="Arial Narrow" w:hAnsi="Arial Narrow"/>
      <w:smallCaps/>
    </w:rPr>
  </w:style>
  <w:style w:type="character" w:customStyle="1" w:styleId="Buttons">
    <w:name w:val="Buttons"/>
    <w:basedOn w:val="DefaultParagraphFont"/>
    <w:rsid w:val="000D678E"/>
    <w:rPr>
      <w:b/>
    </w:rPr>
  </w:style>
  <w:style w:type="character" w:customStyle="1" w:styleId="Underlined">
    <w:name w:val="Underlined"/>
    <w:basedOn w:val="DefaultParagraphFont"/>
    <w:rsid w:val="000D678E"/>
    <w:rPr>
      <w:u w:val="single"/>
    </w:rPr>
  </w:style>
  <w:style w:type="paragraph" w:customStyle="1" w:styleId="TableBodyTextRight">
    <w:name w:val="Table Body Text Right"/>
    <w:basedOn w:val="TableBodyText"/>
    <w:rsid w:val="000D678E"/>
    <w:pPr>
      <w:widowControl w:val="0"/>
      <w:autoSpaceDE w:val="0"/>
      <w:autoSpaceDN w:val="0"/>
      <w:adjustRightInd w:val="0"/>
      <w:jc w:val="right"/>
    </w:pPr>
    <w:rPr>
      <w:rFonts w:cs="Arial"/>
      <w:szCs w:val="18"/>
    </w:rPr>
  </w:style>
  <w:style w:type="paragraph" w:customStyle="1" w:styleId="CopyrightText">
    <w:name w:val="Copyright Text"/>
    <w:basedOn w:val="BodyText"/>
    <w:rsid w:val="000D678E"/>
    <w:rPr>
      <w:sz w:val="18"/>
    </w:rPr>
  </w:style>
  <w:style w:type="paragraph" w:customStyle="1" w:styleId="BodySmallRight">
    <w:name w:val="Body Small Right"/>
    <w:basedOn w:val="BodyTextRight"/>
    <w:rsid w:val="000D678E"/>
    <w:rPr>
      <w:sz w:val="18"/>
      <w:szCs w:val="18"/>
    </w:rPr>
  </w:style>
  <w:style w:type="paragraph" w:customStyle="1" w:styleId="MarginEdition">
    <w:name w:val="Margin Edition"/>
    <w:basedOn w:val="MarginNote"/>
    <w:rsid w:val="000D678E"/>
    <w:pPr>
      <w:spacing w:before="0" w:after="0"/>
    </w:pPr>
    <w:rPr>
      <w:rFonts w:ascii="Times New Roman" w:hAnsi="Times New Roman"/>
      <w:color w:val="999999"/>
    </w:rPr>
  </w:style>
  <w:style w:type="paragraph" w:customStyle="1" w:styleId="Spacer">
    <w:name w:val="Spacer"/>
    <w:basedOn w:val="Normal"/>
    <w:rsid w:val="000D678E"/>
    <w:rPr>
      <w:sz w:val="2"/>
      <w:szCs w:val="2"/>
    </w:rPr>
  </w:style>
  <w:style w:type="character" w:customStyle="1" w:styleId="Small">
    <w:name w:val="Small"/>
    <w:basedOn w:val="DefaultParagraphFont"/>
    <w:rsid w:val="000D678E"/>
    <w:rPr>
      <w:sz w:val="16"/>
    </w:rPr>
  </w:style>
  <w:style w:type="paragraph" w:customStyle="1" w:styleId="WideTable">
    <w:name w:val="Wide Table"/>
    <w:basedOn w:val="Normal"/>
    <w:rsid w:val="000D678E"/>
    <w:pPr>
      <w:ind w:left="-1418"/>
    </w:pPr>
    <w:rPr>
      <w:sz w:val="2"/>
      <w:szCs w:val="2"/>
    </w:rPr>
  </w:style>
  <w:style w:type="character" w:styleId="PageNumber">
    <w:name w:val="page number"/>
    <w:basedOn w:val="DefaultParagraphFont"/>
    <w:rsid w:val="000D678E"/>
  </w:style>
  <w:style w:type="paragraph" w:styleId="Quote">
    <w:name w:val="Quote"/>
    <w:basedOn w:val="Heading1"/>
    <w:link w:val="QuoteChar"/>
    <w:qFormat/>
    <w:rsid w:val="000D678E"/>
    <w:rPr>
      <w:b w:val="0"/>
      <w:sz w:val="72"/>
      <w:szCs w:val="72"/>
      <w:lang w:val="en-NZ"/>
    </w:rPr>
  </w:style>
  <w:style w:type="character" w:customStyle="1" w:styleId="QuoteChar">
    <w:name w:val="Quote Char"/>
    <w:basedOn w:val="DefaultParagraphFont"/>
    <w:link w:val="Quote"/>
    <w:rsid w:val="000D67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78E"/>
    <w:pPr>
      <w:pageBreakBefore/>
    </w:pPr>
  </w:style>
  <w:style w:type="paragraph" w:customStyle="1" w:styleId="Border">
    <w:name w:val="Border"/>
    <w:basedOn w:val="Normal"/>
    <w:qFormat/>
    <w:rsid w:val="000D67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78E"/>
    <w:rPr>
      <w:b/>
      <w:bCs/>
      <w:i/>
      <w:iCs/>
      <w:color w:val="auto"/>
    </w:rPr>
  </w:style>
  <w:style w:type="paragraph" w:styleId="IntenseQuote">
    <w:name w:val="Intense Quote"/>
    <w:basedOn w:val="Normal"/>
    <w:next w:val="Normal"/>
    <w:link w:val="IntenseQuoteChar"/>
    <w:uiPriority w:val="30"/>
    <w:qFormat/>
    <w:rsid w:val="000D67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7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678E"/>
    <w:rPr>
      <w:smallCaps/>
      <w:color w:val="auto"/>
      <w:u w:val="single"/>
    </w:rPr>
  </w:style>
  <w:style w:type="character" w:styleId="IntenseReference">
    <w:name w:val="Intense Reference"/>
    <w:basedOn w:val="DefaultParagraphFont"/>
    <w:uiPriority w:val="32"/>
    <w:qFormat/>
    <w:rsid w:val="000D678E"/>
    <w:rPr>
      <w:b/>
      <w:bCs/>
      <w:smallCaps/>
      <w:color w:val="auto"/>
      <w:spacing w:val="5"/>
      <w:u w:val="single"/>
    </w:rPr>
  </w:style>
  <w:style w:type="paragraph" w:customStyle="1" w:styleId="2ColumnHeading">
    <w:name w:val="2Column Heading"/>
    <w:basedOn w:val="BodyText"/>
    <w:qFormat/>
    <w:rsid w:val="000D678E"/>
    <w:pPr>
      <w:spacing w:after="60"/>
      <w:ind w:left="-2268"/>
    </w:pPr>
    <w:rPr>
      <w:b/>
    </w:rPr>
  </w:style>
  <w:style w:type="paragraph" w:customStyle="1" w:styleId="Heading1TOC">
    <w:name w:val="Heading1 TOC"/>
    <w:basedOn w:val="Normal"/>
    <w:qFormat/>
    <w:rsid w:val="000D678E"/>
    <w:pPr>
      <w:spacing w:before="240" w:after="120"/>
    </w:pPr>
    <w:rPr>
      <w:rFonts w:ascii="Times New Roman" w:hAnsi="Times New Roman"/>
      <w:b/>
      <w:sz w:val="32"/>
    </w:rPr>
  </w:style>
  <w:style w:type="paragraph" w:customStyle="1" w:styleId="Heading2TOC">
    <w:name w:val="Heading2 TOC"/>
    <w:basedOn w:val="Normal"/>
    <w:qFormat/>
    <w:rsid w:val="000D678E"/>
    <w:pPr>
      <w:spacing w:before="240" w:after="60"/>
    </w:pPr>
    <w:rPr>
      <w:rFonts w:ascii="Times New Roman" w:hAnsi="Times New Roman"/>
      <w:b/>
      <w:sz w:val="28"/>
    </w:rPr>
  </w:style>
  <w:style w:type="character" w:customStyle="1" w:styleId="Underline">
    <w:name w:val="Underline"/>
    <w:basedOn w:val="DefaultParagraphFont"/>
    <w:qFormat/>
    <w:rsid w:val="000D678E"/>
    <w:rPr>
      <w:u w:val="single"/>
    </w:rPr>
  </w:style>
  <w:style w:type="character" w:customStyle="1" w:styleId="BoldandItalics">
    <w:name w:val="Bold and Italics"/>
    <w:qFormat/>
    <w:rsid w:val="000D678E"/>
    <w:rPr>
      <w:b/>
      <w:i/>
      <w:u w:val="none"/>
    </w:rPr>
  </w:style>
  <w:style w:type="paragraph" w:styleId="BalloonText">
    <w:name w:val="Balloon Text"/>
    <w:basedOn w:val="Normal"/>
    <w:link w:val="BalloonTextChar"/>
    <w:rsid w:val="000D678E"/>
    <w:rPr>
      <w:rFonts w:ascii="Tahoma" w:hAnsi="Tahoma" w:cs="Tahoma"/>
      <w:sz w:val="16"/>
      <w:szCs w:val="16"/>
    </w:rPr>
  </w:style>
  <w:style w:type="character" w:customStyle="1" w:styleId="BalloonTextChar">
    <w:name w:val="Balloon Text Char"/>
    <w:basedOn w:val="DefaultParagraphFont"/>
    <w:link w:val="BalloonText"/>
    <w:rsid w:val="000D67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67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67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678E"/>
    <w:rPr>
      <w:b/>
      <w:color w:val="660033"/>
      <w:spacing w:val="0"/>
    </w:rPr>
  </w:style>
  <w:style w:type="paragraph" w:customStyle="1" w:styleId="Nameditemlist">
    <w:name w:val="Named item list"/>
    <w:basedOn w:val="BodyText"/>
    <w:qFormat/>
    <w:rsid w:val="000D678E"/>
    <w:pPr>
      <w:tabs>
        <w:tab w:val="left" w:pos="2835"/>
      </w:tabs>
      <w:ind w:left="2835" w:hanging="2835"/>
    </w:pPr>
  </w:style>
  <w:style w:type="paragraph" w:customStyle="1" w:styleId="BodyTextnopadding">
    <w:name w:val="Body Text no padding"/>
    <w:basedOn w:val="BodyText"/>
    <w:qFormat/>
    <w:rsid w:val="000D678E"/>
    <w:pPr>
      <w:spacing w:before="0" w:after="0"/>
    </w:pPr>
  </w:style>
  <w:style w:type="paragraph" w:customStyle="1" w:styleId="BodyTextBold">
    <w:name w:val="Body Text Bold"/>
    <w:basedOn w:val="BodyText"/>
    <w:qFormat/>
    <w:rsid w:val="000D678E"/>
    <w:rPr>
      <w:b/>
    </w:rPr>
  </w:style>
  <w:style w:type="character" w:styleId="Hyperlink">
    <w:name w:val="Hyperlink"/>
    <w:basedOn w:val="DefaultParagraphFont"/>
    <w:uiPriority w:val="99"/>
    <w:unhideWhenUsed/>
    <w:rsid w:val="004D79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3765</Words>
  <Characters>20448</Characters>
  <Application>Microsoft Office Word</Application>
  <DocSecurity>0</DocSecurity>
  <Lines>1460</Lines>
  <Paragraphs>1513</Paragraphs>
  <ScaleCrop>false</ScaleCrop>
  <Company>Author-it Software Corporation Ltd.</Company>
  <LinksUpToDate>false</LinksUpToDate>
  <CharactersWithSpaces>22700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MEM31922 Certificate III in Engineering - Fabrication Trade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2023-04-24T03:50:00Z</dcterms:created>
  <dcterms:modified xsi:type="dcterms:W3CDTF">2023-04-24T03:50:00Z</dcterms:modified>
</cp:coreProperties>
</file>