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04F" w:rsidP="0003004F">
      <w:pPr>
        <w:pStyle w:val="Title"/>
      </w:pPr>
      <w:r>
        <w:fldChar w:fldCharType="begin"/>
      </w:r>
      <w:r>
        <w:instrText xml:space="preserve"> TITLE   \* MERGEFORMAT </w:instrText>
      </w:r>
      <w:r>
        <w:fldChar w:fldCharType="separate"/>
      </w:r>
      <w:r>
        <w:t>MEM31719 Certificate III in Engineering - Casting and Moulding Trade</w:t>
      </w:r>
      <w:r>
        <w:fldChar w:fldCharType="end"/>
      </w:r>
    </w:p>
    <w:p w:rsidR="0003004F" w:rsidP="0003004F">
      <w:pPr>
        <w:pStyle w:val="Version"/>
        <w:sectPr w:rsidSect="00E433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43373" w:rsidP="00E43373">
      <w:pPr>
        <w:pStyle w:val="SuperHeading"/>
      </w:pPr>
      <w:r w:rsidRPr="00E43373">
        <w:t>MEM31719 Cert</w:t>
      </w:r>
      <w:r w:rsidRPr="00E43373">
        <w:t>ificate III in Engineering - Casting and Moulding Trade</w:t>
      </w:r>
    </w:p>
    <w:p w:rsidR="00000000" w:rsidRPr="00E43373" w:rsidP="00E43373">
      <w:pPr>
        <w:pStyle w:val="Heading1"/>
      </w:pPr>
      <w:bookmarkStart w:id="1" w:name="O_1275017"/>
      <w:bookmarkEnd w:id="1"/>
      <w:r w:rsidRPr="00E43373">
        <w:t>Modification History</w:t>
      </w:r>
    </w:p>
    <w:p w:rsidR="00000000" w:rsidRPr="00E43373" w:rsidP="0003004F">
      <w:pPr>
        <w:pStyle w:val="BodyText"/>
      </w:pPr>
      <w:r w:rsidRPr="00E43373">
        <w:t>Release 3. Elective units updated. Supersedes and is equivalent to MEM31719 Certificate III in Engineering - Casting and Moulding Trade (Release 2).</w:t>
      </w:r>
    </w:p>
    <w:p w:rsidR="00000000" w:rsidRPr="00E43373" w:rsidP="0003004F">
      <w:pPr>
        <w:pStyle w:val="BodyText"/>
      </w:pPr>
      <w:r w:rsidRPr="00E43373">
        <w:t>Release 2. Mandatory training contract pathway added.</w:t>
      </w:r>
    </w:p>
    <w:p w:rsidR="00000000" w:rsidRPr="00E43373" w:rsidP="0003004F">
      <w:pPr>
        <w:pStyle w:val="BodyText"/>
      </w:pPr>
      <w:r w:rsidRPr="00E43373">
        <w:t>Release 1. New qualification. Supersedes but is not equivalent to MEM30305 Certificate III in Engineering – Fabrication Trade.</w:t>
      </w:r>
    </w:p>
    <w:p w:rsidR="00000000" w:rsidRPr="00E43373" w:rsidP="00E43373">
      <w:pPr>
        <w:pStyle w:val="Heading1"/>
      </w:pPr>
      <w:bookmarkStart w:id="2" w:name="O_1275016"/>
      <w:bookmarkEnd w:id="2"/>
      <w:r w:rsidRPr="00E43373">
        <w:t>Qualification Description</w:t>
      </w:r>
    </w:p>
    <w:p w:rsidR="00000000" w:rsidRPr="00E43373" w:rsidP="0003004F">
      <w:pPr>
        <w:pStyle w:val="BodyText"/>
      </w:pPr>
      <w:r w:rsidRPr="00E43373">
        <w:t>This qualification defines the</w:t>
      </w:r>
      <w:r w:rsidRPr="00E43373">
        <w:t xml:space="preserve"> skills and knowledge required of an engineering tradesperson - casting and moulding within the metal, engineering, manufacturing and associated industries. The qualification has been specifically developed for apprentices in the above trade. </w:t>
      </w:r>
    </w:p>
    <w:p w:rsidR="00000000" w:rsidRPr="00E43373" w:rsidP="0003004F">
      <w:pPr>
        <w:pStyle w:val="BodyText"/>
      </w:pPr>
      <w:r w:rsidRPr="00E43373">
        <w:t>This qualifi</w:t>
      </w:r>
      <w:r w:rsidRPr="00E43373">
        <w:t>cation must be undertaken through a Training Contract or through formal trade recognition assessment processes.</w:t>
      </w:r>
    </w:p>
    <w:p w:rsidR="00000000" w:rsidRPr="00E43373" w:rsidP="0003004F">
      <w:pPr>
        <w:pStyle w:val="BodyText"/>
      </w:pPr>
      <w:r w:rsidRPr="00E43373">
        <w:t>The skills associated with this qualification are intended to apply to a wide range of casting and moulding work, including producing sand mould</w:t>
      </w:r>
      <w:r w:rsidRPr="00E43373">
        <w:t>s by hand or using moulding machines, pouring and trimming castings and operating and monitoring melting furnaces.</w:t>
      </w:r>
    </w:p>
    <w:p w:rsidR="00000000" w:rsidRPr="00E43373" w:rsidP="0003004F">
      <w:pPr>
        <w:pStyle w:val="BodyText"/>
      </w:pPr>
      <w:r w:rsidRPr="00E43373">
        <w:t>This qualification is designed to provide an industry recognised skills profile related to trade work as a casting and moulding tradesperson.</w:t>
      </w:r>
      <w:r w:rsidRPr="00E43373">
        <w:t xml:space="preserve"> </w:t>
      </w:r>
    </w:p>
    <w:p w:rsidR="00000000" w:rsidRPr="00E43373" w:rsidP="0003004F">
      <w:pPr>
        <w:pStyle w:val="BodyText"/>
      </w:pPr>
      <w:r w:rsidRPr="00E43373">
        <w:t>Assessment of some units of competency must, where indicated, include evidence of the candidate’s performance in a functioning workplace where there is a sufficient range of appropriate tasks and materials to cover the scope of application of those units</w:t>
      </w:r>
      <w:r w:rsidRPr="00E43373">
        <w:t>. All outcomes must reflect the standard of performance inherent in the job.</w:t>
      </w:r>
    </w:p>
    <w:p w:rsidR="00000000" w:rsidRPr="00E43373" w:rsidP="0003004F">
      <w:pPr>
        <w:pStyle w:val="BodyText"/>
      </w:pPr>
      <w:r w:rsidRPr="00E43373">
        <w:t>No licensing, legislative or certification requirements apply to this qualification at the time of publication. However, in some jurisdictions units in this qualification may requ</w:t>
      </w:r>
      <w:r w:rsidRPr="00E43373">
        <w:t>ire a license or relate to regulatory requirements. Licensing and regulatory information is included in the relevant units of competence.</w:t>
      </w:r>
    </w:p>
    <w:p w:rsidR="00000000" w:rsidRPr="00E43373" w:rsidP="00E43373">
      <w:pPr>
        <w:pStyle w:val="Heading1"/>
      </w:pPr>
      <w:bookmarkStart w:id="3" w:name="O_1275015"/>
      <w:bookmarkEnd w:id="3"/>
      <w:r w:rsidRPr="00E43373">
        <w:t>Entry Requirements</w:t>
      </w:r>
    </w:p>
    <w:p w:rsidR="00000000" w:rsidRPr="00E43373" w:rsidP="0003004F">
      <w:pPr>
        <w:pStyle w:val="BodyText"/>
      </w:pPr>
      <w:r w:rsidRPr="00E43373">
        <w:t>There are no entry requirements for this qualification.</w:t>
      </w:r>
    </w:p>
    <w:p w:rsidR="00000000" w:rsidRPr="00E43373" w:rsidP="00E43373">
      <w:pPr>
        <w:pStyle w:val="Heading1"/>
      </w:pPr>
      <w:bookmarkStart w:id="4" w:name="O_1275014"/>
      <w:bookmarkEnd w:id="4"/>
      <w:r w:rsidRPr="00E43373">
        <w:t>Packa</w:t>
      </w:r>
      <w:r w:rsidRPr="00E43373">
        <w:t>ging Rules</w:t>
      </w:r>
    </w:p>
    <w:p w:rsidR="00000000" w:rsidRPr="00E43373" w:rsidP="0003004F">
      <w:pPr>
        <w:pStyle w:val="BodyText"/>
      </w:pPr>
      <w:r w:rsidRPr="00E43373">
        <w:t>To be awarded the MEM31719 Certificate III in Engineering – Casting and Moulding Trade, units of competency to the value of 96 points must be achieved, chosen as outlined below:</w:t>
      </w:r>
    </w:p>
    <w:p w:rsidR="00000000" w:rsidRPr="00E43373" w:rsidP="00E43373">
      <w:pPr>
        <w:pStyle w:val="ListBullet"/>
      </w:pPr>
      <w:r w:rsidRPr="00E43373">
        <w:t>core units of competency listed below (totalling 33 points)</w:t>
      </w:r>
    </w:p>
    <w:p w:rsidR="00000000" w:rsidRPr="00E43373" w:rsidP="00E43373">
      <w:pPr>
        <w:pStyle w:val="ListBullet"/>
      </w:pPr>
      <w:r w:rsidRPr="00E43373">
        <w:t>electi</w:t>
      </w:r>
      <w:r w:rsidRPr="00E43373">
        <w:t xml:space="preserve">ve units of competency to a minimum value of 40 points from Group A </w:t>
      </w:r>
    </w:p>
    <w:p w:rsidR="00000000" w:rsidRPr="00E43373" w:rsidP="00E43373">
      <w:pPr>
        <w:pStyle w:val="ListBullet"/>
      </w:pPr>
      <w:r w:rsidRPr="00E43373">
        <w:t>elective units of competency to a maximum value of 23 points from Group B to bring the total value to 96 points.</w:t>
      </w:r>
    </w:p>
    <w:p w:rsidR="00000000" w:rsidRPr="00E43373" w:rsidP="0003004F">
      <w:pPr>
        <w:pStyle w:val="BodyText"/>
      </w:pPr>
      <w:r w:rsidRPr="00E43373">
        <w:t xml:space="preserve">Appropriate Group B elective units to the value of 8 points may be chosen from this Training Package, other endorsed Training Packages and accredited courses where those units are available for inclusion at Certificate III. Only select units that would be </w:t>
      </w:r>
      <w:r w:rsidRPr="00E43373">
        <w:t>suitable for occupational outcomes in a casting and moulding trade environment.</w:t>
      </w:r>
    </w:p>
    <w:p w:rsidR="00000000" w:rsidRPr="00E43373" w:rsidP="0003004F">
      <w:pPr>
        <w:pStyle w:val="BodyText"/>
      </w:pPr>
      <w:r w:rsidRPr="00E43373">
        <w:t>Registered Training Organisations (RTOs) must seek a determination from the industry parties in respect of the allocation of points values for units of competency drawn from ot</w:t>
      </w:r>
      <w:r w:rsidRPr="00E43373">
        <w:t>her Training Packages or accredited courses. Determination of points requests are to be submitted to the industry parties through Innovation and Business Skills Australia (IBSA) Manufacturing. Refer to the MEM Companion Volume Implementation Guide for info</w:t>
      </w:r>
      <w:r w:rsidRPr="00E43373">
        <w:t>rmation on determination of unit points values.</w:t>
      </w:r>
    </w:p>
    <w:p w:rsidR="00000000" w:rsidRPr="00E43373" w:rsidP="0003004F">
      <w:pPr>
        <w:pStyle w:val="Heading3"/>
      </w:pPr>
      <w:r w:rsidRPr="00E43373">
        <w:rPr>
          <w:rStyle w:val="SpecialBold"/>
        </w:rPr>
        <w:t>Prerequisites</w:t>
      </w:r>
    </w:p>
    <w:p w:rsidR="00000000" w:rsidRPr="00E43373" w:rsidP="0003004F">
      <w:pPr>
        <w:pStyle w:val="BodyText"/>
      </w:pPr>
      <w:r w:rsidRPr="00E43373">
        <w:t>Points associated with prerequisites count towards the total. Units with prerequisite requirements are marked with an asterisk (refer to the individual units for details). All prerequisites are</w:t>
      </w:r>
      <w:r w:rsidRPr="00E43373">
        <w:t xml:space="preserve"> included in the qualification</w:t>
      </w:r>
    </w:p>
    <w:p w:rsidR="00000000" w:rsidRPr="00E43373" w:rsidP="0003004F">
      <w:pPr>
        <w:pStyle w:val="Heading3"/>
      </w:pPr>
      <w:r w:rsidRPr="00E43373">
        <w:rPr>
          <w:rStyle w:val="SpecialBold"/>
        </w:rPr>
        <w:t>Core units of competency</w:t>
      </w:r>
    </w:p>
    <w:tbl>
      <w:tblPr>
        <w:tblW w:w="9639" w:type="dxa"/>
        <w:tblLayout w:type="fixed"/>
        <w:tblCellMar>
          <w:left w:w="62" w:type="dxa"/>
          <w:right w:w="62" w:type="dxa"/>
        </w:tblCellMar>
        <w:tblLook w:val="0000"/>
      </w:tblPr>
      <w:tblGrid>
        <w:gridCol w:w="1650"/>
        <w:gridCol w:w="6848"/>
        <w:gridCol w:w="571"/>
        <w:gridCol w:w="570"/>
      </w:tblGrid>
      <w:tr w:rsidTr="00E43373">
        <w:tblPrEx>
          <w:tblW w:w="9639" w:type="dxa"/>
          <w:tblLayout w:type="fixed"/>
          <w:tblCellMar>
            <w:left w:w="62" w:type="dxa"/>
            <w:right w:w="62" w:type="dxa"/>
          </w:tblCellMar>
          <w:tblLook w:val="0000"/>
        </w:tblPrEx>
        <w:trPr>
          <w:tblHeader/>
        </w:trPr>
        <w:tc>
          <w:tcPr>
            <w:tcW w:w="1650"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E43373" w:rsidP="00E43373">
            <w:pPr>
              <w:pStyle w:val="BodyText"/>
            </w:pPr>
            <w:r w:rsidRPr="00E43373">
              <w:rPr>
                <w:rStyle w:val="SpecialBold"/>
              </w:rPr>
              <w:t>Unit code</w:t>
            </w:r>
          </w:p>
        </w:tc>
        <w:tc>
          <w:tcPr>
            <w:tcW w:w="6848"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373" w:rsidP="00E43373">
            <w:pPr>
              <w:pStyle w:val="BodyText"/>
            </w:pPr>
            <w:r w:rsidRPr="00E43373">
              <w:rPr>
                <w:rStyle w:val="SpecialBold"/>
              </w:rPr>
              <w:t>Unit title</w:t>
            </w:r>
          </w:p>
        </w:tc>
        <w:tc>
          <w:tcPr>
            <w:tcW w:w="5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373" w:rsidP="00E43373">
            <w:pPr>
              <w:pStyle w:val="BodyText"/>
            </w:pPr>
            <w:r w:rsidRPr="00E43373">
              <w:rPr>
                <w:rStyle w:val="SpecialBold"/>
              </w:rPr>
              <w:t>P</w:t>
            </w:r>
          </w:p>
        </w:tc>
        <w:tc>
          <w:tcPr>
            <w:tcW w:w="570"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rPr>
                <w:rStyle w:val="SpecialBold"/>
              </w:rPr>
              <w:t>Prereq</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MEM09002</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Interpret technical drawing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MEM11011</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Undertake manual handling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MEM12023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Perform engineering measurements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5</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MEM12024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Perform computations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3</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MEM13015</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Work safely and effectively in manufacturing and engineering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MEM14006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Plan work activities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MEM16006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Organise and communicate information</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MEM16008</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Interact with computing technology</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MEM17003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Assist in the provision of on-the-job training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MEM18001</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Use hand tools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MEM18002</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Use power tools/hand held operations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MSMENV272</w:t>
            </w:r>
          </w:p>
        </w:tc>
        <w:tc>
          <w:tcPr>
            <w:tcW w:w="6848"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Participate in environmentally sustainable work practices</w:t>
            </w:r>
          </w:p>
        </w:tc>
        <w:tc>
          <w:tcPr>
            <w:tcW w:w="57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3</w:t>
            </w:r>
          </w:p>
        </w:tc>
        <w:tc>
          <w:tcPr>
            <w:tcW w:w="570"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E43373" w:rsidP="00E43373">
            <w:pPr>
              <w:pStyle w:val="BodyText"/>
            </w:pPr>
          </w:p>
        </w:tc>
      </w:tr>
    </w:tbl>
    <w:p w:rsidR="00000000" w:rsidRPr="00E43373" w:rsidP="00E43373">
      <w:pPr>
        <w:pStyle w:val="BodyText"/>
      </w:pPr>
    </w:p>
    <w:p w:rsidR="00000000" w:rsidRPr="00E43373" w:rsidP="0003004F">
      <w:pPr>
        <w:pStyle w:val="Heading3"/>
      </w:pPr>
      <w:r w:rsidRPr="00E43373">
        <w:rPr>
          <w:rStyle w:val="SpecialBold"/>
        </w:rPr>
        <w:t>Elective units of competency</w:t>
      </w:r>
    </w:p>
    <w:p w:rsidR="00000000" w:rsidRPr="00E43373" w:rsidP="0003004F">
      <w:pPr>
        <w:pStyle w:val="Heading3"/>
      </w:pPr>
      <w:r w:rsidRPr="00E43373">
        <w:rPr>
          <w:rStyle w:val="SpecialBold"/>
        </w:rPr>
        <w:t>Group A</w:t>
      </w:r>
    </w:p>
    <w:tbl>
      <w:tblPr>
        <w:tblW w:w="9639" w:type="dxa"/>
        <w:tblLayout w:type="fixed"/>
        <w:tblCellMar>
          <w:left w:w="62" w:type="dxa"/>
          <w:right w:w="62" w:type="dxa"/>
        </w:tblCellMar>
        <w:tblLook w:val="0000"/>
      </w:tblPr>
      <w:tblGrid>
        <w:gridCol w:w="1650"/>
        <w:gridCol w:w="6848"/>
        <w:gridCol w:w="571"/>
        <w:gridCol w:w="570"/>
      </w:tblGrid>
      <w:tr w:rsidTr="00E43373">
        <w:tblPrEx>
          <w:tblW w:w="9639" w:type="dxa"/>
          <w:tblLayout w:type="fixed"/>
          <w:tblCellMar>
            <w:left w:w="62" w:type="dxa"/>
            <w:right w:w="62" w:type="dxa"/>
          </w:tblCellMar>
          <w:tblLook w:val="0000"/>
        </w:tblPrEx>
        <w:trPr>
          <w:tblHeader/>
        </w:trPr>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373" w:rsidP="00E43373">
            <w:pPr>
              <w:pStyle w:val="BodyText"/>
            </w:pPr>
            <w:r w:rsidRPr="00E43373">
              <w:rPr>
                <w:rStyle w:val="SpecialBold"/>
              </w:rPr>
              <w:t>Unit code</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373" w:rsidP="00E43373">
            <w:pPr>
              <w:pStyle w:val="BodyText"/>
            </w:pPr>
            <w:r w:rsidRPr="00E43373">
              <w:rPr>
                <w:rStyle w:val="SpecialBold"/>
              </w:rPr>
              <w:t>Unit title</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373" w:rsidP="00E43373">
            <w:pPr>
              <w:pStyle w:val="BodyText"/>
            </w:pPr>
            <w:r w:rsidRPr="00E43373">
              <w:rPr>
                <w:rStyle w:val="SpecialBold"/>
              </w:rPr>
              <w:t>P</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rPr>
                <w:rStyle w:val="SpecialBold"/>
              </w:rPr>
              <w:t>Prereq</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MEM04001</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Operate melting furnaces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MEM04004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Prepare and mix sand for metal moulding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MEM04006</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Operate sand moulding and core making machines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8</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MEM04007</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Pour molten metal</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MEM04008</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Fettle and trim metal castings/forgings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MEM04019</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Perform refractory installation and repair</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MEM04024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Produce moulds and cores by hand</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MEM04025</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Produce moulds and cores by hand (advanced)</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12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MEM05007</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Perform manual heating and thermal cutting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MEM07001</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Perform operational maintenance of machines/equipment</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MEM07024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Operate and monitor machine and process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MEM07032</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Use workshop machines for basic operations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MEM13003</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Work safely with industrial chemicals and materials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MEM13004</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3373">
            <w:pPr>
              <w:pStyle w:val="BodyText"/>
              <w:rPr>
                <w:lang w:val="en-NZ"/>
              </w:rPr>
            </w:pPr>
            <w:r w:rsidRPr="00E43373">
              <w:t>Work safely with molten metals/glass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373" w:rsidP="00E43373">
            <w:pPr>
              <w:pStyle w:val="BodyText"/>
            </w:pPr>
            <w:r w:rsidRPr="00E43373">
              <w:t>*</w:t>
            </w:r>
          </w:p>
        </w:tc>
      </w:tr>
    </w:tbl>
    <w:p w:rsidR="00000000" w:rsidRPr="00E43373" w:rsidP="00E43373">
      <w:pPr>
        <w:pStyle w:val="BodyText"/>
      </w:pPr>
    </w:p>
    <w:p w:rsidR="00000000" w:rsidRPr="00E43373" w:rsidP="0003004F">
      <w:pPr>
        <w:pStyle w:val="Heading3"/>
      </w:pPr>
      <w:r w:rsidRPr="00E43373">
        <w:rPr>
          <w:rStyle w:val="SpecialBold"/>
        </w:rPr>
        <w:t xml:space="preserve">Group B </w:t>
      </w:r>
    </w:p>
    <w:tbl>
      <w:tblPr>
        <w:tblW w:w="9639" w:type="dxa"/>
        <w:tblLayout w:type="fixed"/>
        <w:tblCellMar>
          <w:left w:w="62" w:type="dxa"/>
          <w:right w:w="62" w:type="dxa"/>
        </w:tblCellMar>
        <w:tblLook w:val="0000"/>
      </w:tblPr>
      <w:tblGrid>
        <w:gridCol w:w="1650"/>
        <w:gridCol w:w="6848"/>
        <w:gridCol w:w="571"/>
        <w:gridCol w:w="570"/>
      </w:tblGrid>
      <w:tr w:rsidTr="00E43373">
        <w:tblPrEx>
          <w:tblW w:w="9639" w:type="dxa"/>
          <w:tblLayout w:type="fixed"/>
          <w:tblCellMar>
            <w:left w:w="62" w:type="dxa"/>
            <w:right w:w="62" w:type="dxa"/>
          </w:tblCellMar>
          <w:tblLook w:val="0000"/>
        </w:tblPrEx>
        <w:trPr>
          <w:trHeight w:val="255"/>
          <w:tblHeader/>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3" w:rsidP="00E43373">
            <w:pPr>
              <w:pStyle w:val="BodyText"/>
            </w:pPr>
            <w:r w:rsidRPr="00E43373">
              <w:rPr>
                <w:rStyle w:val="SpecialBold"/>
              </w:rPr>
              <w:t>Unit code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3" w:rsidP="00E43373">
            <w:pPr>
              <w:pStyle w:val="BodyText"/>
            </w:pPr>
            <w:r w:rsidRPr="00E43373">
              <w:rPr>
                <w:rStyle w:val="SpecialBold"/>
              </w:rPr>
              <w:t>Unit title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3" w:rsidP="00E43373">
            <w:pPr>
              <w:pStyle w:val="BodyText"/>
            </w:pPr>
            <w:r w:rsidRPr="00E43373">
              <w:rPr>
                <w:rStyle w:val="SpecialBold"/>
              </w:rPr>
              <w:t>P</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rPr>
                <w:rStyle w:val="SpecialBold"/>
              </w:rPr>
              <w:t>Prereq</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MEM04002</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Perform gravity die casting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MEM04003</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Operate pressure die casting machine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MEM09011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Apply basic engineering design concepts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6</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MEM11009</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Handle/move bulk fluids/gases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MEM11010</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Operate mobile load shifting 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MEM11016</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Order materials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MEM11022</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Operate fixed/moveable load shifting 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4</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MEM12001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Use comparison and basic measuring devices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MEM13001</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 xml:space="preserve">Perform </w:t>
            </w:r>
            <w:r w:rsidRPr="00E43373">
              <w:t>emergency first aid</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1</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MEM13019</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Undertake work health and safety activities in the workplace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3</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MEM15004</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Perform inspection</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w:t>
            </w:r>
          </w:p>
        </w:tc>
      </w:tr>
      <w:tr w:rsidTr="00E43373">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MEM16005</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373">
            <w:pPr>
              <w:pStyle w:val="BodyText"/>
              <w:rPr>
                <w:lang w:val="en-NZ"/>
              </w:rPr>
            </w:pPr>
            <w:r w:rsidRPr="00E43373">
              <w:t>Operate as a team member to conduct manufacturing, engineering or related activities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3">
            <w:pPr>
              <w:pStyle w:val="BodyText"/>
              <w:rPr>
                <w:lang w:val="en-NZ"/>
              </w:rPr>
            </w:pPr>
            <w:r w:rsidRPr="00E43373">
              <w:t>2</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3" w:rsidP="00E43373">
            <w:pPr>
              <w:pStyle w:val="BodyText"/>
            </w:pPr>
            <w:r w:rsidRPr="00E43373">
              <w:t>*</w:t>
            </w:r>
          </w:p>
        </w:tc>
      </w:tr>
    </w:tbl>
    <w:p w:rsidR="00000000" w:rsidRPr="00E43373" w:rsidP="00E43373">
      <w:pPr>
        <w:pStyle w:val="BodyText"/>
      </w:pPr>
    </w:p>
    <w:p w:rsidR="00000000" w:rsidRPr="00E43373" w:rsidP="00E43373">
      <w:pPr>
        <w:pStyle w:val="AllowPageBreak"/>
      </w:pPr>
    </w:p>
    <w:p w:rsidR="00000000" w:rsidRPr="00E43373" w:rsidP="00E43373">
      <w:pPr>
        <w:pStyle w:val="Heading1"/>
      </w:pPr>
      <w:bookmarkStart w:id="5" w:name="O_1275013"/>
      <w:bookmarkEnd w:id="5"/>
      <w:r w:rsidRPr="00E43373">
        <w:t>Qualification Mapping Information</w:t>
      </w:r>
    </w:p>
    <w:p w:rsidR="00000000" w:rsidRPr="00E43373" w:rsidP="0003004F">
      <w:pPr>
        <w:pStyle w:val="BodyText"/>
      </w:pPr>
      <w:r w:rsidRPr="00E43373">
        <w:t>Release 3. Supersedes and is equivalent to MEM31719 Certificate III in Engineering - Casting and Moulding Trade (Release 2).</w:t>
      </w:r>
    </w:p>
    <w:p w:rsidR="00000000" w:rsidRPr="00E43373" w:rsidP="0003004F">
      <w:pPr>
        <w:pStyle w:val="BodyText"/>
      </w:pPr>
      <w:r w:rsidRPr="00E43373">
        <w:t xml:space="preserve">Release 2. Supersedes and is equivalent to MEM31719 Certificate III in Engineering – Casting and </w:t>
      </w:r>
      <w:r w:rsidRPr="00E43373">
        <w:t>Moulding Trade (Release 1).</w:t>
      </w:r>
    </w:p>
    <w:p w:rsidR="00000000" w:rsidRPr="00E43373" w:rsidP="0003004F">
      <w:pPr>
        <w:pStyle w:val="BodyText"/>
      </w:pPr>
      <w:r w:rsidRPr="00E43373">
        <w:t>Release 1. New qualification. Supersedes but is not equivalent to MEM30305 Certificate III in Engineering – Fabrication Trade.</w:t>
      </w:r>
    </w:p>
    <w:p w:rsidR="00000000" w:rsidRPr="00E43373" w:rsidP="00E43373">
      <w:pPr>
        <w:pStyle w:val="Heading1"/>
      </w:pPr>
      <w:bookmarkStart w:id="6" w:name="O_1275018"/>
      <w:bookmarkEnd w:id="6"/>
      <w:r w:rsidRPr="00E43373">
        <w:t>Links</w:t>
      </w:r>
    </w:p>
    <w:p w:rsidR="00000000" w:rsidRPr="00E43373" w:rsidP="0003004F">
      <w:pPr>
        <w:pStyle w:val="BodyText"/>
      </w:pPr>
      <w:r w:rsidRPr="00E4337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15B2A">
        <w:rPr>
          <w:rStyle w:val="Hyperlink"/>
        </w:rPr>
        <w:t>https://vetnet.gov.au/Pages/TrainingDocs.aspx?q=b7050d37-5fd0-4740-8f7d-3b7a49c10bb2</w:t>
      </w:r>
      <w:r>
        <w:fldChar w:fldCharType="end"/>
      </w:r>
    </w:p>
    <w:p w:rsidR="00000000" w:rsidRPr="00E43373" w:rsidP="00E43373"/>
    <w:sectPr w:rsidSect="00E433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3" w:rsidRPr="0003004F" w:rsidP="00030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4F" w:rsidP="00E43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004F" w:rsidP="00E433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004F" w:rsidP="00E43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373" w:rsidRPr="0003004F" w:rsidP="000300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4F" w:rsidRPr="002D2AF8" w:rsidP="00E43373">
    <w:pPr>
      <w:pStyle w:val="Header"/>
      <w:framePr w:wrap="around"/>
    </w:pPr>
    <w:r>
      <w:fldChar w:fldCharType="begin"/>
    </w:r>
    <w:r>
      <w:instrText xml:space="preserve"> TITLE   \* MERGEFORMAT </w:instrText>
    </w:r>
    <w:r>
      <w:fldChar w:fldCharType="separate"/>
    </w:r>
    <w:r>
      <w:t>MEM31719 Certificate III in Engineering - Casting and Moulding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3004F" w:rsidP="00E43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CEC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F4FD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373"/>
    <w:pPr>
      <w:spacing w:before="360" w:after="60"/>
      <w:outlineLvl w:val="0"/>
    </w:pPr>
    <w:rPr>
      <w:sz w:val="32"/>
    </w:rPr>
  </w:style>
  <w:style w:type="paragraph" w:styleId="Heading2">
    <w:name w:val="heading 2"/>
    <w:basedOn w:val="HeadingBase"/>
    <w:next w:val="BodyText"/>
    <w:link w:val="Heading2Char"/>
    <w:qFormat/>
    <w:rsid w:val="00E43373"/>
    <w:pPr>
      <w:keepLines/>
      <w:spacing w:before="240" w:after="120"/>
      <w:outlineLvl w:val="1"/>
    </w:pPr>
    <w:rPr>
      <w:sz w:val="28"/>
      <w:szCs w:val="40"/>
    </w:rPr>
  </w:style>
  <w:style w:type="paragraph" w:styleId="Heading3">
    <w:name w:val="heading 3"/>
    <w:basedOn w:val="HeadingBase"/>
    <w:next w:val="BodyText"/>
    <w:link w:val="Heading3Char"/>
    <w:qFormat/>
    <w:rsid w:val="00E43373"/>
    <w:pPr>
      <w:spacing w:before="180" w:after="120"/>
      <w:outlineLvl w:val="2"/>
    </w:pPr>
    <w:rPr>
      <w:spacing w:val="-10"/>
      <w:kern w:val="32"/>
    </w:rPr>
  </w:style>
  <w:style w:type="paragraph" w:styleId="Heading4">
    <w:name w:val="heading 4"/>
    <w:basedOn w:val="HeadingBase"/>
    <w:next w:val="BodyText"/>
    <w:link w:val="Heading4Char"/>
    <w:qFormat/>
    <w:rsid w:val="00E43373"/>
    <w:pPr>
      <w:spacing w:before="160" w:after="120"/>
      <w:outlineLvl w:val="3"/>
    </w:pPr>
    <w:rPr>
      <w:sz w:val="22"/>
    </w:rPr>
  </w:style>
  <w:style w:type="paragraph" w:styleId="Heading5">
    <w:name w:val="heading 5"/>
    <w:basedOn w:val="HeadingBase"/>
    <w:next w:val="Normal"/>
    <w:link w:val="Heading5Char"/>
    <w:qFormat/>
    <w:rsid w:val="00E43373"/>
    <w:pPr>
      <w:spacing w:before="80"/>
      <w:outlineLvl w:val="4"/>
    </w:pPr>
    <w:rPr>
      <w:color w:val="918585"/>
      <w:sz w:val="20"/>
    </w:rPr>
  </w:style>
  <w:style w:type="paragraph" w:styleId="Heading6">
    <w:name w:val="heading 6"/>
    <w:basedOn w:val="HeadingBase"/>
    <w:next w:val="Normal"/>
    <w:link w:val="Heading6Char"/>
    <w:qFormat/>
    <w:rsid w:val="00E43373"/>
    <w:pPr>
      <w:spacing w:before="60"/>
      <w:outlineLvl w:val="5"/>
    </w:pPr>
    <w:rPr>
      <w:color w:val="918585"/>
      <w:sz w:val="20"/>
    </w:rPr>
  </w:style>
  <w:style w:type="paragraph" w:styleId="Heading7">
    <w:name w:val="heading 7"/>
    <w:basedOn w:val="Normal"/>
    <w:next w:val="Normal"/>
    <w:link w:val="Heading7Char"/>
    <w:qFormat/>
    <w:rsid w:val="00E43373"/>
    <w:pPr>
      <w:ind w:left="720"/>
      <w:outlineLvl w:val="6"/>
    </w:pPr>
    <w:rPr>
      <w:i/>
    </w:rPr>
  </w:style>
  <w:style w:type="paragraph" w:styleId="Heading8">
    <w:name w:val="heading 8"/>
    <w:basedOn w:val="Normal"/>
    <w:next w:val="Normal"/>
    <w:link w:val="Heading8Char"/>
    <w:qFormat/>
    <w:rsid w:val="00E43373"/>
    <w:pPr>
      <w:ind w:left="720"/>
      <w:outlineLvl w:val="7"/>
    </w:pPr>
    <w:rPr>
      <w:i/>
    </w:rPr>
  </w:style>
  <w:style w:type="paragraph" w:styleId="Heading9">
    <w:name w:val="heading 9"/>
    <w:basedOn w:val="Normal"/>
    <w:next w:val="Normal"/>
    <w:link w:val="Heading9Char"/>
    <w:qFormat/>
    <w:rsid w:val="00E43373"/>
    <w:pPr>
      <w:ind w:left="720"/>
      <w:outlineLvl w:val="8"/>
    </w:pPr>
    <w:rPr>
      <w:i/>
    </w:rPr>
  </w:style>
  <w:style w:type="character" w:default="1" w:styleId="DefaultParagraphFont">
    <w:name w:val="Default Paragraph Font"/>
    <w:uiPriority w:val="1"/>
    <w:unhideWhenUsed/>
    <w:rsid w:val="00E43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373"/>
  </w:style>
  <w:style w:type="character" w:customStyle="1" w:styleId="Heading1Char">
    <w:name w:val="Heading 1 Char"/>
    <w:basedOn w:val="DefaultParagraphFont"/>
    <w:link w:val="Heading1"/>
    <w:rsid w:val="00E43373"/>
    <w:rPr>
      <w:rFonts w:ascii="Times New Roman" w:eastAsia="Times New Roman" w:hAnsi="Times New Roman" w:cs="Times New Roman"/>
      <w:b/>
      <w:sz w:val="32"/>
      <w:szCs w:val="20"/>
      <w:lang w:eastAsia="en-US"/>
    </w:rPr>
  </w:style>
  <w:style w:type="paragraph" w:styleId="BodyText">
    <w:name w:val="Body Text"/>
    <w:basedOn w:val="Normal"/>
    <w:link w:val="BodyTextChar"/>
    <w:rsid w:val="00E43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373"/>
    <w:rPr>
      <w:rFonts w:ascii="Times New Roman" w:eastAsia="Times New Roman" w:hAnsi="Times New Roman" w:cs="Times New Roman"/>
      <w:sz w:val="24"/>
      <w:lang w:eastAsia="en-US"/>
    </w:rPr>
  </w:style>
  <w:style w:type="paragraph" w:styleId="ListBullet">
    <w:name w:val="List Bullet"/>
    <w:basedOn w:val="List"/>
    <w:rsid w:val="00E43373"/>
    <w:pPr>
      <w:numPr>
        <w:numId w:val="11"/>
      </w:numPr>
      <w:tabs>
        <w:tab w:val="clear" w:pos="340"/>
      </w:tabs>
      <w:spacing w:before="40" w:after="40"/>
    </w:pPr>
  </w:style>
  <w:style w:type="character" w:customStyle="1" w:styleId="SpecialBold">
    <w:name w:val="Special Bold"/>
    <w:basedOn w:val="DefaultParagraphFont"/>
    <w:rsid w:val="00E43373"/>
    <w:rPr>
      <w:b/>
      <w:spacing w:val="0"/>
    </w:rPr>
  </w:style>
  <w:style w:type="paragraph" w:customStyle="1" w:styleId="SuperHeading">
    <w:name w:val="SuperHeading"/>
    <w:basedOn w:val="Normal"/>
    <w:rsid w:val="00E43373"/>
    <w:pPr>
      <w:spacing w:before="240" w:after="120"/>
      <w:outlineLvl w:val="0"/>
    </w:pPr>
    <w:rPr>
      <w:rFonts w:ascii="Times New Roman" w:hAnsi="Times New Roman"/>
      <w:b/>
      <w:sz w:val="32"/>
    </w:rPr>
  </w:style>
  <w:style w:type="paragraph" w:customStyle="1" w:styleId="AllowPageBreak">
    <w:name w:val="AllowPageBreak"/>
    <w:rsid w:val="00E43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373"/>
    <w:rPr>
      <w:rFonts w:ascii="Courier New" w:eastAsia="Times New Roman" w:hAnsi="Courier New" w:cs="Times New Roman"/>
      <w:i/>
      <w:szCs w:val="20"/>
      <w:lang w:eastAsia="en-US"/>
    </w:rPr>
  </w:style>
  <w:style w:type="paragraph" w:customStyle="1" w:styleId="HeadingBase">
    <w:name w:val="Heading Base"/>
    <w:rsid w:val="00E43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373"/>
    <w:pPr>
      <w:tabs>
        <w:tab w:val="right" w:leader="dot" w:pos="9072"/>
      </w:tabs>
      <w:ind w:left="567"/>
    </w:pPr>
    <w:rPr>
      <w:szCs w:val="22"/>
    </w:rPr>
  </w:style>
  <w:style w:type="paragraph" w:customStyle="1" w:styleId="TOCBase">
    <w:name w:val="TOC Base"/>
    <w:rsid w:val="00E43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373"/>
    <w:pPr>
      <w:tabs>
        <w:tab w:val="right" w:leader="dot" w:pos="9072"/>
      </w:tabs>
      <w:spacing w:before="40" w:after="40"/>
      <w:ind w:left="284"/>
    </w:pPr>
    <w:rPr>
      <w:rFonts w:ascii="Times New Roman" w:hAnsi="Times New Roman"/>
    </w:rPr>
  </w:style>
  <w:style w:type="paragraph" w:styleId="TOC1">
    <w:name w:val="toc 1"/>
    <w:basedOn w:val="TOCBase"/>
    <w:next w:val="Normal"/>
    <w:rsid w:val="00E43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373"/>
    <w:rPr>
      <w:rFonts w:ascii="Times New Roman" w:eastAsia="Times New Roman" w:hAnsi="Times New Roman" w:cs="Times New Roman"/>
      <w:sz w:val="16"/>
      <w:lang w:eastAsia="en-US"/>
    </w:rPr>
  </w:style>
  <w:style w:type="paragraph" w:styleId="Title">
    <w:name w:val="Title"/>
    <w:basedOn w:val="HeadingBase"/>
    <w:link w:val="TitleChar"/>
    <w:qFormat/>
    <w:rsid w:val="00E43373"/>
    <w:pPr>
      <w:spacing w:before="5040"/>
      <w:jc w:val="center"/>
    </w:pPr>
    <w:rPr>
      <w:sz w:val="48"/>
      <w:szCs w:val="72"/>
      <w:lang w:val="en-US"/>
    </w:rPr>
  </w:style>
  <w:style w:type="character" w:customStyle="1" w:styleId="TitleChar">
    <w:name w:val="Title Char"/>
    <w:basedOn w:val="DefaultParagraphFont"/>
    <w:link w:val="Title"/>
    <w:rsid w:val="00E43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373"/>
    <w:pPr>
      <w:tabs>
        <w:tab w:val="left" w:pos="3600"/>
        <w:tab w:val="left" w:pos="3958"/>
      </w:tabs>
    </w:pPr>
  </w:style>
  <w:style w:type="paragraph" w:styleId="List">
    <w:name w:val="List"/>
    <w:basedOn w:val="BodyText"/>
    <w:next w:val="BodyText"/>
    <w:rsid w:val="00E43373"/>
    <w:pPr>
      <w:tabs>
        <w:tab w:val="left" w:pos="340"/>
      </w:tabs>
      <w:spacing w:before="60" w:after="60"/>
      <w:ind w:left="340" w:hanging="340"/>
    </w:pPr>
  </w:style>
  <w:style w:type="paragraph" w:customStyle="1" w:styleId="Note">
    <w:name w:val="Note"/>
    <w:basedOn w:val="BodyText"/>
    <w:rsid w:val="00E43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373"/>
    <w:pPr>
      <w:framePr w:wrap="auto" w:hAnchor="text" w:y="6049"/>
    </w:pPr>
    <w:rPr>
      <w:color w:val="000000"/>
      <w:sz w:val="40"/>
    </w:rPr>
  </w:style>
  <w:style w:type="paragraph" w:customStyle="1" w:styleId="TOCTitle">
    <w:name w:val="TOCTitle"/>
    <w:basedOn w:val="Heading1"/>
    <w:rsid w:val="00E43373"/>
    <w:pPr>
      <w:spacing w:after="240"/>
      <w:jc w:val="center"/>
      <w:outlineLvl w:val="9"/>
    </w:pPr>
    <w:rPr>
      <w:caps/>
    </w:rPr>
  </w:style>
  <w:style w:type="paragraph" w:customStyle="1" w:styleId="Version">
    <w:name w:val="Version"/>
    <w:rsid w:val="00E43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373"/>
    <w:pPr>
      <w:numPr>
        <w:numId w:val="12"/>
      </w:numPr>
      <w:tabs>
        <w:tab w:val="clear" w:pos="680"/>
      </w:tabs>
    </w:pPr>
  </w:style>
  <w:style w:type="paragraph" w:styleId="Index1">
    <w:name w:val="index 1"/>
    <w:basedOn w:val="Normal"/>
    <w:next w:val="Normal"/>
    <w:semiHidden/>
    <w:rsid w:val="00E43373"/>
    <w:pPr>
      <w:keepNext w:val="0"/>
      <w:tabs>
        <w:tab w:val="right" w:pos="4176"/>
      </w:tabs>
      <w:ind w:left="198" w:hanging="198"/>
    </w:pPr>
    <w:rPr>
      <w:rFonts w:ascii="Garamond" w:hAnsi="Garamond"/>
    </w:rPr>
  </w:style>
  <w:style w:type="paragraph" w:styleId="IndexHeading">
    <w:name w:val="index heading"/>
    <w:basedOn w:val="Normal"/>
    <w:next w:val="Index1"/>
    <w:semiHidden/>
    <w:rsid w:val="00E43373"/>
    <w:pPr>
      <w:spacing w:before="120" w:after="120"/>
    </w:pPr>
    <w:rPr>
      <w:rFonts w:ascii="Arial" w:hAnsi="Arial"/>
      <w:b/>
      <w:color w:val="918585"/>
      <w:sz w:val="24"/>
    </w:rPr>
  </w:style>
  <w:style w:type="paragraph" w:styleId="Header">
    <w:name w:val="header"/>
    <w:basedOn w:val="Normal"/>
    <w:link w:val="HeaderChar"/>
    <w:rsid w:val="00E43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373"/>
    <w:rPr>
      <w:rFonts w:ascii="Times New Roman" w:eastAsia="Times New Roman" w:hAnsi="Times New Roman" w:cs="Times New Roman"/>
      <w:sz w:val="16"/>
      <w:szCs w:val="20"/>
      <w:lang w:val="en-GB" w:eastAsia="en-US"/>
    </w:rPr>
  </w:style>
  <w:style w:type="paragraph" w:customStyle="1" w:styleId="Chapter">
    <w:name w:val="Chapter"/>
    <w:basedOn w:val="Normal"/>
    <w:rsid w:val="00E43373"/>
    <w:pPr>
      <w:spacing w:before="240"/>
    </w:pPr>
    <w:rPr>
      <w:rFonts w:ascii="Times New Roman" w:hAnsi="Times New Roman"/>
      <w:smallCaps/>
      <w:spacing w:val="80"/>
      <w:sz w:val="28"/>
    </w:rPr>
  </w:style>
  <w:style w:type="paragraph" w:customStyle="1" w:styleId="InChapter">
    <w:name w:val="InChapter"/>
    <w:basedOn w:val="Heading3"/>
    <w:rsid w:val="00E43373"/>
    <w:pPr>
      <w:spacing w:after="240"/>
      <w:outlineLvl w:val="9"/>
    </w:pPr>
    <w:rPr>
      <w:noProof/>
    </w:rPr>
  </w:style>
  <w:style w:type="paragraph" w:styleId="Index2">
    <w:name w:val="index 2"/>
    <w:basedOn w:val="Normal"/>
    <w:next w:val="Normal"/>
    <w:semiHidden/>
    <w:rsid w:val="00E43373"/>
    <w:pPr>
      <w:tabs>
        <w:tab w:val="right" w:pos="4176"/>
      </w:tabs>
      <w:ind w:left="568" w:hanging="284"/>
    </w:pPr>
    <w:rPr>
      <w:rFonts w:ascii="Garamond" w:hAnsi="Garamond"/>
    </w:rPr>
  </w:style>
  <w:style w:type="paragraph" w:customStyle="1" w:styleId="Byline">
    <w:name w:val="Byline"/>
    <w:rsid w:val="00E43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373"/>
    <w:pPr>
      <w:tabs>
        <w:tab w:val="clear" w:pos="3600"/>
        <w:tab w:val="clear" w:pos="3958"/>
      </w:tabs>
      <w:jc w:val="right"/>
    </w:pPr>
  </w:style>
  <w:style w:type="character" w:styleId="Emphasis">
    <w:name w:val="Emphasis"/>
    <w:basedOn w:val="DefaultParagraphFont"/>
    <w:qFormat/>
    <w:rsid w:val="00E43373"/>
    <w:rPr>
      <w:i/>
    </w:rPr>
  </w:style>
  <w:style w:type="paragraph" w:styleId="Caption">
    <w:name w:val="caption"/>
    <w:basedOn w:val="BodyText"/>
    <w:next w:val="Normal"/>
    <w:qFormat/>
    <w:rsid w:val="00E43373"/>
    <w:pPr>
      <w:framePr w:w="2268" w:hSpace="181" w:vSpace="181" w:wrap="around" w:vAnchor="text" w:hAnchor="page" w:x="1135" w:y="285" w:anchorLock="1"/>
    </w:pPr>
    <w:rPr>
      <w:i/>
    </w:rPr>
  </w:style>
  <w:style w:type="paragraph" w:customStyle="1" w:styleId="MiniTOCTitle">
    <w:name w:val="MiniTOCTitle"/>
    <w:basedOn w:val="Heading4"/>
    <w:rsid w:val="00E43373"/>
    <w:pPr>
      <w:spacing w:before="240"/>
      <w:outlineLvl w:val="9"/>
    </w:pPr>
    <w:rPr>
      <w:noProof/>
      <w:sz w:val="24"/>
    </w:rPr>
  </w:style>
  <w:style w:type="paragraph" w:customStyle="1" w:styleId="MiniTOCItem">
    <w:name w:val="MiniTOCItem"/>
    <w:basedOn w:val="ListBullet"/>
    <w:rsid w:val="00E43373"/>
    <w:pPr>
      <w:numPr>
        <w:numId w:val="0"/>
      </w:numPr>
      <w:tabs>
        <w:tab w:val="right" w:leader="dot" w:pos="6521"/>
      </w:tabs>
      <w:spacing w:before="0" w:after="0"/>
    </w:pPr>
  </w:style>
  <w:style w:type="paragraph" w:customStyle="1" w:styleId="TOFTitle">
    <w:name w:val="TOFTitle"/>
    <w:basedOn w:val="TOCTitle"/>
    <w:rsid w:val="00E43373"/>
  </w:style>
  <w:style w:type="paragraph" w:styleId="TableofFigures">
    <w:name w:val="table of figures"/>
    <w:basedOn w:val="Normal"/>
    <w:next w:val="Normal"/>
    <w:semiHidden/>
    <w:rsid w:val="00E43373"/>
    <w:pPr>
      <w:tabs>
        <w:tab w:val="right" w:leader="dot" w:pos="9072"/>
      </w:tabs>
      <w:ind w:left="970" w:hanging="403"/>
    </w:pPr>
    <w:rPr>
      <w:rFonts w:ascii="Times New Roman" w:hAnsi="Times New Roman"/>
      <w:b/>
    </w:rPr>
  </w:style>
  <w:style w:type="paragraph" w:styleId="ListNumber">
    <w:name w:val="List Number"/>
    <w:basedOn w:val="List"/>
    <w:rsid w:val="00E43373"/>
    <w:pPr>
      <w:numPr>
        <w:numId w:val="14"/>
      </w:numPr>
      <w:tabs>
        <w:tab w:val="clear" w:pos="340"/>
      </w:tabs>
    </w:pPr>
  </w:style>
  <w:style w:type="character" w:customStyle="1" w:styleId="WingdingSymbols">
    <w:name w:val="Wingding Symbols"/>
    <w:rsid w:val="00E43373"/>
    <w:rPr>
      <w:rFonts w:ascii="Wingdings" w:hAnsi="Wingdings"/>
    </w:rPr>
  </w:style>
  <w:style w:type="paragraph" w:customStyle="1" w:styleId="TableHeading">
    <w:name w:val="Table Heading"/>
    <w:basedOn w:val="HeadingBase"/>
    <w:rsid w:val="00E43373"/>
    <w:pPr>
      <w:keepLines/>
      <w:pBdr>
        <w:bottom w:val="single" w:sz="6" w:space="1" w:color="918585"/>
      </w:pBdr>
      <w:spacing w:before="240"/>
    </w:pPr>
  </w:style>
  <w:style w:type="character" w:customStyle="1" w:styleId="HotSpot">
    <w:name w:val="HotSpot"/>
    <w:rsid w:val="00E43373"/>
    <w:rPr>
      <w:color w:val="0033CC"/>
      <w:u w:val="none"/>
    </w:rPr>
  </w:style>
  <w:style w:type="paragraph" w:customStyle="1" w:styleId="BodyTextRight">
    <w:name w:val="Body Text Right"/>
    <w:basedOn w:val="BodyText"/>
    <w:rsid w:val="00E43373"/>
    <w:pPr>
      <w:spacing w:before="0" w:after="0"/>
      <w:jc w:val="right"/>
    </w:pPr>
  </w:style>
  <w:style w:type="paragraph" w:styleId="Index3">
    <w:name w:val="index 3"/>
    <w:basedOn w:val="ListNumber2"/>
    <w:next w:val="Normal"/>
    <w:semiHidden/>
    <w:rsid w:val="00E43373"/>
    <w:pPr>
      <w:numPr>
        <w:numId w:val="0"/>
      </w:numPr>
      <w:tabs>
        <w:tab w:val="right" w:leader="dot" w:pos="4176"/>
      </w:tabs>
    </w:pPr>
  </w:style>
  <w:style w:type="paragraph" w:styleId="ListNumber2">
    <w:name w:val="List Number 2"/>
    <w:basedOn w:val="List2"/>
    <w:rsid w:val="00E43373"/>
    <w:pPr>
      <w:numPr>
        <w:numId w:val="9"/>
      </w:numPr>
      <w:tabs>
        <w:tab w:val="clear" w:pos="1060"/>
      </w:tabs>
    </w:pPr>
  </w:style>
  <w:style w:type="paragraph" w:customStyle="1" w:styleId="MarginNote">
    <w:name w:val="Margin Note"/>
    <w:basedOn w:val="BodyText"/>
    <w:rsid w:val="00E43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373"/>
    <w:rPr>
      <w:sz w:val="32"/>
    </w:rPr>
  </w:style>
  <w:style w:type="paragraph" w:customStyle="1" w:styleId="HeadingProcedure">
    <w:name w:val="Heading Procedure"/>
    <w:basedOn w:val="HeadingBase"/>
    <w:next w:val="Normal"/>
    <w:rsid w:val="00E43373"/>
    <w:pPr>
      <w:tabs>
        <w:tab w:val="left" w:pos="0"/>
      </w:tabs>
      <w:spacing w:before="120" w:after="60"/>
    </w:pPr>
    <w:rPr>
      <w:i/>
      <w:color w:val="918585"/>
      <w:sz w:val="22"/>
    </w:rPr>
  </w:style>
  <w:style w:type="paragraph" w:customStyle="1" w:styleId="TableBodyText">
    <w:name w:val="Table Body Text"/>
    <w:basedOn w:val="BodyText"/>
    <w:rsid w:val="00E43373"/>
    <w:pPr>
      <w:spacing w:before="60" w:after="60"/>
    </w:pPr>
  </w:style>
  <w:style w:type="paragraph" w:styleId="ListContinue">
    <w:name w:val="List Continue"/>
    <w:basedOn w:val="List"/>
    <w:rsid w:val="00E43373"/>
    <w:pPr>
      <w:ind w:firstLine="0"/>
    </w:pPr>
  </w:style>
  <w:style w:type="paragraph" w:customStyle="1" w:styleId="ListNote">
    <w:name w:val="List Note"/>
    <w:basedOn w:val="List"/>
    <w:rsid w:val="00E43373"/>
    <w:pPr>
      <w:pBdr>
        <w:top w:val="single" w:sz="6" w:space="2" w:color="918585"/>
        <w:bottom w:val="single" w:sz="6" w:space="2" w:color="918585"/>
      </w:pBdr>
      <w:tabs>
        <w:tab w:val="left" w:pos="1021"/>
      </w:tabs>
      <w:ind w:firstLine="0"/>
    </w:pPr>
  </w:style>
  <w:style w:type="paragraph" w:customStyle="1" w:styleId="Warning">
    <w:name w:val="Warning"/>
    <w:basedOn w:val="BodyText"/>
    <w:rsid w:val="00E43373"/>
    <w:pPr>
      <w:shd w:val="clear" w:color="auto" w:fill="D9D9D9"/>
      <w:tabs>
        <w:tab w:val="left" w:pos="992"/>
      </w:tabs>
      <w:ind w:left="119" w:right="119"/>
    </w:pPr>
    <w:rPr>
      <w:sz w:val="20"/>
    </w:rPr>
  </w:style>
  <w:style w:type="paragraph" w:customStyle="1" w:styleId="MarginIcons">
    <w:name w:val="Margin Icons"/>
    <w:basedOn w:val="BodyText"/>
    <w:rsid w:val="00E43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373"/>
    <w:rPr>
      <w:rFonts w:ascii="Courier New" w:hAnsi="Courier New"/>
    </w:rPr>
  </w:style>
  <w:style w:type="paragraph" w:customStyle="1" w:styleId="NoteBullet">
    <w:name w:val="Note Bullet"/>
    <w:basedOn w:val="Note"/>
    <w:rsid w:val="00E43373"/>
    <w:pPr>
      <w:tabs>
        <w:tab w:val="clear" w:pos="680"/>
      </w:tabs>
      <w:spacing w:before="60" w:after="60"/>
    </w:pPr>
  </w:style>
  <w:style w:type="paragraph" w:customStyle="1" w:styleId="SubHeading2">
    <w:name w:val="SubHeading2"/>
    <w:basedOn w:val="HeadingBase"/>
    <w:rsid w:val="00E43373"/>
    <w:pPr>
      <w:spacing w:before="240" w:after="60"/>
    </w:pPr>
    <w:rPr>
      <w:sz w:val="20"/>
    </w:rPr>
  </w:style>
  <w:style w:type="paragraph" w:customStyle="1" w:styleId="SubHeading1">
    <w:name w:val="SubHeading1"/>
    <w:basedOn w:val="HeadingBase"/>
    <w:rsid w:val="00E43373"/>
    <w:pPr>
      <w:spacing w:before="240" w:after="60"/>
    </w:pPr>
    <w:rPr>
      <w:color w:val="918585"/>
      <w:sz w:val="22"/>
    </w:rPr>
  </w:style>
  <w:style w:type="paragraph" w:customStyle="1" w:styleId="SideHeading">
    <w:name w:val="Side Heading"/>
    <w:basedOn w:val="HeadingBase"/>
    <w:rsid w:val="00E43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373"/>
    <w:pPr>
      <w:numPr>
        <w:numId w:val="10"/>
      </w:numPr>
    </w:pPr>
  </w:style>
  <w:style w:type="paragraph" w:styleId="PlainText">
    <w:name w:val="Plain Text"/>
    <w:basedOn w:val="Normal"/>
    <w:link w:val="PlainTextChar"/>
    <w:rsid w:val="00E43373"/>
    <w:rPr>
      <w:sz w:val="20"/>
    </w:rPr>
  </w:style>
  <w:style w:type="character" w:customStyle="1" w:styleId="PlainTextChar">
    <w:name w:val="Plain Text Char"/>
    <w:basedOn w:val="DefaultParagraphFont"/>
    <w:link w:val="PlainText"/>
    <w:rsid w:val="00E43373"/>
    <w:rPr>
      <w:rFonts w:ascii="Courier New" w:eastAsia="Times New Roman" w:hAnsi="Courier New" w:cs="Times New Roman"/>
      <w:sz w:val="20"/>
      <w:szCs w:val="20"/>
      <w:lang w:eastAsia="en-US"/>
    </w:rPr>
  </w:style>
  <w:style w:type="character" w:customStyle="1" w:styleId="MenuOption">
    <w:name w:val="Menu Option"/>
    <w:basedOn w:val="DefaultParagraphFont"/>
    <w:rsid w:val="00E43373"/>
    <w:rPr>
      <w:b/>
      <w:smallCaps/>
    </w:rPr>
  </w:style>
  <w:style w:type="paragraph" w:customStyle="1" w:styleId="TableListNumber">
    <w:name w:val="Table List Number"/>
    <w:basedOn w:val="ListNumber"/>
    <w:rsid w:val="00E43373"/>
    <w:pPr>
      <w:numPr>
        <w:numId w:val="0"/>
      </w:numPr>
    </w:pPr>
  </w:style>
  <w:style w:type="paragraph" w:styleId="TOC4">
    <w:name w:val="toc 4"/>
    <w:basedOn w:val="TOCBase"/>
    <w:next w:val="Normal"/>
    <w:semiHidden/>
    <w:rsid w:val="00E43373"/>
    <w:pPr>
      <w:tabs>
        <w:tab w:val="right" w:leader="dot" w:pos="9071"/>
      </w:tabs>
      <w:ind w:left="1701"/>
    </w:pPr>
  </w:style>
  <w:style w:type="paragraph" w:customStyle="1" w:styleId="ListAlpha">
    <w:name w:val="List Alpha"/>
    <w:basedOn w:val="List"/>
    <w:rsid w:val="00E43373"/>
    <w:pPr>
      <w:numPr>
        <w:numId w:val="8"/>
      </w:numPr>
    </w:pPr>
  </w:style>
  <w:style w:type="paragraph" w:customStyle="1" w:styleId="ListAlpha2">
    <w:name w:val="List Alpha 2"/>
    <w:basedOn w:val="List2"/>
    <w:rsid w:val="00E43373"/>
    <w:pPr>
      <w:numPr>
        <w:numId w:val="7"/>
      </w:numPr>
    </w:pPr>
  </w:style>
  <w:style w:type="paragraph" w:styleId="List2">
    <w:name w:val="List 2"/>
    <w:basedOn w:val="BodyText"/>
    <w:rsid w:val="00E43373"/>
    <w:pPr>
      <w:tabs>
        <w:tab w:val="left" w:pos="680"/>
      </w:tabs>
      <w:spacing w:before="60" w:after="60"/>
      <w:ind w:left="680" w:hanging="340"/>
    </w:pPr>
  </w:style>
  <w:style w:type="paragraph" w:styleId="List3">
    <w:name w:val="List 3"/>
    <w:basedOn w:val="BodyText"/>
    <w:rsid w:val="00E43373"/>
    <w:pPr>
      <w:tabs>
        <w:tab w:val="left" w:pos="1021"/>
      </w:tabs>
      <w:spacing w:before="60" w:after="60"/>
      <w:ind w:left="1020" w:hanging="340"/>
    </w:pPr>
  </w:style>
  <w:style w:type="paragraph" w:styleId="List4">
    <w:name w:val="List 4"/>
    <w:basedOn w:val="BodyText"/>
    <w:rsid w:val="00E43373"/>
    <w:pPr>
      <w:tabs>
        <w:tab w:val="left" w:pos="1361"/>
      </w:tabs>
      <w:spacing w:before="60" w:after="60"/>
      <w:ind w:left="1361" w:hanging="340"/>
    </w:pPr>
  </w:style>
  <w:style w:type="paragraph" w:styleId="List5">
    <w:name w:val="List 5"/>
    <w:basedOn w:val="BodyText"/>
    <w:rsid w:val="00E43373"/>
    <w:pPr>
      <w:tabs>
        <w:tab w:val="left" w:pos="1701"/>
      </w:tabs>
      <w:spacing w:before="60" w:after="60"/>
      <w:ind w:left="1701" w:hanging="340"/>
    </w:pPr>
  </w:style>
  <w:style w:type="paragraph" w:styleId="ListBullet3">
    <w:name w:val="List Bullet 3"/>
    <w:basedOn w:val="List3"/>
    <w:rsid w:val="00E43373"/>
    <w:pPr>
      <w:numPr>
        <w:numId w:val="13"/>
      </w:numPr>
      <w:tabs>
        <w:tab w:val="clear" w:pos="1021"/>
      </w:tabs>
      <w:ind w:left="1037" w:hanging="357"/>
    </w:pPr>
  </w:style>
  <w:style w:type="paragraph" w:styleId="ListBullet4">
    <w:name w:val="List Bullet 4"/>
    <w:basedOn w:val="List4"/>
    <w:rsid w:val="00E43373"/>
    <w:pPr>
      <w:numPr>
        <w:numId w:val="2"/>
      </w:numPr>
      <w:tabs>
        <w:tab w:val="clear" w:pos="1361"/>
      </w:tabs>
    </w:pPr>
  </w:style>
  <w:style w:type="paragraph" w:styleId="ListBullet5">
    <w:name w:val="List Bullet 5"/>
    <w:basedOn w:val="List5"/>
    <w:rsid w:val="00E43373"/>
    <w:pPr>
      <w:numPr>
        <w:numId w:val="3"/>
      </w:numPr>
    </w:pPr>
  </w:style>
  <w:style w:type="paragraph" w:styleId="ListContinue2">
    <w:name w:val="List Continue 2"/>
    <w:basedOn w:val="List2"/>
    <w:rsid w:val="00E43373"/>
    <w:pPr>
      <w:ind w:firstLine="0"/>
    </w:pPr>
  </w:style>
  <w:style w:type="paragraph" w:styleId="ListContinue3">
    <w:name w:val="List Continue 3"/>
    <w:basedOn w:val="List3"/>
    <w:rsid w:val="00E43373"/>
    <w:pPr>
      <w:ind w:left="1021" w:firstLine="0"/>
    </w:pPr>
  </w:style>
  <w:style w:type="paragraph" w:styleId="ListContinue4">
    <w:name w:val="List Continue 4"/>
    <w:basedOn w:val="List4"/>
    <w:rsid w:val="00E43373"/>
    <w:pPr>
      <w:ind w:firstLine="0"/>
    </w:pPr>
  </w:style>
  <w:style w:type="paragraph" w:styleId="ListContinue5">
    <w:name w:val="List Continue 5"/>
    <w:basedOn w:val="List5"/>
    <w:rsid w:val="00E43373"/>
    <w:pPr>
      <w:ind w:firstLine="0"/>
    </w:pPr>
  </w:style>
  <w:style w:type="paragraph" w:styleId="ListNumber3">
    <w:name w:val="List Number 3"/>
    <w:basedOn w:val="List3"/>
    <w:rsid w:val="00E43373"/>
    <w:pPr>
      <w:numPr>
        <w:numId w:val="4"/>
      </w:numPr>
    </w:pPr>
  </w:style>
  <w:style w:type="paragraph" w:styleId="ListNumber4">
    <w:name w:val="List Number 4"/>
    <w:basedOn w:val="List4"/>
    <w:rsid w:val="00E43373"/>
    <w:pPr>
      <w:numPr>
        <w:numId w:val="5"/>
      </w:numPr>
    </w:pPr>
  </w:style>
  <w:style w:type="paragraph" w:styleId="ListNumber5">
    <w:name w:val="List Number 5"/>
    <w:basedOn w:val="List5"/>
    <w:rsid w:val="00E43373"/>
    <w:pPr>
      <w:numPr>
        <w:numId w:val="6"/>
      </w:numPr>
    </w:pPr>
  </w:style>
  <w:style w:type="paragraph" w:styleId="BlockText">
    <w:name w:val="Block Text"/>
    <w:basedOn w:val="Normal"/>
    <w:rsid w:val="00E43373"/>
    <w:pPr>
      <w:spacing w:after="120"/>
      <w:ind w:left="1440" w:right="1440"/>
    </w:pPr>
  </w:style>
  <w:style w:type="character" w:customStyle="1" w:styleId="Subscript">
    <w:name w:val="Subscript"/>
    <w:basedOn w:val="DefaultParagraphFont"/>
    <w:rsid w:val="00E43373"/>
    <w:rPr>
      <w:sz w:val="16"/>
      <w:vertAlign w:val="subscript"/>
    </w:rPr>
  </w:style>
  <w:style w:type="character" w:customStyle="1" w:styleId="Superscript">
    <w:name w:val="Superscript"/>
    <w:basedOn w:val="DefaultParagraphFont"/>
    <w:rsid w:val="00E43373"/>
    <w:rPr>
      <w:sz w:val="16"/>
      <w:vertAlign w:val="superscript"/>
    </w:rPr>
  </w:style>
  <w:style w:type="character" w:customStyle="1" w:styleId="Symbols">
    <w:name w:val="Symbols"/>
    <w:basedOn w:val="DefaultParagraphFont"/>
    <w:rsid w:val="00E43373"/>
    <w:rPr>
      <w:rFonts w:ascii="Symbol" w:hAnsi="Symbol"/>
    </w:rPr>
  </w:style>
  <w:style w:type="character" w:customStyle="1" w:styleId="MenuOptions">
    <w:name w:val="Menu Options"/>
    <w:basedOn w:val="DefaultParagraphFont"/>
    <w:rsid w:val="00E43373"/>
    <w:rPr>
      <w:rFonts w:ascii="Arial Narrow" w:hAnsi="Arial Narrow"/>
      <w:smallCaps/>
    </w:rPr>
  </w:style>
  <w:style w:type="character" w:customStyle="1" w:styleId="Buttons">
    <w:name w:val="Buttons"/>
    <w:basedOn w:val="DefaultParagraphFont"/>
    <w:rsid w:val="00E43373"/>
    <w:rPr>
      <w:b/>
    </w:rPr>
  </w:style>
  <w:style w:type="character" w:customStyle="1" w:styleId="Underlined">
    <w:name w:val="Underlined"/>
    <w:basedOn w:val="DefaultParagraphFont"/>
    <w:rsid w:val="00E43373"/>
    <w:rPr>
      <w:u w:val="single"/>
    </w:rPr>
  </w:style>
  <w:style w:type="paragraph" w:customStyle="1" w:styleId="TableBodyTextRight">
    <w:name w:val="Table Body Text Right"/>
    <w:basedOn w:val="TableBodyText"/>
    <w:rsid w:val="00E43373"/>
    <w:pPr>
      <w:widowControl w:val="0"/>
      <w:autoSpaceDE w:val="0"/>
      <w:autoSpaceDN w:val="0"/>
      <w:adjustRightInd w:val="0"/>
      <w:jc w:val="right"/>
    </w:pPr>
    <w:rPr>
      <w:rFonts w:cs="Arial"/>
      <w:szCs w:val="18"/>
    </w:rPr>
  </w:style>
  <w:style w:type="paragraph" w:customStyle="1" w:styleId="CopyrightText">
    <w:name w:val="Copyright Text"/>
    <w:basedOn w:val="BodyText"/>
    <w:rsid w:val="00E43373"/>
    <w:rPr>
      <w:sz w:val="18"/>
    </w:rPr>
  </w:style>
  <w:style w:type="paragraph" w:customStyle="1" w:styleId="BodySmallRight">
    <w:name w:val="Body Small Right"/>
    <w:basedOn w:val="BodyTextRight"/>
    <w:rsid w:val="00E43373"/>
    <w:rPr>
      <w:sz w:val="18"/>
      <w:szCs w:val="18"/>
    </w:rPr>
  </w:style>
  <w:style w:type="paragraph" w:customStyle="1" w:styleId="MarginEdition">
    <w:name w:val="Margin Edition"/>
    <w:basedOn w:val="MarginNote"/>
    <w:rsid w:val="00E43373"/>
    <w:pPr>
      <w:spacing w:before="0" w:after="0"/>
    </w:pPr>
    <w:rPr>
      <w:rFonts w:ascii="Times New Roman" w:hAnsi="Times New Roman"/>
      <w:color w:val="999999"/>
    </w:rPr>
  </w:style>
  <w:style w:type="paragraph" w:customStyle="1" w:styleId="Spacer">
    <w:name w:val="Spacer"/>
    <w:basedOn w:val="Normal"/>
    <w:rsid w:val="00E43373"/>
    <w:rPr>
      <w:sz w:val="2"/>
      <w:szCs w:val="2"/>
    </w:rPr>
  </w:style>
  <w:style w:type="character" w:customStyle="1" w:styleId="Small">
    <w:name w:val="Small"/>
    <w:basedOn w:val="DefaultParagraphFont"/>
    <w:rsid w:val="00E43373"/>
    <w:rPr>
      <w:sz w:val="16"/>
    </w:rPr>
  </w:style>
  <w:style w:type="paragraph" w:customStyle="1" w:styleId="WideTable">
    <w:name w:val="Wide Table"/>
    <w:basedOn w:val="Normal"/>
    <w:rsid w:val="00E43373"/>
    <w:pPr>
      <w:ind w:left="-1418"/>
    </w:pPr>
    <w:rPr>
      <w:sz w:val="2"/>
      <w:szCs w:val="2"/>
    </w:rPr>
  </w:style>
  <w:style w:type="character" w:styleId="PageNumber">
    <w:name w:val="page number"/>
    <w:basedOn w:val="DefaultParagraphFont"/>
    <w:rsid w:val="00E43373"/>
  </w:style>
  <w:style w:type="paragraph" w:styleId="Quote">
    <w:name w:val="Quote"/>
    <w:basedOn w:val="Heading1"/>
    <w:link w:val="QuoteChar"/>
    <w:qFormat/>
    <w:rsid w:val="00E43373"/>
    <w:rPr>
      <w:b w:val="0"/>
      <w:sz w:val="72"/>
      <w:szCs w:val="72"/>
      <w:lang w:val="en-NZ"/>
    </w:rPr>
  </w:style>
  <w:style w:type="character" w:customStyle="1" w:styleId="QuoteChar">
    <w:name w:val="Quote Char"/>
    <w:basedOn w:val="DefaultParagraphFont"/>
    <w:link w:val="Quote"/>
    <w:rsid w:val="00E43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373"/>
    <w:pPr>
      <w:pageBreakBefore/>
    </w:pPr>
  </w:style>
  <w:style w:type="paragraph" w:customStyle="1" w:styleId="Border">
    <w:name w:val="Border"/>
    <w:basedOn w:val="Normal"/>
    <w:qFormat/>
    <w:rsid w:val="00E43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373"/>
    <w:rPr>
      <w:b/>
      <w:bCs/>
      <w:i/>
      <w:iCs/>
      <w:color w:val="auto"/>
    </w:rPr>
  </w:style>
  <w:style w:type="paragraph" w:styleId="IntenseQuote">
    <w:name w:val="Intense Quote"/>
    <w:basedOn w:val="Normal"/>
    <w:next w:val="Normal"/>
    <w:link w:val="IntenseQuoteChar"/>
    <w:uiPriority w:val="30"/>
    <w:qFormat/>
    <w:rsid w:val="00E43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373"/>
    <w:rPr>
      <w:smallCaps/>
      <w:color w:val="auto"/>
      <w:u w:val="single"/>
    </w:rPr>
  </w:style>
  <w:style w:type="character" w:styleId="IntenseReference">
    <w:name w:val="Intense Reference"/>
    <w:basedOn w:val="DefaultParagraphFont"/>
    <w:uiPriority w:val="32"/>
    <w:qFormat/>
    <w:rsid w:val="00E43373"/>
    <w:rPr>
      <w:b/>
      <w:bCs/>
      <w:smallCaps/>
      <w:color w:val="auto"/>
      <w:spacing w:val="5"/>
      <w:u w:val="single"/>
    </w:rPr>
  </w:style>
  <w:style w:type="paragraph" w:customStyle="1" w:styleId="2ColumnHeading">
    <w:name w:val="2Column Heading"/>
    <w:basedOn w:val="BodyText"/>
    <w:qFormat/>
    <w:rsid w:val="00E43373"/>
    <w:pPr>
      <w:spacing w:after="60"/>
      <w:ind w:left="-2268"/>
    </w:pPr>
    <w:rPr>
      <w:b/>
    </w:rPr>
  </w:style>
  <w:style w:type="paragraph" w:customStyle="1" w:styleId="Heading1TOC">
    <w:name w:val="Heading1 TOC"/>
    <w:basedOn w:val="Normal"/>
    <w:qFormat/>
    <w:rsid w:val="00E43373"/>
    <w:pPr>
      <w:spacing w:before="240" w:after="120"/>
    </w:pPr>
    <w:rPr>
      <w:rFonts w:ascii="Times New Roman" w:hAnsi="Times New Roman"/>
      <w:b/>
      <w:sz w:val="32"/>
    </w:rPr>
  </w:style>
  <w:style w:type="paragraph" w:customStyle="1" w:styleId="Heading2TOC">
    <w:name w:val="Heading2 TOC"/>
    <w:basedOn w:val="Normal"/>
    <w:qFormat/>
    <w:rsid w:val="00E43373"/>
    <w:pPr>
      <w:spacing w:before="240" w:after="60"/>
    </w:pPr>
    <w:rPr>
      <w:rFonts w:ascii="Times New Roman" w:hAnsi="Times New Roman"/>
      <w:b/>
      <w:sz w:val="28"/>
    </w:rPr>
  </w:style>
  <w:style w:type="character" w:customStyle="1" w:styleId="Underline">
    <w:name w:val="Underline"/>
    <w:basedOn w:val="DefaultParagraphFont"/>
    <w:qFormat/>
    <w:rsid w:val="00E43373"/>
    <w:rPr>
      <w:u w:val="single"/>
    </w:rPr>
  </w:style>
  <w:style w:type="character" w:customStyle="1" w:styleId="BoldandItalics">
    <w:name w:val="Bold and Italics"/>
    <w:qFormat/>
    <w:rsid w:val="00E43373"/>
    <w:rPr>
      <w:b/>
      <w:i/>
      <w:u w:val="none"/>
    </w:rPr>
  </w:style>
  <w:style w:type="paragraph" w:styleId="BalloonText">
    <w:name w:val="Balloon Text"/>
    <w:basedOn w:val="Normal"/>
    <w:link w:val="BalloonTextChar"/>
    <w:rsid w:val="00E43373"/>
    <w:rPr>
      <w:rFonts w:ascii="Tahoma" w:hAnsi="Tahoma" w:cs="Tahoma"/>
      <w:sz w:val="16"/>
      <w:szCs w:val="16"/>
    </w:rPr>
  </w:style>
  <w:style w:type="character" w:customStyle="1" w:styleId="BalloonTextChar">
    <w:name w:val="Balloon Text Char"/>
    <w:basedOn w:val="DefaultParagraphFont"/>
    <w:link w:val="BalloonText"/>
    <w:rsid w:val="00E43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373"/>
    <w:rPr>
      <w:b/>
      <w:color w:val="660033"/>
      <w:spacing w:val="0"/>
    </w:rPr>
  </w:style>
  <w:style w:type="paragraph" w:customStyle="1" w:styleId="Nameditemlist">
    <w:name w:val="Named item list"/>
    <w:basedOn w:val="BodyText"/>
    <w:qFormat/>
    <w:rsid w:val="00E43373"/>
    <w:pPr>
      <w:tabs>
        <w:tab w:val="left" w:pos="2835"/>
      </w:tabs>
      <w:ind w:left="2835" w:hanging="2835"/>
    </w:pPr>
  </w:style>
  <w:style w:type="paragraph" w:customStyle="1" w:styleId="BodyTextnopadding">
    <w:name w:val="Body Text no padding"/>
    <w:basedOn w:val="BodyText"/>
    <w:qFormat/>
    <w:rsid w:val="00E43373"/>
    <w:pPr>
      <w:spacing w:before="0" w:after="0"/>
    </w:pPr>
  </w:style>
  <w:style w:type="paragraph" w:customStyle="1" w:styleId="BodyTextBold">
    <w:name w:val="Body Text Bold"/>
    <w:basedOn w:val="BodyText"/>
    <w:qFormat/>
    <w:rsid w:val="00E43373"/>
    <w:rPr>
      <w:b/>
    </w:rPr>
  </w:style>
  <w:style w:type="character" w:styleId="Hyperlink">
    <w:name w:val="Hyperlink"/>
    <w:basedOn w:val="DefaultParagraphFont"/>
    <w:uiPriority w:val="99"/>
    <w:unhideWhenUsed/>
    <w:rsid w:val="00030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5479</Characters>
  <Application>Microsoft Office Word</Application>
  <DocSecurity>0</DocSecurity>
  <Lines>260</Lines>
  <Paragraphs>238</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MEM31719 Certificate III in Engineering - Casting and Moulding Trade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2022-12-20T11:59:58Z</dcterms:created>
  <dcterms:modified xsi:type="dcterms:W3CDTF">2022-12-17T01:04:00Z</dcterms:modified>
</cp:coreProperties>
</file>