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925" w:rsidP="006E2925">
      <w:pPr>
        <w:pStyle w:val="Title"/>
      </w:pPr>
      <w:r>
        <w:fldChar w:fldCharType="begin"/>
      </w:r>
      <w:r>
        <w:instrText xml:space="preserve"> TITLE   \* MERGEFORMAT </w:instrText>
      </w:r>
      <w:r>
        <w:fldChar w:fldCharType="separate"/>
      </w:r>
      <w:r>
        <w:t>MEM30819 Certificate III in Locksmithing</w:t>
      </w:r>
      <w:r>
        <w:fldChar w:fldCharType="end"/>
      </w:r>
    </w:p>
    <w:p w:rsidR="006E2925" w:rsidP="006E2925">
      <w:pPr>
        <w:pStyle w:val="Version"/>
        <w:sectPr w:rsidSect="00B97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70EA" w:rsidP="00B970EA">
      <w:pPr>
        <w:pStyle w:val="SuperHeading"/>
      </w:pPr>
      <w:r w:rsidRPr="00B970EA">
        <w:t>MEM30819 Certificate III in Locksmithing</w:t>
      </w:r>
    </w:p>
    <w:p w:rsidR="00000000" w:rsidRPr="00B970EA" w:rsidP="00B970EA">
      <w:pPr>
        <w:pStyle w:val="Heading1"/>
      </w:pPr>
      <w:bookmarkStart w:id="1" w:name="O_1088546"/>
      <w:bookmarkEnd w:id="1"/>
      <w:r w:rsidRPr="00B970EA">
        <w:t>Modification History</w:t>
      </w:r>
    </w:p>
    <w:p w:rsidR="00000000" w:rsidRPr="00B970EA" w:rsidP="006E2925">
      <w:pPr>
        <w:pStyle w:val="BodyText"/>
      </w:pPr>
      <w:r w:rsidRPr="00B970EA">
        <w:t>Release 3. Revised to include new locksmithing units in elective banks. Supersedes and is equivalent to MEM30819 Certificate III in Locksmithing (Release 2).</w:t>
      </w:r>
    </w:p>
    <w:p w:rsidR="00000000" w:rsidRPr="00B970EA" w:rsidP="006E2925">
      <w:pPr>
        <w:pStyle w:val="BodyText"/>
      </w:pPr>
      <w:r w:rsidRPr="00B970EA">
        <w:t>Release 2. Mandatory training contract pathway added. Supersedes and is equiv</w:t>
      </w:r>
      <w:r w:rsidRPr="00B970EA">
        <w:t>alent to MEM30819 Certificate III in Locksmithing (Release 1).</w:t>
      </w:r>
    </w:p>
    <w:p w:rsidR="00000000" w:rsidRPr="00B970EA" w:rsidP="006E2925">
      <w:pPr>
        <w:pStyle w:val="BodyText"/>
      </w:pPr>
      <w:r w:rsidRPr="00B970EA">
        <w:t>Release 1. Supersedes and is equivalent to MEM30805 Certificate III in Locksmithing.</w:t>
      </w:r>
    </w:p>
    <w:p w:rsidR="00000000" w:rsidRPr="00B970EA" w:rsidP="00B970EA">
      <w:pPr>
        <w:pStyle w:val="Heading1"/>
      </w:pPr>
      <w:bookmarkStart w:id="2" w:name="O_1088545"/>
      <w:bookmarkEnd w:id="2"/>
      <w:r w:rsidRPr="00B970EA">
        <w:t>Qualification Description</w:t>
      </w:r>
    </w:p>
    <w:p w:rsidR="00000000" w:rsidRPr="00B970EA" w:rsidP="006E2925">
      <w:pPr>
        <w:pStyle w:val="BodyText"/>
      </w:pPr>
      <w:r w:rsidRPr="00B970EA">
        <w:t>This qualification defines the skills and knowledge required of</w:t>
      </w:r>
      <w:r w:rsidRPr="00B970EA">
        <w:t xml:space="preserve"> a locksmithing tradesperson within the locksmithing industry. </w:t>
      </w:r>
    </w:p>
    <w:p w:rsidR="00000000" w:rsidRPr="00B970EA" w:rsidP="006E2925">
      <w:pPr>
        <w:pStyle w:val="BodyText"/>
      </w:pPr>
      <w:r w:rsidRPr="00B970EA">
        <w:t>This qualification must be undertaken through a Training Contract associated with an Australian Trade Apprenticeship, or through formal trade recognition assessment processes.</w:t>
      </w:r>
    </w:p>
    <w:p w:rsidR="00000000" w:rsidRPr="00B970EA" w:rsidP="006E2925">
      <w:pPr>
        <w:pStyle w:val="BodyText"/>
      </w:pPr>
      <w:r w:rsidRPr="00B970EA">
        <w:t>The skills assoc</w:t>
      </w:r>
      <w:r w:rsidRPr="00B970EA">
        <w:t>iated with this qualification are intended to apply to a wide range of locksmithing work, including undertaking the repair, manufacture and installation of locking and security systems in domestic, automotive and industrial applications.</w:t>
      </w:r>
    </w:p>
    <w:p w:rsidR="00000000" w:rsidRPr="00B970EA" w:rsidP="006E2925">
      <w:pPr>
        <w:pStyle w:val="BodyText"/>
      </w:pPr>
      <w:r w:rsidRPr="00B970EA">
        <w:t>This qualification</w:t>
      </w:r>
      <w:r w:rsidRPr="00B970EA">
        <w:t xml:space="preserve"> is designed to provide an industry recognised skills profile related to trade work as a locksmithing tradesperson. </w:t>
      </w:r>
    </w:p>
    <w:p w:rsidR="00000000" w:rsidRPr="00B970EA" w:rsidP="006E2925">
      <w:pPr>
        <w:pStyle w:val="BodyText"/>
      </w:pPr>
      <w:r w:rsidRPr="00B970EA">
        <w:t>Assessment of some units of competency must, where indicated, include evidence of the candidate</w:t>
      </w:r>
      <w:r>
        <w:t>’</w:t>
      </w:r>
      <w:r w:rsidRPr="00B970EA">
        <w:t>s performance in a functioning workplace wh</w:t>
      </w:r>
      <w:r w:rsidRPr="00B970EA">
        <w:t>ere there is a sufficient range of appropriate tasks and materials to cover the scope of application of those units. All outcomes must reflect the standard of performance inherent in the job.</w:t>
      </w:r>
    </w:p>
    <w:p w:rsidR="00000000" w:rsidRPr="00B970EA" w:rsidP="006E2925">
      <w:pPr>
        <w:pStyle w:val="BodyText"/>
      </w:pPr>
      <w:r w:rsidRPr="00B970EA">
        <w:t>No licensing, legislative or certification requirements apply to</w:t>
      </w:r>
      <w:r w:rsidRPr="00B970EA">
        <w:t xml:space="preserve"> this qualification at the time of publication. However, in some jurisdictions units in this qualification may require a license or relate to regulatory requirements. Licensing and regulatory information is included in the relevant units of competency.</w:t>
      </w:r>
    </w:p>
    <w:p w:rsidR="00000000" w:rsidRPr="00B970EA" w:rsidP="00B970EA">
      <w:pPr>
        <w:pStyle w:val="Heading1"/>
      </w:pPr>
      <w:bookmarkStart w:id="3" w:name="O_1088544"/>
      <w:bookmarkEnd w:id="3"/>
      <w:r w:rsidRPr="00B970EA">
        <w:t>Entry Requirements</w:t>
      </w:r>
    </w:p>
    <w:p w:rsidR="00000000" w:rsidRPr="00B970EA" w:rsidP="006E2925">
      <w:pPr>
        <w:pStyle w:val="BodyText"/>
      </w:pPr>
      <w:r w:rsidRPr="00B970EA">
        <w:t>There are no entry requirements for this qualification.</w:t>
      </w:r>
    </w:p>
    <w:p w:rsidR="00000000" w:rsidRPr="00B970EA" w:rsidP="00B970EA">
      <w:pPr>
        <w:pStyle w:val="Heading1"/>
      </w:pPr>
      <w:bookmarkStart w:id="4" w:name="O_1088543"/>
      <w:bookmarkEnd w:id="4"/>
      <w:r w:rsidRPr="00B970EA">
        <w:t>Packaging Rules</w:t>
      </w:r>
    </w:p>
    <w:p w:rsidR="00000000" w:rsidRPr="00B970EA" w:rsidP="006E2925">
      <w:pPr>
        <w:pStyle w:val="BodyText"/>
      </w:pPr>
      <w:r w:rsidRPr="00B970EA">
        <w:t>To be awarded the MEM30819 Certificate III in Locksmithing units of competency to a minimum value of 96 points must be achieved, c</w:t>
      </w:r>
      <w:r w:rsidRPr="00B970EA">
        <w:t>hosen as outlined below:</w:t>
      </w:r>
    </w:p>
    <w:p w:rsidR="00000000" w:rsidRPr="00B970EA" w:rsidP="00B970EA">
      <w:pPr>
        <w:pStyle w:val="ListBullet"/>
      </w:pPr>
      <w:r w:rsidRPr="00B970EA">
        <w:t xml:space="preserve">core units of competency listed below (totalling 33 points) </w:t>
      </w:r>
    </w:p>
    <w:p w:rsidR="00000000" w:rsidRPr="00B970EA" w:rsidP="00B970EA">
      <w:pPr>
        <w:pStyle w:val="ListBullet"/>
      </w:pPr>
      <w:r w:rsidRPr="00B970EA">
        <w:t xml:space="preserve">elective units of competency to a minimum value of 40 points from Group A </w:t>
      </w:r>
    </w:p>
    <w:p w:rsidR="00000000" w:rsidRPr="00B970EA" w:rsidP="00B970EA">
      <w:pPr>
        <w:pStyle w:val="ListBullet"/>
      </w:pPr>
      <w:r w:rsidRPr="00B970EA">
        <w:t>elective units of competency to a maximum value of 23 points from Group B to bring the total v</w:t>
      </w:r>
      <w:r w:rsidRPr="00B970EA">
        <w:t>alue to at least 96 points.</w:t>
      </w:r>
    </w:p>
    <w:p w:rsidR="00000000" w:rsidRPr="00B970EA" w:rsidP="006E2925">
      <w:pPr>
        <w:pStyle w:val="BodyText"/>
      </w:pPr>
      <w:r w:rsidRPr="00B970EA">
        <w:t xml:space="preserve">Group B elective units to the value of eight (8) points, that are relevant to work as a locksmithing tradesperson and do not duplicate skills and knowledge </w:t>
      </w:r>
      <w:r w:rsidRPr="00B970EA">
        <w:t>already available in units within this qualification, may be chosen from this Training Package, other endorsed Training Packages and accredited courses where those units are available for inclusion at Certificate III.</w:t>
      </w:r>
    </w:p>
    <w:p w:rsidR="00000000" w:rsidRPr="00B970EA" w:rsidP="006E2925">
      <w:pPr>
        <w:pStyle w:val="BodyText"/>
      </w:pPr>
      <w:r w:rsidRPr="00B970EA">
        <w:t>Registered Training Organisations (RTO</w:t>
      </w:r>
      <w:r w:rsidRPr="00B970EA">
        <w:t>s) must seek a determination from the industry parties in respect of the allocations of point values for units of competency drawn from other Training Packages or accredited courses. Determination of points requests are to be submitted to the industry part</w:t>
      </w:r>
      <w:r w:rsidRPr="00B970EA">
        <w:t>ies through Innovation and Business Skills Australia (IBSA) Manufacturing. Refer to the MEM Companion Volume Implementation Guide for information on determination of unit point values.</w:t>
      </w:r>
    </w:p>
    <w:p w:rsidR="00000000" w:rsidRPr="00B970EA" w:rsidP="006E2925">
      <w:pPr>
        <w:pStyle w:val="BodyText"/>
      </w:pPr>
      <w:r w:rsidRPr="00B970EA">
        <w:t>No other descriptor can be used.</w:t>
      </w:r>
    </w:p>
    <w:p w:rsidR="00000000" w:rsidRPr="00B970EA" w:rsidP="006E2925">
      <w:pPr>
        <w:pStyle w:val="Heading4"/>
      </w:pPr>
      <w:r w:rsidRPr="00B970EA">
        <w:rPr>
          <w:rStyle w:val="SpecialBold"/>
        </w:rPr>
        <w:t>Prerequisites</w:t>
      </w:r>
    </w:p>
    <w:p w:rsidR="00000000" w:rsidRPr="00B970EA" w:rsidP="006E2925">
      <w:pPr>
        <w:pStyle w:val="BodyText"/>
      </w:pPr>
      <w:r w:rsidRPr="00B970EA">
        <w:t>Points associated with p</w:t>
      </w:r>
      <w:r w:rsidRPr="00B970EA">
        <w:t>rerequisites count towards the total. Units with prerequisite requirements are marked with an asterisk (refer to the individual units for details). All prerequisites are included in the units listed.</w:t>
      </w:r>
    </w:p>
    <w:p w:rsidR="00000000" w:rsidRPr="00B970EA" w:rsidP="00B970EA">
      <w:pPr>
        <w:pStyle w:val="BodyTextBold"/>
      </w:pPr>
      <w:r w:rsidRPr="00B970EA">
        <w:t>Core units of competency</w:t>
      </w:r>
    </w:p>
    <w:tbl>
      <w:tblPr>
        <w:tblW w:w="9638" w:type="dxa"/>
        <w:tblLayout w:type="fixed"/>
        <w:tblCellMar>
          <w:left w:w="62" w:type="dxa"/>
          <w:right w:w="62" w:type="dxa"/>
        </w:tblCellMar>
        <w:tblLook w:val="0000"/>
      </w:tblPr>
      <w:tblGrid>
        <w:gridCol w:w="1463"/>
        <w:gridCol w:w="6737"/>
        <w:gridCol w:w="488"/>
        <w:gridCol w:w="950"/>
      </w:tblGrid>
      <w:tr w:rsidTr="00B970EA">
        <w:tblPrEx>
          <w:tblW w:w="9638" w:type="dxa"/>
          <w:tblLayout w:type="fixed"/>
          <w:tblCellMar>
            <w:left w:w="62" w:type="dxa"/>
            <w:right w:w="62" w:type="dxa"/>
          </w:tblCellMar>
          <w:tblLook w:val="0000"/>
        </w:tblPrEx>
        <w:trPr>
          <w:tblHeader/>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Unit code</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Unit title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P</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Prereq</w:t>
            </w:r>
          </w:p>
        </w:tc>
      </w:tr>
      <w:tr w:rsidTr="00B970EA">
        <w:tblPrEx>
          <w:tblW w:w="9638" w:type="dxa"/>
          <w:tblLayout w:type="fixed"/>
          <w:tblCellMar>
            <w:left w:w="62" w:type="dxa"/>
            <w:right w:w="62" w:type="dxa"/>
          </w:tblCellMar>
          <w:tblLook w:val="0000"/>
        </w:tblPrEx>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MEM09002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Interpret technical drawing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MEM11011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Undertake manual handling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MEM12023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engineering measurements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5</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MEM12024</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computations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3</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MEM13015</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Work safely and effectively in manufacturing and engineering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MEM14006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Plan work activities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MEM16006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Organise and communicate information</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MEM16008</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Interact with computing technology</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MEM17003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Assist in the provision of on-the-job training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MEM18001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Use hand tools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MEM18002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Use power tools/hand held operations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MSMENV27</w:t>
            </w:r>
            <w:r w:rsidRPr="00B970EA">
              <w:t>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Participate in environmentally sustainable work practices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3</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0EA" w:rsidP="00B970EA">
            <w:pPr>
              <w:pStyle w:val="BodyText"/>
            </w:pPr>
          </w:p>
        </w:tc>
      </w:tr>
    </w:tbl>
    <w:p w:rsidR="00000000" w:rsidRPr="00B970EA" w:rsidP="00B970EA">
      <w:pPr>
        <w:pStyle w:val="BodyText"/>
      </w:pPr>
    </w:p>
    <w:p w:rsidR="00000000" w:rsidRPr="00B970EA" w:rsidP="00B970EA">
      <w:pPr>
        <w:pStyle w:val="BodyTextBold"/>
      </w:pPr>
      <w:r w:rsidRPr="00B970EA">
        <w:t>Elective units of competency</w:t>
      </w:r>
    </w:p>
    <w:p w:rsidR="00000000" w:rsidRPr="00B970EA" w:rsidP="006E2925">
      <w:pPr>
        <w:pStyle w:val="Heading4"/>
      </w:pPr>
      <w:r w:rsidRPr="00B970EA">
        <w:rPr>
          <w:rStyle w:val="SpecialBold"/>
        </w:rPr>
        <w:t>Group A</w:t>
      </w:r>
    </w:p>
    <w:tbl>
      <w:tblPr>
        <w:tblW w:w="9638" w:type="dxa"/>
        <w:tblLayout w:type="fixed"/>
        <w:tblCellMar>
          <w:left w:w="62" w:type="dxa"/>
          <w:right w:w="62" w:type="dxa"/>
        </w:tblCellMar>
        <w:tblLook w:val="0000"/>
      </w:tblPr>
      <w:tblGrid>
        <w:gridCol w:w="1463"/>
        <w:gridCol w:w="6737"/>
        <w:gridCol w:w="488"/>
        <w:gridCol w:w="950"/>
      </w:tblGrid>
      <w:tr w:rsidTr="00B970EA">
        <w:tblPrEx>
          <w:tblW w:w="9638" w:type="dxa"/>
          <w:tblLayout w:type="fixed"/>
          <w:tblCellMar>
            <w:left w:w="62" w:type="dxa"/>
            <w:right w:w="62" w:type="dxa"/>
          </w:tblCellMar>
          <w:tblLook w:val="0000"/>
        </w:tblPrEx>
        <w:trPr>
          <w:trHeight w:val="20"/>
          <w:tblHeader/>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Unit code</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Unit title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P</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Prereq</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MEM05007</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manual heating and thermal cutting</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MEM20015</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Produce hand cut keys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MEM20016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Produce keys by cutting to code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MEM20017</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Produce keys by duplication</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MEM20018</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0EA">
            <w:pPr>
              <w:pStyle w:val="BodyText"/>
              <w:rPr>
                <w:lang w:val="en-NZ"/>
              </w:rPr>
            </w:pPr>
            <w:r w:rsidRPr="00B970EA">
              <w:t>Identify and program transponder keys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MEM20019</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0EA">
            <w:pPr>
              <w:pStyle w:val="BodyText"/>
              <w:rPr>
                <w:lang w:val="en-NZ"/>
              </w:rPr>
            </w:pPr>
            <w:r w:rsidRPr="00B970EA">
              <w:t>Service automotive transponder systems using diagnostic equipment</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MEM20020</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0EA">
            <w:pPr>
              <w:pStyle w:val="BodyText"/>
              <w:rPr>
                <w:lang w:val="en-NZ"/>
              </w:rPr>
            </w:pPr>
            <w:r w:rsidRPr="00B970EA">
              <w:t>Use EEPROM programmers to service automotive transponder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0EA">
            <w:pPr>
              <w:pStyle w:val="BodyText"/>
              <w:rPr>
                <w:lang w:val="en-NZ"/>
              </w:rPr>
            </w:pPr>
            <w:r w:rsidRPr="00B970EA">
              <w:t>Perform a building security inspection</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Assemble and test lock mechanisms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MEM20024</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Install and upgrade locks and hardware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MEM20025</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Gain entry</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Install and maintain door control devices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MEM20027</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Maintain and service mechanical locking devices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MEM20028</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Plan and prepare a master key system</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MEM20029</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Develop and implement a master key system</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MEM20030</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Gain entry and reinstate fire and security containers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MEM20031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Gain entry and reinstate automotive locking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MEM20032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Service and repair fire and security containers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6</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MEM20033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Service and repair mechanical automotive locking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MEM20035</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a site security survey</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0EA" w:rsidP="00B970EA">
            <w:pPr>
              <w:pStyle w:val="BodyText"/>
            </w:pPr>
            <w:r w:rsidRPr="00B970EA">
              <w:t>*</w:t>
            </w:r>
          </w:p>
        </w:tc>
      </w:tr>
    </w:tbl>
    <w:p w:rsidR="00000000" w:rsidRPr="00B970EA" w:rsidP="00B970EA">
      <w:pPr>
        <w:pStyle w:val="BodyText"/>
      </w:pPr>
    </w:p>
    <w:p w:rsidR="00000000" w:rsidRPr="00B970EA" w:rsidP="006E2925">
      <w:pPr>
        <w:pStyle w:val="Heading4"/>
      </w:pPr>
      <w:r w:rsidRPr="00B970EA">
        <w:rPr>
          <w:rStyle w:val="SpecialBold"/>
        </w:rPr>
        <w:t>Group B</w:t>
      </w:r>
    </w:p>
    <w:tbl>
      <w:tblPr>
        <w:tblW w:w="9638" w:type="dxa"/>
        <w:tblLayout w:type="fixed"/>
        <w:tblCellMar>
          <w:left w:w="62" w:type="dxa"/>
          <w:right w:w="62" w:type="dxa"/>
        </w:tblCellMar>
        <w:tblLook w:val="0000"/>
      </w:tblPr>
      <w:tblGrid>
        <w:gridCol w:w="1463"/>
        <w:gridCol w:w="6737"/>
        <w:gridCol w:w="488"/>
        <w:gridCol w:w="950"/>
      </w:tblGrid>
      <w:tr w:rsidTr="00B970EA">
        <w:tblPrEx>
          <w:tblW w:w="9638" w:type="dxa"/>
          <w:tblLayout w:type="fixed"/>
          <w:tblCellMar>
            <w:left w:w="62" w:type="dxa"/>
            <w:right w:w="62" w:type="dxa"/>
          </w:tblCellMar>
          <w:tblLook w:val="0000"/>
        </w:tblPrEx>
        <w:trPr>
          <w:trHeight w:val="20"/>
          <w:tblHeader/>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Unit code</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Unit title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P</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Bold"/>
              <w:rPr>
                <w:lang w:val="en-NZ"/>
              </w:rPr>
            </w:pPr>
            <w:r w:rsidRPr="00B970EA">
              <w:t>Prereq</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MEM07001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operational maintenance of machines/equipment</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MEM07024</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Operate and monitor machine and process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MEM07032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0EA">
            <w:pPr>
              <w:pStyle w:val="BodyText"/>
              <w:rPr>
                <w:lang w:val="en-NZ"/>
              </w:rPr>
            </w:pPr>
            <w:r w:rsidRPr="00B970EA">
              <w:t>Use workshop machines for basic operations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MEM12001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Use comparison and basic measuring devices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MEM12003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precision mechanical measurement</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MEM13001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emergency first aid</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1</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MEM13019</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Undertake work health and safety activities in the workplace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3</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MEM15004</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inspection</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MEM16004</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Perform internal/external customer service</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MEM16005</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Operate as a team member to conduct manufacturing, engineering or related activities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w:t>
            </w:r>
            <w:r w:rsidRPr="00B970EA">
              <w:t>M16012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Interpret technical specifications and manuals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MEM18003</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Use tools for precision work</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MEM20022</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Modify and repair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w:t>
            </w: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CPPSEC2021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Install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CPPSEC3036</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Program and configure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CPPSEC3037</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Test installed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CPPSEC3038</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Commission and decommission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CPPSEC3039</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Diagnose faults in electronic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2</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CPPSEC3041</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Conduct routine service of security equipment and systems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p>
        </w:tc>
      </w:tr>
      <w:tr w:rsidTr="00B970EA">
        <w:tblPrEx>
          <w:tblW w:w="9638" w:type="dxa"/>
          <w:tblLayout w:type="fixed"/>
          <w:tblCellMar>
            <w:left w:w="62" w:type="dxa"/>
            <w:right w:w="62" w:type="dxa"/>
          </w:tblCellMar>
          <w:tblLook w:val="0000"/>
        </w:tblPrEx>
        <w:trPr>
          <w:trHeight w:val="20"/>
        </w:trPr>
        <w:tc>
          <w:tcPr>
            <w:tcW w:w="1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CPPSEC3047</w:t>
            </w:r>
          </w:p>
        </w:tc>
        <w:tc>
          <w:tcPr>
            <w:tcW w:w="6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Provide estimate and quote on security system installations</w:t>
            </w:r>
          </w:p>
        </w:tc>
        <w:tc>
          <w:tcPr>
            <w:tcW w:w="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0EA">
            <w:pPr>
              <w:pStyle w:val="BodyText"/>
              <w:rPr>
                <w:lang w:val="en-NZ"/>
              </w:rPr>
            </w:pPr>
            <w:r w:rsidRPr="00B970EA">
              <w:t>4</w:t>
            </w:r>
          </w:p>
        </w:tc>
        <w:tc>
          <w:tcPr>
            <w:tcW w:w="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0EA" w:rsidP="00B970EA">
            <w:pPr>
              <w:pStyle w:val="BodyText"/>
            </w:pPr>
          </w:p>
        </w:tc>
      </w:tr>
    </w:tbl>
    <w:p w:rsidR="00000000" w:rsidRPr="00B970EA" w:rsidP="00B970EA">
      <w:pPr>
        <w:pStyle w:val="BodyText"/>
      </w:pPr>
    </w:p>
    <w:p w:rsidR="00000000" w:rsidRPr="00B970EA" w:rsidP="00B970EA">
      <w:pPr>
        <w:pStyle w:val="AllowPageBreak"/>
      </w:pPr>
    </w:p>
    <w:p w:rsidR="00000000" w:rsidRPr="00B970EA" w:rsidP="00B970EA">
      <w:pPr>
        <w:pStyle w:val="Heading1"/>
      </w:pPr>
      <w:bookmarkStart w:id="5" w:name="O_1088542"/>
      <w:bookmarkEnd w:id="5"/>
      <w:r w:rsidRPr="00B970EA">
        <w:t>Qualification Mapping Information</w:t>
      </w:r>
    </w:p>
    <w:p w:rsidR="00000000" w:rsidRPr="00B970EA" w:rsidP="006E2925">
      <w:pPr>
        <w:pStyle w:val="BodyText"/>
      </w:pPr>
      <w:r w:rsidRPr="00B970EA">
        <w:t>Release 3. Revised to include new locksmithing units in elective banks. Supersedes and is equivalent to MEM30819 Certificate III in Locksmithing (Release 2).</w:t>
      </w:r>
    </w:p>
    <w:p w:rsidR="00000000" w:rsidRPr="00B970EA" w:rsidP="006E2925">
      <w:pPr>
        <w:pStyle w:val="BodyText"/>
      </w:pPr>
      <w:r w:rsidRPr="00B970EA">
        <w:t>Release 2. Mandatory training contract pathway added. Supersedes</w:t>
      </w:r>
      <w:r w:rsidRPr="00B970EA">
        <w:t xml:space="preserve"> and is equivalent to MEM30819 Certificate III in Locksmithing (Release 1).</w:t>
      </w:r>
    </w:p>
    <w:p w:rsidR="00000000" w:rsidRPr="00B970EA" w:rsidP="006E2925">
      <w:pPr>
        <w:pStyle w:val="BodyText"/>
      </w:pPr>
      <w:r w:rsidRPr="00B970EA">
        <w:t>Release 1. Supersedes and is equivalent to MEM30805 Certificate III in Locksmithing.</w:t>
      </w:r>
    </w:p>
    <w:p w:rsidR="00000000" w:rsidRPr="00B970EA" w:rsidP="00B970EA">
      <w:pPr>
        <w:pStyle w:val="Heading1"/>
      </w:pPr>
      <w:bookmarkStart w:id="6" w:name="O_1088547"/>
      <w:bookmarkEnd w:id="6"/>
      <w:r w:rsidRPr="00B970EA">
        <w:t>Links</w:t>
      </w:r>
    </w:p>
    <w:p w:rsidR="00000000" w:rsidRPr="00B970EA" w:rsidP="006E2925">
      <w:pPr>
        <w:pStyle w:val="BodyText"/>
      </w:pPr>
      <w:r w:rsidRPr="00B970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24E7">
        <w:rPr>
          <w:rStyle w:val="Hyperlink"/>
        </w:rPr>
        <w:t>https://vetnet.gov.au/Pages/TrainingDocs.aspx?q=b7050d37-5fd0-4740-8f7d-3b7a49c10bb2</w:t>
      </w:r>
      <w:r>
        <w:fldChar w:fldCharType="end"/>
      </w:r>
    </w:p>
    <w:p w:rsidR="00000000" w:rsidRPr="00B970EA" w:rsidP="00B970EA"/>
    <w:sectPr w:rsidSect="00B970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EA" w:rsidRPr="006E2925" w:rsidP="006E2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25" w:rsidP="00B97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2925" w:rsidP="00B970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2925" w:rsidP="00B97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0EA" w:rsidRPr="006E2925" w:rsidP="006E2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925" w:rsidRPr="002D2AF8" w:rsidP="00B970EA">
    <w:pPr>
      <w:pStyle w:val="Header"/>
      <w:framePr w:wrap="around"/>
    </w:pPr>
    <w:r>
      <w:fldChar w:fldCharType="begin"/>
    </w:r>
    <w:r>
      <w:instrText xml:space="preserve"> TITLE   \* MERGEFORMAT </w:instrText>
    </w:r>
    <w:r>
      <w:fldChar w:fldCharType="separate"/>
    </w:r>
    <w:r>
      <w:t>MEM30819 Certificate III in Locksmithing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E2925" w:rsidP="00B97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4C3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B60C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0EA"/>
    <w:pPr>
      <w:spacing w:before="360" w:after="60"/>
      <w:outlineLvl w:val="0"/>
    </w:pPr>
    <w:rPr>
      <w:sz w:val="32"/>
    </w:rPr>
  </w:style>
  <w:style w:type="paragraph" w:styleId="Heading2">
    <w:name w:val="heading 2"/>
    <w:basedOn w:val="HeadingBase"/>
    <w:next w:val="BodyText"/>
    <w:link w:val="Heading2Char"/>
    <w:qFormat/>
    <w:rsid w:val="00B970EA"/>
    <w:pPr>
      <w:keepLines/>
      <w:spacing w:before="240" w:after="120"/>
      <w:outlineLvl w:val="1"/>
    </w:pPr>
    <w:rPr>
      <w:sz w:val="28"/>
      <w:szCs w:val="40"/>
    </w:rPr>
  </w:style>
  <w:style w:type="paragraph" w:styleId="Heading3">
    <w:name w:val="heading 3"/>
    <w:basedOn w:val="HeadingBase"/>
    <w:next w:val="BodyText"/>
    <w:link w:val="Heading3Char"/>
    <w:qFormat/>
    <w:rsid w:val="00B970EA"/>
    <w:pPr>
      <w:spacing w:before="180" w:after="120"/>
      <w:outlineLvl w:val="2"/>
    </w:pPr>
    <w:rPr>
      <w:spacing w:val="-10"/>
      <w:kern w:val="32"/>
    </w:rPr>
  </w:style>
  <w:style w:type="paragraph" w:styleId="Heading4">
    <w:name w:val="heading 4"/>
    <w:basedOn w:val="HeadingBase"/>
    <w:next w:val="BodyText"/>
    <w:link w:val="Heading4Char"/>
    <w:qFormat/>
    <w:rsid w:val="00B970EA"/>
    <w:pPr>
      <w:spacing w:before="160" w:after="120"/>
      <w:outlineLvl w:val="3"/>
    </w:pPr>
    <w:rPr>
      <w:sz w:val="22"/>
    </w:rPr>
  </w:style>
  <w:style w:type="paragraph" w:styleId="Heading5">
    <w:name w:val="heading 5"/>
    <w:basedOn w:val="HeadingBase"/>
    <w:next w:val="Normal"/>
    <w:link w:val="Heading5Char"/>
    <w:qFormat/>
    <w:rsid w:val="00B970EA"/>
    <w:pPr>
      <w:spacing w:before="80"/>
      <w:outlineLvl w:val="4"/>
    </w:pPr>
    <w:rPr>
      <w:color w:val="918585"/>
      <w:sz w:val="20"/>
    </w:rPr>
  </w:style>
  <w:style w:type="paragraph" w:styleId="Heading6">
    <w:name w:val="heading 6"/>
    <w:basedOn w:val="HeadingBase"/>
    <w:next w:val="Normal"/>
    <w:link w:val="Heading6Char"/>
    <w:qFormat/>
    <w:rsid w:val="00B970EA"/>
    <w:pPr>
      <w:spacing w:before="60"/>
      <w:outlineLvl w:val="5"/>
    </w:pPr>
    <w:rPr>
      <w:color w:val="918585"/>
      <w:sz w:val="20"/>
    </w:rPr>
  </w:style>
  <w:style w:type="paragraph" w:styleId="Heading7">
    <w:name w:val="heading 7"/>
    <w:basedOn w:val="Normal"/>
    <w:next w:val="Normal"/>
    <w:link w:val="Heading7Char"/>
    <w:qFormat/>
    <w:rsid w:val="00B970EA"/>
    <w:pPr>
      <w:ind w:left="720"/>
      <w:outlineLvl w:val="6"/>
    </w:pPr>
    <w:rPr>
      <w:i/>
    </w:rPr>
  </w:style>
  <w:style w:type="paragraph" w:styleId="Heading8">
    <w:name w:val="heading 8"/>
    <w:basedOn w:val="Normal"/>
    <w:next w:val="Normal"/>
    <w:link w:val="Heading8Char"/>
    <w:qFormat/>
    <w:rsid w:val="00B970EA"/>
    <w:pPr>
      <w:ind w:left="720"/>
      <w:outlineLvl w:val="7"/>
    </w:pPr>
    <w:rPr>
      <w:i/>
    </w:rPr>
  </w:style>
  <w:style w:type="paragraph" w:styleId="Heading9">
    <w:name w:val="heading 9"/>
    <w:basedOn w:val="Normal"/>
    <w:next w:val="Normal"/>
    <w:link w:val="Heading9Char"/>
    <w:qFormat/>
    <w:rsid w:val="00B970EA"/>
    <w:pPr>
      <w:ind w:left="720"/>
      <w:outlineLvl w:val="8"/>
    </w:pPr>
    <w:rPr>
      <w:i/>
    </w:rPr>
  </w:style>
  <w:style w:type="character" w:default="1" w:styleId="DefaultParagraphFont">
    <w:name w:val="Default Paragraph Font"/>
    <w:uiPriority w:val="1"/>
    <w:unhideWhenUsed/>
    <w:rsid w:val="00B97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0EA"/>
  </w:style>
  <w:style w:type="character" w:customStyle="1" w:styleId="Heading1Char">
    <w:name w:val="Heading 1 Char"/>
    <w:basedOn w:val="DefaultParagraphFont"/>
    <w:link w:val="Heading1"/>
    <w:rsid w:val="00B970EA"/>
    <w:rPr>
      <w:rFonts w:ascii="Times New Roman" w:eastAsia="Times New Roman" w:hAnsi="Times New Roman" w:cs="Times New Roman"/>
      <w:b/>
      <w:sz w:val="32"/>
      <w:szCs w:val="20"/>
      <w:lang w:eastAsia="en-US"/>
    </w:rPr>
  </w:style>
  <w:style w:type="paragraph" w:styleId="BodyText">
    <w:name w:val="Body Text"/>
    <w:basedOn w:val="Normal"/>
    <w:link w:val="BodyTextChar"/>
    <w:rsid w:val="00B97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0EA"/>
    <w:rPr>
      <w:rFonts w:ascii="Times New Roman" w:eastAsia="Times New Roman" w:hAnsi="Times New Roman" w:cs="Times New Roman"/>
      <w:sz w:val="24"/>
      <w:lang w:eastAsia="en-US"/>
    </w:rPr>
  </w:style>
  <w:style w:type="paragraph" w:styleId="ListBullet">
    <w:name w:val="List Bullet"/>
    <w:basedOn w:val="List"/>
    <w:rsid w:val="00B970EA"/>
    <w:pPr>
      <w:numPr>
        <w:numId w:val="11"/>
      </w:numPr>
      <w:tabs>
        <w:tab w:val="clear" w:pos="340"/>
      </w:tabs>
      <w:spacing w:before="40" w:after="40"/>
    </w:pPr>
  </w:style>
  <w:style w:type="character" w:customStyle="1" w:styleId="SpecialBold">
    <w:name w:val="Special Bold"/>
    <w:basedOn w:val="DefaultParagraphFont"/>
    <w:rsid w:val="00B970EA"/>
    <w:rPr>
      <w:b/>
      <w:spacing w:val="0"/>
    </w:rPr>
  </w:style>
  <w:style w:type="paragraph" w:customStyle="1" w:styleId="SuperHeading">
    <w:name w:val="SuperHeading"/>
    <w:basedOn w:val="Normal"/>
    <w:rsid w:val="00B970EA"/>
    <w:pPr>
      <w:spacing w:before="240" w:after="120"/>
      <w:outlineLvl w:val="0"/>
    </w:pPr>
    <w:rPr>
      <w:rFonts w:ascii="Times New Roman" w:hAnsi="Times New Roman"/>
      <w:b/>
      <w:sz w:val="32"/>
    </w:rPr>
  </w:style>
  <w:style w:type="paragraph" w:customStyle="1" w:styleId="AllowPageBreak">
    <w:name w:val="AllowPageBreak"/>
    <w:rsid w:val="00B970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70EA"/>
    <w:rPr>
      <w:b/>
    </w:rPr>
  </w:style>
  <w:style w:type="character" w:customStyle="1" w:styleId="Heading2Char">
    <w:name w:val="Heading 2 Char"/>
    <w:basedOn w:val="DefaultParagraphFont"/>
    <w:link w:val="Heading2"/>
    <w:rsid w:val="00B97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0EA"/>
    <w:rPr>
      <w:rFonts w:ascii="Courier New" w:eastAsia="Times New Roman" w:hAnsi="Courier New" w:cs="Times New Roman"/>
      <w:i/>
      <w:szCs w:val="20"/>
      <w:lang w:eastAsia="en-US"/>
    </w:rPr>
  </w:style>
  <w:style w:type="paragraph" w:customStyle="1" w:styleId="HeadingBase">
    <w:name w:val="Heading Base"/>
    <w:rsid w:val="00B97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0EA"/>
    <w:pPr>
      <w:tabs>
        <w:tab w:val="right" w:leader="dot" w:pos="9072"/>
      </w:tabs>
      <w:ind w:left="567"/>
    </w:pPr>
    <w:rPr>
      <w:szCs w:val="22"/>
    </w:rPr>
  </w:style>
  <w:style w:type="paragraph" w:customStyle="1" w:styleId="TOCBase">
    <w:name w:val="TOC Base"/>
    <w:rsid w:val="00B97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0EA"/>
    <w:pPr>
      <w:tabs>
        <w:tab w:val="right" w:leader="dot" w:pos="9072"/>
      </w:tabs>
      <w:spacing w:before="40" w:after="40"/>
      <w:ind w:left="284"/>
    </w:pPr>
    <w:rPr>
      <w:rFonts w:ascii="Times New Roman" w:hAnsi="Times New Roman"/>
    </w:rPr>
  </w:style>
  <w:style w:type="paragraph" w:styleId="TOC1">
    <w:name w:val="toc 1"/>
    <w:basedOn w:val="TOCBase"/>
    <w:next w:val="Normal"/>
    <w:rsid w:val="00B97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0EA"/>
    <w:rPr>
      <w:rFonts w:ascii="Times New Roman" w:eastAsia="Times New Roman" w:hAnsi="Times New Roman" w:cs="Times New Roman"/>
      <w:sz w:val="16"/>
      <w:lang w:eastAsia="en-US"/>
    </w:rPr>
  </w:style>
  <w:style w:type="paragraph" w:styleId="Title">
    <w:name w:val="Title"/>
    <w:basedOn w:val="HeadingBase"/>
    <w:link w:val="TitleChar"/>
    <w:qFormat/>
    <w:rsid w:val="00B970EA"/>
    <w:pPr>
      <w:spacing w:before="5040"/>
      <w:jc w:val="center"/>
    </w:pPr>
    <w:rPr>
      <w:sz w:val="48"/>
      <w:szCs w:val="72"/>
      <w:lang w:val="en-US"/>
    </w:rPr>
  </w:style>
  <w:style w:type="character" w:customStyle="1" w:styleId="TitleChar">
    <w:name w:val="Title Char"/>
    <w:basedOn w:val="DefaultParagraphFont"/>
    <w:link w:val="Title"/>
    <w:rsid w:val="00B97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0EA"/>
    <w:pPr>
      <w:tabs>
        <w:tab w:val="left" w:pos="3600"/>
        <w:tab w:val="left" w:pos="3958"/>
      </w:tabs>
    </w:pPr>
  </w:style>
  <w:style w:type="paragraph" w:styleId="List">
    <w:name w:val="List"/>
    <w:basedOn w:val="BodyText"/>
    <w:next w:val="BodyText"/>
    <w:rsid w:val="00B970EA"/>
    <w:pPr>
      <w:tabs>
        <w:tab w:val="left" w:pos="340"/>
      </w:tabs>
      <w:spacing w:before="60" w:after="60"/>
      <w:ind w:left="340" w:hanging="340"/>
    </w:pPr>
  </w:style>
  <w:style w:type="paragraph" w:customStyle="1" w:styleId="Note">
    <w:name w:val="Note"/>
    <w:basedOn w:val="BodyText"/>
    <w:rsid w:val="00B97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0EA"/>
    <w:pPr>
      <w:framePr w:wrap="auto" w:hAnchor="text" w:y="6049"/>
    </w:pPr>
    <w:rPr>
      <w:color w:val="000000"/>
      <w:sz w:val="40"/>
    </w:rPr>
  </w:style>
  <w:style w:type="paragraph" w:customStyle="1" w:styleId="TOCTitle">
    <w:name w:val="TOCTitle"/>
    <w:basedOn w:val="Heading1"/>
    <w:rsid w:val="00B970EA"/>
    <w:pPr>
      <w:spacing w:after="240"/>
      <w:jc w:val="center"/>
      <w:outlineLvl w:val="9"/>
    </w:pPr>
    <w:rPr>
      <w:caps/>
    </w:rPr>
  </w:style>
  <w:style w:type="paragraph" w:customStyle="1" w:styleId="Version">
    <w:name w:val="Version"/>
    <w:rsid w:val="00B97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0EA"/>
    <w:pPr>
      <w:numPr>
        <w:numId w:val="12"/>
      </w:numPr>
      <w:tabs>
        <w:tab w:val="clear" w:pos="680"/>
      </w:tabs>
    </w:pPr>
  </w:style>
  <w:style w:type="paragraph" w:styleId="Index1">
    <w:name w:val="index 1"/>
    <w:basedOn w:val="Normal"/>
    <w:next w:val="Normal"/>
    <w:semiHidden/>
    <w:rsid w:val="00B970EA"/>
    <w:pPr>
      <w:keepNext w:val="0"/>
      <w:tabs>
        <w:tab w:val="right" w:pos="4176"/>
      </w:tabs>
      <w:ind w:left="198" w:hanging="198"/>
    </w:pPr>
    <w:rPr>
      <w:rFonts w:ascii="Garamond" w:hAnsi="Garamond"/>
    </w:rPr>
  </w:style>
  <w:style w:type="paragraph" w:styleId="IndexHeading">
    <w:name w:val="index heading"/>
    <w:basedOn w:val="Normal"/>
    <w:next w:val="Index1"/>
    <w:semiHidden/>
    <w:rsid w:val="00B970EA"/>
    <w:pPr>
      <w:spacing w:before="120" w:after="120"/>
    </w:pPr>
    <w:rPr>
      <w:rFonts w:ascii="Arial" w:hAnsi="Arial"/>
      <w:b/>
      <w:color w:val="918585"/>
      <w:sz w:val="24"/>
    </w:rPr>
  </w:style>
  <w:style w:type="paragraph" w:styleId="Header">
    <w:name w:val="header"/>
    <w:basedOn w:val="Normal"/>
    <w:link w:val="HeaderChar"/>
    <w:rsid w:val="00B97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0EA"/>
    <w:rPr>
      <w:rFonts w:ascii="Times New Roman" w:eastAsia="Times New Roman" w:hAnsi="Times New Roman" w:cs="Times New Roman"/>
      <w:sz w:val="16"/>
      <w:szCs w:val="20"/>
      <w:lang w:val="en-GB" w:eastAsia="en-US"/>
    </w:rPr>
  </w:style>
  <w:style w:type="paragraph" w:customStyle="1" w:styleId="Chapter">
    <w:name w:val="Chapter"/>
    <w:basedOn w:val="Normal"/>
    <w:rsid w:val="00B970EA"/>
    <w:pPr>
      <w:spacing w:before="240"/>
    </w:pPr>
    <w:rPr>
      <w:rFonts w:ascii="Times New Roman" w:hAnsi="Times New Roman"/>
      <w:smallCaps/>
      <w:spacing w:val="80"/>
      <w:sz w:val="28"/>
    </w:rPr>
  </w:style>
  <w:style w:type="paragraph" w:customStyle="1" w:styleId="InChapter">
    <w:name w:val="InChapter"/>
    <w:basedOn w:val="Heading3"/>
    <w:rsid w:val="00B970EA"/>
    <w:pPr>
      <w:spacing w:after="240"/>
      <w:outlineLvl w:val="9"/>
    </w:pPr>
    <w:rPr>
      <w:noProof/>
    </w:rPr>
  </w:style>
  <w:style w:type="paragraph" w:styleId="Index2">
    <w:name w:val="index 2"/>
    <w:basedOn w:val="Normal"/>
    <w:next w:val="Normal"/>
    <w:semiHidden/>
    <w:rsid w:val="00B970EA"/>
    <w:pPr>
      <w:tabs>
        <w:tab w:val="right" w:pos="4176"/>
      </w:tabs>
      <w:ind w:left="568" w:hanging="284"/>
    </w:pPr>
    <w:rPr>
      <w:rFonts w:ascii="Garamond" w:hAnsi="Garamond"/>
    </w:rPr>
  </w:style>
  <w:style w:type="paragraph" w:customStyle="1" w:styleId="Byline">
    <w:name w:val="Byline"/>
    <w:rsid w:val="00B97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0EA"/>
    <w:pPr>
      <w:tabs>
        <w:tab w:val="clear" w:pos="3600"/>
        <w:tab w:val="clear" w:pos="3958"/>
      </w:tabs>
      <w:jc w:val="right"/>
    </w:pPr>
  </w:style>
  <w:style w:type="character" w:styleId="Emphasis">
    <w:name w:val="Emphasis"/>
    <w:basedOn w:val="DefaultParagraphFont"/>
    <w:qFormat/>
    <w:rsid w:val="00B970EA"/>
    <w:rPr>
      <w:i/>
    </w:rPr>
  </w:style>
  <w:style w:type="paragraph" w:styleId="Caption">
    <w:name w:val="caption"/>
    <w:basedOn w:val="BodyText"/>
    <w:next w:val="Normal"/>
    <w:qFormat/>
    <w:rsid w:val="00B970EA"/>
    <w:pPr>
      <w:framePr w:w="2268" w:hSpace="181" w:vSpace="181" w:wrap="around" w:vAnchor="text" w:hAnchor="page" w:x="1135" w:y="285" w:anchorLock="1"/>
    </w:pPr>
    <w:rPr>
      <w:i/>
    </w:rPr>
  </w:style>
  <w:style w:type="paragraph" w:customStyle="1" w:styleId="MiniTOCTitle">
    <w:name w:val="MiniTOCTitle"/>
    <w:basedOn w:val="Heading4"/>
    <w:rsid w:val="00B970EA"/>
    <w:pPr>
      <w:spacing w:before="240"/>
      <w:outlineLvl w:val="9"/>
    </w:pPr>
    <w:rPr>
      <w:noProof/>
      <w:sz w:val="24"/>
    </w:rPr>
  </w:style>
  <w:style w:type="paragraph" w:customStyle="1" w:styleId="MiniTOCItem">
    <w:name w:val="MiniTOCItem"/>
    <w:basedOn w:val="ListBullet"/>
    <w:rsid w:val="00B970EA"/>
    <w:pPr>
      <w:numPr>
        <w:numId w:val="0"/>
      </w:numPr>
      <w:tabs>
        <w:tab w:val="right" w:leader="dot" w:pos="6521"/>
      </w:tabs>
      <w:spacing w:before="0" w:after="0"/>
    </w:pPr>
  </w:style>
  <w:style w:type="paragraph" w:customStyle="1" w:styleId="TOFTitle">
    <w:name w:val="TOFTitle"/>
    <w:basedOn w:val="TOCTitle"/>
    <w:rsid w:val="00B970EA"/>
  </w:style>
  <w:style w:type="paragraph" w:styleId="TableofFigures">
    <w:name w:val="table of figures"/>
    <w:basedOn w:val="Normal"/>
    <w:next w:val="Normal"/>
    <w:semiHidden/>
    <w:rsid w:val="00B970EA"/>
    <w:pPr>
      <w:tabs>
        <w:tab w:val="right" w:leader="dot" w:pos="9072"/>
      </w:tabs>
      <w:ind w:left="970" w:hanging="403"/>
    </w:pPr>
    <w:rPr>
      <w:rFonts w:ascii="Times New Roman" w:hAnsi="Times New Roman"/>
      <w:b/>
    </w:rPr>
  </w:style>
  <w:style w:type="paragraph" w:styleId="ListNumber">
    <w:name w:val="List Number"/>
    <w:basedOn w:val="List"/>
    <w:rsid w:val="00B970EA"/>
    <w:pPr>
      <w:numPr>
        <w:numId w:val="14"/>
      </w:numPr>
      <w:tabs>
        <w:tab w:val="clear" w:pos="340"/>
      </w:tabs>
    </w:pPr>
  </w:style>
  <w:style w:type="character" w:customStyle="1" w:styleId="WingdingSymbols">
    <w:name w:val="Wingding Symbols"/>
    <w:rsid w:val="00B970EA"/>
    <w:rPr>
      <w:rFonts w:ascii="Wingdings" w:hAnsi="Wingdings"/>
    </w:rPr>
  </w:style>
  <w:style w:type="paragraph" w:customStyle="1" w:styleId="TableHeading">
    <w:name w:val="Table Heading"/>
    <w:basedOn w:val="HeadingBase"/>
    <w:rsid w:val="00B970EA"/>
    <w:pPr>
      <w:keepLines/>
      <w:pBdr>
        <w:bottom w:val="single" w:sz="6" w:space="1" w:color="918585"/>
      </w:pBdr>
      <w:spacing w:before="240"/>
    </w:pPr>
  </w:style>
  <w:style w:type="character" w:customStyle="1" w:styleId="HotSpot">
    <w:name w:val="HotSpot"/>
    <w:rsid w:val="00B970EA"/>
    <w:rPr>
      <w:color w:val="0033CC"/>
      <w:u w:val="none"/>
    </w:rPr>
  </w:style>
  <w:style w:type="paragraph" w:customStyle="1" w:styleId="BodyTextRight">
    <w:name w:val="Body Text Right"/>
    <w:basedOn w:val="BodyText"/>
    <w:rsid w:val="00B970EA"/>
    <w:pPr>
      <w:spacing w:before="0" w:after="0"/>
      <w:jc w:val="right"/>
    </w:pPr>
  </w:style>
  <w:style w:type="paragraph" w:styleId="Index3">
    <w:name w:val="index 3"/>
    <w:basedOn w:val="ListNumber2"/>
    <w:next w:val="Normal"/>
    <w:semiHidden/>
    <w:rsid w:val="00B970EA"/>
    <w:pPr>
      <w:numPr>
        <w:numId w:val="0"/>
      </w:numPr>
      <w:tabs>
        <w:tab w:val="right" w:leader="dot" w:pos="4176"/>
      </w:tabs>
    </w:pPr>
  </w:style>
  <w:style w:type="paragraph" w:styleId="ListNumber2">
    <w:name w:val="List Number 2"/>
    <w:basedOn w:val="List2"/>
    <w:rsid w:val="00B970EA"/>
    <w:pPr>
      <w:numPr>
        <w:numId w:val="9"/>
      </w:numPr>
      <w:tabs>
        <w:tab w:val="clear" w:pos="1060"/>
      </w:tabs>
    </w:pPr>
  </w:style>
  <w:style w:type="paragraph" w:customStyle="1" w:styleId="MarginNote">
    <w:name w:val="Margin Note"/>
    <w:basedOn w:val="BodyText"/>
    <w:rsid w:val="00B97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0EA"/>
    <w:rPr>
      <w:sz w:val="32"/>
    </w:rPr>
  </w:style>
  <w:style w:type="paragraph" w:customStyle="1" w:styleId="HeadingProcedure">
    <w:name w:val="Heading Procedure"/>
    <w:basedOn w:val="HeadingBase"/>
    <w:next w:val="Normal"/>
    <w:rsid w:val="00B970EA"/>
    <w:pPr>
      <w:tabs>
        <w:tab w:val="left" w:pos="0"/>
      </w:tabs>
      <w:spacing w:before="120" w:after="60"/>
    </w:pPr>
    <w:rPr>
      <w:i/>
      <w:color w:val="918585"/>
      <w:sz w:val="22"/>
    </w:rPr>
  </w:style>
  <w:style w:type="paragraph" w:customStyle="1" w:styleId="TableBodyText">
    <w:name w:val="Table Body Text"/>
    <w:basedOn w:val="BodyText"/>
    <w:rsid w:val="00B970EA"/>
    <w:pPr>
      <w:spacing w:before="60" w:after="60"/>
    </w:pPr>
  </w:style>
  <w:style w:type="paragraph" w:styleId="ListContinue">
    <w:name w:val="List Continue"/>
    <w:basedOn w:val="List"/>
    <w:rsid w:val="00B970EA"/>
    <w:pPr>
      <w:ind w:firstLine="0"/>
    </w:pPr>
  </w:style>
  <w:style w:type="paragraph" w:customStyle="1" w:styleId="ListNote">
    <w:name w:val="List Note"/>
    <w:basedOn w:val="List"/>
    <w:rsid w:val="00B970EA"/>
    <w:pPr>
      <w:pBdr>
        <w:top w:val="single" w:sz="6" w:space="2" w:color="918585"/>
        <w:bottom w:val="single" w:sz="6" w:space="2" w:color="918585"/>
      </w:pBdr>
      <w:tabs>
        <w:tab w:val="left" w:pos="1021"/>
      </w:tabs>
      <w:ind w:firstLine="0"/>
    </w:pPr>
  </w:style>
  <w:style w:type="paragraph" w:customStyle="1" w:styleId="Warning">
    <w:name w:val="Warning"/>
    <w:basedOn w:val="BodyText"/>
    <w:rsid w:val="00B970EA"/>
    <w:pPr>
      <w:shd w:val="clear" w:color="auto" w:fill="D9D9D9"/>
      <w:tabs>
        <w:tab w:val="left" w:pos="992"/>
      </w:tabs>
      <w:ind w:left="119" w:right="119"/>
    </w:pPr>
    <w:rPr>
      <w:sz w:val="20"/>
    </w:rPr>
  </w:style>
  <w:style w:type="paragraph" w:customStyle="1" w:styleId="MarginIcons">
    <w:name w:val="Margin Icons"/>
    <w:basedOn w:val="BodyText"/>
    <w:rsid w:val="00B97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0EA"/>
    <w:rPr>
      <w:rFonts w:ascii="Courier New" w:hAnsi="Courier New"/>
    </w:rPr>
  </w:style>
  <w:style w:type="paragraph" w:customStyle="1" w:styleId="NoteBullet">
    <w:name w:val="Note Bullet"/>
    <w:basedOn w:val="Note"/>
    <w:rsid w:val="00B970EA"/>
    <w:pPr>
      <w:tabs>
        <w:tab w:val="clear" w:pos="680"/>
      </w:tabs>
      <w:spacing w:before="60" w:after="60"/>
    </w:pPr>
  </w:style>
  <w:style w:type="paragraph" w:customStyle="1" w:styleId="SubHeading2">
    <w:name w:val="SubHeading2"/>
    <w:basedOn w:val="HeadingBase"/>
    <w:rsid w:val="00B970EA"/>
    <w:pPr>
      <w:spacing w:before="240" w:after="60"/>
    </w:pPr>
    <w:rPr>
      <w:sz w:val="20"/>
    </w:rPr>
  </w:style>
  <w:style w:type="paragraph" w:customStyle="1" w:styleId="SubHeading1">
    <w:name w:val="SubHeading1"/>
    <w:basedOn w:val="HeadingBase"/>
    <w:rsid w:val="00B970EA"/>
    <w:pPr>
      <w:spacing w:before="240" w:after="60"/>
    </w:pPr>
    <w:rPr>
      <w:color w:val="918585"/>
      <w:sz w:val="22"/>
    </w:rPr>
  </w:style>
  <w:style w:type="paragraph" w:customStyle="1" w:styleId="SideHeading">
    <w:name w:val="Side Heading"/>
    <w:basedOn w:val="HeadingBase"/>
    <w:rsid w:val="00B97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0EA"/>
    <w:pPr>
      <w:numPr>
        <w:numId w:val="10"/>
      </w:numPr>
    </w:pPr>
  </w:style>
  <w:style w:type="paragraph" w:styleId="PlainText">
    <w:name w:val="Plain Text"/>
    <w:basedOn w:val="Normal"/>
    <w:link w:val="PlainTextChar"/>
    <w:rsid w:val="00B970EA"/>
    <w:rPr>
      <w:sz w:val="20"/>
    </w:rPr>
  </w:style>
  <w:style w:type="character" w:customStyle="1" w:styleId="PlainTextChar">
    <w:name w:val="Plain Text Char"/>
    <w:basedOn w:val="DefaultParagraphFont"/>
    <w:link w:val="PlainText"/>
    <w:rsid w:val="00B970EA"/>
    <w:rPr>
      <w:rFonts w:ascii="Courier New" w:eastAsia="Times New Roman" w:hAnsi="Courier New" w:cs="Times New Roman"/>
      <w:sz w:val="20"/>
      <w:szCs w:val="20"/>
      <w:lang w:eastAsia="en-US"/>
    </w:rPr>
  </w:style>
  <w:style w:type="character" w:customStyle="1" w:styleId="MenuOption">
    <w:name w:val="Menu Option"/>
    <w:basedOn w:val="DefaultParagraphFont"/>
    <w:rsid w:val="00B970EA"/>
    <w:rPr>
      <w:b/>
      <w:smallCaps/>
    </w:rPr>
  </w:style>
  <w:style w:type="paragraph" w:customStyle="1" w:styleId="TableListNumber">
    <w:name w:val="Table List Number"/>
    <w:basedOn w:val="ListNumber"/>
    <w:rsid w:val="00B970EA"/>
    <w:pPr>
      <w:numPr>
        <w:numId w:val="0"/>
      </w:numPr>
    </w:pPr>
  </w:style>
  <w:style w:type="paragraph" w:styleId="TOC4">
    <w:name w:val="toc 4"/>
    <w:basedOn w:val="TOCBase"/>
    <w:next w:val="Normal"/>
    <w:semiHidden/>
    <w:rsid w:val="00B970EA"/>
    <w:pPr>
      <w:tabs>
        <w:tab w:val="right" w:leader="dot" w:pos="9071"/>
      </w:tabs>
      <w:ind w:left="1701"/>
    </w:pPr>
  </w:style>
  <w:style w:type="paragraph" w:customStyle="1" w:styleId="ListAlpha">
    <w:name w:val="List Alpha"/>
    <w:basedOn w:val="List"/>
    <w:rsid w:val="00B970EA"/>
    <w:pPr>
      <w:numPr>
        <w:numId w:val="8"/>
      </w:numPr>
    </w:pPr>
  </w:style>
  <w:style w:type="paragraph" w:customStyle="1" w:styleId="ListAlpha2">
    <w:name w:val="List Alpha 2"/>
    <w:basedOn w:val="List2"/>
    <w:rsid w:val="00B970EA"/>
    <w:pPr>
      <w:numPr>
        <w:numId w:val="7"/>
      </w:numPr>
    </w:pPr>
  </w:style>
  <w:style w:type="paragraph" w:styleId="List2">
    <w:name w:val="List 2"/>
    <w:basedOn w:val="BodyText"/>
    <w:rsid w:val="00B970EA"/>
    <w:pPr>
      <w:tabs>
        <w:tab w:val="left" w:pos="680"/>
      </w:tabs>
      <w:spacing w:before="60" w:after="60"/>
      <w:ind w:left="680" w:hanging="340"/>
    </w:pPr>
  </w:style>
  <w:style w:type="paragraph" w:styleId="List3">
    <w:name w:val="List 3"/>
    <w:basedOn w:val="BodyText"/>
    <w:rsid w:val="00B970EA"/>
    <w:pPr>
      <w:tabs>
        <w:tab w:val="left" w:pos="1021"/>
      </w:tabs>
      <w:spacing w:before="60" w:after="60"/>
      <w:ind w:left="1020" w:hanging="340"/>
    </w:pPr>
  </w:style>
  <w:style w:type="paragraph" w:styleId="List4">
    <w:name w:val="List 4"/>
    <w:basedOn w:val="BodyText"/>
    <w:rsid w:val="00B970EA"/>
    <w:pPr>
      <w:tabs>
        <w:tab w:val="left" w:pos="1361"/>
      </w:tabs>
      <w:spacing w:before="60" w:after="60"/>
      <w:ind w:left="1361" w:hanging="340"/>
    </w:pPr>
  </w:style>
  <w:style w:type="paragraph" w:styleId="List5">
    <w:name w:val="List 5"/>
    <w:basedOn w:val="BodyText"/>
    <w:rsid w:val="00B970EA"/>
    <w:pPr>
      <w:tabs>
        <w:tab w:val="left" w:pos="1701"/>
      </w:tabs>
      <w:spacing w:before="60" w:after="60"/>
      <w:ind w:left="1701" w:hanging="340"/>
    </w:pPr>
  </w:style>
  <w:style w:type="paragraph" w:styleId="ListBullet3">
    <w:name w:val="List Bullet 3"/>
    <w:basedOn w:val="List3"/>
    <w:rsid w:val="00B970EA"/>
    <w:pPr>
      <w:numPr>
        <w:numId w:val="13"/>
      </w:numPr>
      <w:tabs>
        <w:tab w:val="clear" w:pos="1021"/>
      </w:tabs>
      <w:ind w:left="1037" w:hanging="357"/>
    </w:pPr>
  </w:style>
  <w:style w:type="paragraph" w:styleId="ListBullet4">
    <w:name w:val="List Bullet 4"/>
    <w:basedOn w:val="List4"/>
    <w:rsid w:val="00B970EA"/>
    <w:pPr>
      <w:numPr>
        <w:numId w:val="2"/>
      </w:numPr>
      <w:tabs>
        <w:tab w:val="clear" w:pos="1361"/>
      </w:tabs>
    </w:pPr>
  </w:style>
  <w:style w:type="paragraph" w:styleId="ListBullet5">
    <w:name w:val="List Bullet 5"/>
    <w:basedOn w:val="List5"/>
    <w:rsid w:val="00B970EA"/>
    <w:pPr>
      <w:numPr>
        <w:numId w:val="3"/>
      </w:numPr>
    </w:pPr>
  </w:style>
  <w:style w:type="paragraph" w:styleId="ListContinue2">
    <w:name w:val="List Continue 2"/>
    <w:basedOn w:val="List2"/>
    <w:rsid w:val="00B970EA"/>
    <w:pPr>
      <w:ind w:firstLine="0"/>
    </w:pPr>
  </w:style>
  <w:style w:type="paragraph" w:styleId="ListContinue3">
    <w:name w:val="List Continue 3"/>
    <w:basedOn w:val="List3"/>
    <w:rsid w:val="00B970EA"/>
    <w:pPr>
      <w:ind w:left="1021" w:firstLine="0"/>
    </w:pPr>
  </w:style>
  <w:style w:type="paragraph" w:styleId="ListContinue4">
    <w:name w:val="List Continue 4"/>
    <w:basedOn w:val="List4"/>
    <w:rsid w:val="00B970EA"/>
    <w:pPr>
      <w:ind w:firstLine="0"/>
    </w:pPr>
  </w:style>
  <w:style w:type="paragraph" w:styleId="ListContinue5">
    <w:name w:val="List Continue 5"/>
    <w:basedOn w:val="List5"/>
    <w:rsid w:val="00B970EA"/>
    <w:pPr>
      <w:ind w:firstLine="0"/>
    </w:pPr>
  </w:style>
  <w:style w:type="paragraph" w:styleId="ListNumber3">
    <w:name w:val="List Number 3"/>
    <w:basedOn w:val="List3"/>
    <w:rsid w:val="00B970EA"/>
    <w:pPr>
      <w:numPr>
        <w:numId w:val="4"/>
      </w:numPr>
    </w:pPr>
  </w:style>
  <w:style w:type="paragraph" w:styleId="ListNumber4">
    <w:name w:val="List Number 4"/>
    <w:basedOn w:val="List4"/>
    <w:rsid w:val="00B970EA"/>
    <w:pPr>
      <w:numPr>
        <w:numId w:val="5"/>
      </w:numPr>
    </w:pPr>
  </w:style>
  <w:style w:type="paragraph" w:styleId="ListNumber5">
    <w:name w:val="List Number 5"/>
    <w:basedOn w:val="List5"/>
    <w:rsid w:val="00B970EA"/>
    <w:pPr>
      <w:numPr>
        <w:numId w:val="6"/>
      </w:numPr>
    </w:pPr>
  </w:style>
  <w:style w:type="paragraph" w:styleId="BlockText">
    <w:name w:val="Block Text"/>
    <w:basedOn w:val="Normal"/>
    <w:rsid w:val="00B970EA"/>
    <w:pPr>
      <w:spacing w:after="120"/>
      <w:ind w:left="1440" w:right="1440"/>
    </w:pPr>
  </w:style>
  <w:style w:type="character" w:customStyle="1" w:styleId="Subscript">
    <w:name w:val="Subscript"/>
    <w:basedOn w:val="DefaultParagraphFont"/>
    <w:rsid w:val="00B970EA"/>
    <w:rPr>
      <w:sz w:val="16"/>
      <w:vertAlign w:val="subscript"/>
    </w:rPr>
  </w:style>
  <w:style w:type="character" w:customStyle="1" w:styleId="Superscript">
    <w:name w:val="Superscript"/>
    <w:basedOn w:val="DefaultParagraphFont"/>
    <w:rsid w:val="00B970EA"/>
    <w:rPr>
      <w:sz w:val="16"/>
      <w:vertAlign w:val="superscript"/>
    </w:rPr>
  </w:style>
  <w:style w:type="character" w:customStyle="1" w:styleId="Symbols">
    <w:name w:val="Symbols"/>
    <w:basedOn w:val="DefaultParagraphFont"/>
    <w:rsid w:val="00B970EA"/>
    <w:rPr>
      <w:rFonts w:ascii="Symbol" w:hAnsi="Symbol"/>
    </w:rPr>
  </w:style>
  <w:style w:type="character" w:customStyle="1" w:styleId="MenuOptions">
    <w:name w:val="Menu Options"/>
    <w:basedOn w:val="DefaultParagraphFont"/>
    <w:rsid w:val="00B970EA"/>
    <w:rPr>
      <w:rFonts w:ascii="Arial Narrow" w:hAnsi="Arial Narrow"/>
      <w:smallCaps/>
    </w:rPr>
  </w:style>
  <w:style w:type="character" w:customStyle="1" w:styleId="Buttons">
    <w:name w:val="Buttons"/>
    <w:basedOn w:val="DefaultParagraphFont"/>
    <w:rsid w:val="00B970EA"/>
    <w:rPr>
      <w:b/>
    </w:rPr>
  </w:style>
  <w:style w:type="character" w:customStyle="1" w:styleId="Underlined">
    <w:name w:val="Underlined"/>
    <w:basedOn w:val="DefaultParagraphFont"/>
    <w:rsid w:val="00B970EA"/>
    <w:rPr>
      <w:u w:val="single"/>
    </w:rPr>
  </w:style>
  <w:style w:type="paragraph" w:customStyle="1" w:styleId="TableBodyTextRight">
    <w:name w:val="Table Body Text Right"/>
    <w:basedOn w:val="TableBodyText"/>
    <w:rsid w:val="00B970EA"/>
    <w:pPr>
      <w:widowControl w:val="0"/>
      <w:autoSpaceDE w:val="0"/>
      <w:autoSpaceDN w:val="0"/>
      <w:adjustRightInd w:val="0"/>
      <w:jc w:val="right"/>
    </w:pPr>
    <w:rPr>
      <w:rFonts w:cs="Arial"/>
      <w:szCs w:val="18"/>
    </w:rPr>
  </w:style>
  <w:style w:type="paragraph" w:customStyle="1" w:styleId="CopyrightText">
    <w:name w:val="Copyright Text"/>
    <w:basedOn w:val="BodyText"/>
    <w:rsid w:val="00B970EA"/>
    <w:rPr>
      <w:sz w:val="18"/>
    </w:rPr>
  </w:style>
  <w:style w:type="paragraph" w:customStyle="1" w:styleId="BodySmallRight">
    <w:name w:val="Body Small Right"/>
    <w:basedOn w:val="BodyTextRight"/>
    <w:rsid w:val="00B970EA"/>
    <w:rPr>
      <w:sz w:val="18"/>
      <w:szCs w:val="18"/>
    </w:rPr>
  </w:style>
  <w:style w:type="paragraph" w:customStyle="1" w:styleId="MarginEdition">
    <w:name w:val="Margin Edition"/>
    <w:basedOn w:val="MarginNote"/>
    <w:rsid w:val="00B970EA"/>
    <w:pPr>
      <w:spacing w:before="0" w:after="0"/>
    </w:pPr>
    <w:rPr>
      <w:rFonts w:ascii="Times New Roman" w:hAnsi="Times New Roman"/>
      <w:color w:val="999999"/>
    </w:rPr>
  </w:style>
  <w:style w:type="paragraph" w:customStyle="1" w:styleId="Spacer">
    <w:name w:val="Spacer"/>
    <w:basedOn w:val="Normal"/>
    <w:rsid w:val="00B970EA"/>
    <w:rPr>
      <w:sz w:val="2"/>
      <w:szCs w:val="2"/>
    </w:rPr>
  </w:style>
  <w:style w:type="character" w:customStyle="1" w:styleId="Small">
    <w:name w:val="Small"/>
    <w:basedOn w:val="DefaultParagraphFont"/>
    <w:rsid w:val="00B970EA"/>
    <w:rPr>
      <w:sz w:val="16"/>
    </w:rPr>
  </w:style>
  <w:style w:type="paragraph" w:customStyle="1" w:styleId="WideTable">
    <w:name w:val="Wide Table"/>
    <w:basedOn w:val="Normal"/>
    <w:rsid w:val="00B970EA"/>
    <w:pPr>
      <w:ind w:left="-1418"/>
    </w:pPr>
    <w:rPr>
      <w:sz w:val="2"/>
      <w:szCs w:val="2"/>
    </w:rPr>
  </w:style>
  <w:style w:type="character" w:styleId="PageNumber">
    <w:name w:val="page number"/>
    <w:basedOn w:val="DefaultParagraphFont"/>
    <w:rsid w:val="00B970EA"/>
  </w:style>
  <w:style w:type="paragraph" w:styleId="Quote">
    <w:name w:val="Quote"/>
    <w:basedOn w:val="Heading1"/>
    <w:link w:val="QuoteChar"/>
    <w:qFormat/>
    <w:rsid w:val="00B970EA"/>
    <w:rPr>
      <w:b w:val="0"/>
      <w:sz w:val="72"/>
      <w:szCs w:val="72"/>
      <w:lang w:val="en-NZ"/>
    </w:rPr>
  </w:style>
  <w:style w:type="character" w:customStyle="1" w:styleId="QuoteChar">
    <w:name w:val="Quote Char"/>
    <w:basedOn w:val="DefaultParagraphFont"/>
    <w:link w:val="Quote"/>
    <w:rsid w:val="00B97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0EA"/>
    <w:pPr>
      <w:pageBreakBefore/>
    </w:pPr>
  </w:style>
  <w:style w:type="paragraph" w:customStyle="1" w:styleId="Border">
    <w:name w:val="Border"/>
    <w:basedOn w:val="Normal"/>
    <w:qFormat/>
    <w:rsid w:val="00B97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0EA"/>
    <w:rPr>
      <w:b/>
      <w:bCs/>
      <w:i/>
      <w:iCs/>
      <w:color w:val="auto"/>
    </w:rPr>
  </w:style>
  <w:style w:type="paragraph" w:styleId="IntenseQuote">
    <w:name w:val="Intense Quote"/>
    <w:basedOn w:val="Normal"/>
    <w:next w:val="Normal"/>
    <w:link w:val="IntenseQuoteChar"/>
    <w:uiPriority w:val="30"/>
    <w:qFormat/>
    <w:rsid w:val="00B97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0EA"/>
    <w:rPr>
      <w:smallCaps/>
      <w:color w:val="auto"/>
      <w:u w:val="single"/>
    </w:rPr>
  </w:style>
  <w:style w:type="character" w:styleId="IntenseReference">
    <w:name w:val="Intense Reference"/>
    <w:basedOn w:val="DefaultParagraphFont"/>
    <w:uiPriority w:val="32"/>
    <w:qFormat/>
    <w:rsid w:val="00B970EA"/>
    <w:rPr>
      <w:b/>
      <w:bCs/>
      <w:smallCaps/>
      <w:color w:val="auto"/>
      <w:spacing w:val="5"/>
      <w:u w:val="single"/>
    </w:rPr>
  </w:style>
  <w:style w:type="paragraph" w:customStyle="1" w:styleId="2ColumnHeading">
    <w:name w:val="2Column Heading"/>
    <w:basedOn w:val="BodyText"/>
    <w:qFormat/>
    <w:rsid w:val="00B970EA"/>
    <w:pPr>
      <w:spacing w:after="60"/>
      <w:ind w:left="-2268"/>
    </w:pPr>
    <w:rPr>
      <w:b/>
    </w:rPr>
  </w:style>
  <w:style w:type="paragraph" w:customStyle="1" w:styleId="Heading1TOC">
    <w:name w:val="Heading1 TOC"/>
    <w:basedOn w:val="Normal"/>
    <w:qFormat/>
    <w:rsid w:val="00B970EA"/>
    <w:pPr>
      <w:spacing w:before="240" w:after="120"/>
    </w:pPr>
    <w:rPr>
      <w:rFonts w:ascii="Times New Roman" w:hAnsi="Times New Roman"/>
      <w:b/>
      <w:sz w:val="32"/>
    </w:rPr>
  </w:style>
  <w:style w:type="paragraph" w:customStyle="1" w:styleId="Heading2TOC">
    <w:name w:val="Heading2 TOC"/>
    <w:basedOn w:val="Normal"/>
    <w:qFormat/>
    <w:rsid w:val="00B970EA"/>
    <w:pPr>
      <w:spacing w:before="240" w:after="60"/>
    </w:pPr>
    <w:rPr>
      <w:rFonts w:ascii="Times New Roman" w:hAnsi="Times New Roman"/>
      <w:b/>
      <w:sz w:val="28"/>
    </w:rPr>
  </w:style>
  <w:style w:type="character" w:customStyle="1" w:styleId="Underline">
    <w:name w:val="Underline"/>
    <w:basedOn w:val="DefaultParagraphFont"/>
    <w:qFormat/>
    <w:rsid w:val="00B970EA"/>
    <w:rPr>
      <w:u w:val="single"/>
    </w:rPr>
  </w:style>
  <w:style w:type="character" w:customStyle="1" w:styleId="BoldandItalics">
    <w:name w:val="Bold and Italics"/>
    <w:qFormat/>
    <w:rsid w:val="00B970EA"/>
    <w:rPr>
      <w:b/>
      <w:i/>
      <w:u w:val="none"/>
    </w:rPr>
  </w:style>
  <w:style w:type="paragraph" w:styleId="BalloonText">
    <w:name w:val="Balloon Text"/>
    <w:basedOn w:val="Normal"/>
    <w:link w:val="BalloonTextChar"/>
    <w:rsid w:val="00B970EA"/>
    <w:rPr>
      <w:rFonts w:ascii="Tahoma" w:hAnsi="Tahoma" w:cs="Tahoma"/>
      <w:sz w:val="16"/>
      <w:szCs w:val="16"/>
    </w:rPr>
  </w:style>
  <w:style w:type="character" w:customStyle="1" w:styleId="BalloonTextChar">
    <w:name w:val="Balloon Text Char"/>
    <w:basedOn w:val="DefaultParagraphFont"/>
    <w:link w:val="BalloonText"/>
    <w:rsid w:val="00B97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0EA"/>
    <w:rPr>
      <w:b/>
      <w:color w:val="660033"/>
      <w:spacing w:val="0"/>
    </w:rPr>
  </w:style>
  <w:style w:type="paragraph" w:customStyle="1" w:styleId="Nameditemlist">
    <w:name w:val="Named item list"/>
    <w:basedOn w:val="BodyText"/>
    <w:qFormat/>
    <w:rsid w:val="00B970EA"/>
    <w:pPr>
      <w:tabs>
        <w:tab w:val="left" w:pos="2835"/>
      </w:tabs>
      <w:ind w:left="2835" w:hanging="2835"/>
    </w:pPr>
  </w:style>
  <w:style w:type="paragraph" w:customStyle="1" w:styleId="BodyTextnopadding">
    <w:name w:val="Body Text no padding"/>
    <w:basedOn w:val="BodyText"/>
    <w:qFormat/>
    <w:rsid w:val="00B970EA"/>
    <w:pPr>
      <w:spacing w:before="0" w:after="0"/>
    </w:pPr>
  </w:style>
  <w:style w:type="character" w:styleId="Hyperlink">
    <w:name w:val="Hyperlink"/>
    <w:basedOn w:val="DefaultParagraphFont"/>
    <w:uiPriority w:val="99"/>
    <w:unhideWhenUsed/>
    <w:rsid w:val="006E2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1082</Words>
  <Characters>6265</Characters>
  <Application>Microsoft Office Word</Application>
  <DocSecurity>0</DocSecurity>
  <Lines>329</Lines>
  <Paragraphs>293</Paragraphs>
  <ScaleCrop>false</ScaleCrop>
  <Company>Author-it Software Corporation Ltd.</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MEM30819 Certificate III in Locksmithing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2022-12-20T11:00:50Z</dcterms:created>
  <dcterms:modified xsi:type="dcterms:W3CDTF">2022-12-17T00:55:00Z</dcterms:modified>
</cp:coreProperties>
</file>