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0789" w:rsidP="00140789">
      <w:pPr>
        <w:pStyle w:val="Title"/>
      </w:pPr>
      <w:r>
        <w:fldChar w:fldCharType="begin"/>
      </w:r>
      <w:r>
        <w:instrText xml:space="preserve"> TITLE   \* MERGEFORMAT </w:instrText>
      </w:r>
      <w:r>
        <w:fldChar w:fldCharType="separate"/>
      </w:r>
      <w:r>
        <w:t>MEM30422 Certificate III in Engineering</w:t>
      </w:r>
      <w:r>
        <w:t xml:space="preserve"> - Electronic Trade</w:t>
      </w:r>
      <w:r>
        <w:fldChar w:fldCharType="end"/>
      </w:r>
    </w:p>
    <w:p w:rsidR="00140789" w:rsidP="00140789">
      <w:pPr>
        <w:pStyle w:val="Version"/>
        <w:sectPr w:rsidSect="00E177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77D5" w:rsidP="00E177D5">
      <w:pPr>
        <w:pStyle w:val="SuperHeading"/>
      </w:pPr>
      <w:r w:rsidRPr="00E177D5">
        <w:t>MEM30422 Certificate III in Engineering - Electronic Trade</w:t>
      </w:r>
    </w:p>
    <w:p w:rsidR="00000000" w:rsidRPr="00E177D5" w:rsidP="00E177D5">
      <w:pPr>
        <w:pStyle w:val="Heading1"/>
      </w:pPr>
      <w:bookmarkStart w:id="1" w:name="O_1065215"/>
      <w:bookmarkEnd w:id="1"/>
      <w:r w:rsidRPr="00E177D5">
        <w:t>Modification History</w:t>
      </w:r>
    </w:p>
    <w:p w:rsidR="00000000" w:rsidRPr="00E177D5" w:rsidP="00140789">
      <w:pPr>
        <w:pStyle w:val="BodyText"/>
      </w:pPr>
      <w:r w:rsidRPr="00E177D5">
        <w:t>Release 1. Supersedes but is not equivalent to MEM30405 Certificate III in Engineering - Electrical/Electronic Trade.</w:t>
      </w:r>
    </w:p>
    <w:p w:rsidR="00000000" w:rsidRPr="00E177D5" w:rsidP="00E177D5">
      <w:pPr>
        <w:pStyle w:val="Heading1"/>
      </w:pPr>
      <w:bookmarkStart w:id="2" w:name="O_1065216"/>
      <w:bookmarkEnd w:id="2"/>
      <w:r w:rsidRPr="00E177D5">
        <w:t>Qualification Description</w:t>
      </w:r>
    </w:p>
    <w:p w:rsidR="00000000" w:rsidRPr="00E177D5" w:rsidP="00140789">
      <w:pPr>
        <w:pStyle w:val="BodyText"/>
      </w:pPr>
      <w:r w:rsidRPr="00E177D5">
        <w:t>This qualification defines the skills and knowledge re</w:t>
      </w:r>
      <w:r w:rsidRPr="00E177D5">
        <w:t>quired of an electronic tradesperson within metal, engineering, manufacturing and associated industries.</w:t>
      </w:r>
    </w:p>
    <w:p w:rsidR="00000000" w:rsidRPr="00E177D5" w:rsidP="00140789">
      <w:pPr>
        <w:pStyle w:val="BodyText"/>
      </w:pPr>
      <w:r w:rsidRPr="00E177D5">
        <w:t>The skills associated with this qualification are intended to apply to a wide range of electronic work, including installing, maintaining and repairing</w:t>
      </w:r>
      <w:r w:rsidRPr="00E177D5">
        <w:t xml:space="preserve"> electronic equipment and systems including telecommunication, radio and television, communication and information processing.</w:t>
      </w:r>
    </w:p>
    <w:p w:rsidR="00000000" w:rsidRPr="00E177D5" w:rsidP="00140789">
      <w:pPr>
        <w:pStyle w:val="BodyText"/>
      </w:pPr>
      <w:r w:rsidRPr="00E177D5">
        <w:t>This qualification is designed to provide an industry recognised skills profile related to trade work as an electronics tradesper</w:t>
      </w:r>
      <w:r w:rsidRPr="00E177D5">
        <w:t>son. Skills development should be undertaken through an Australian Apprenticeship arrangement where the mix of on- and off-the-job training would be specified in the Training Plan associated with the Contract of Training between the employer and apprentice</w:t>
      </w:r>
      <w:r w:rsidRPr="00E177D5">
        <w:t>.</w:t>
      </w:r>
    </w:p>
    <w:p w:rsidR="00000000" w:rsidRPr="00E177D5" w:rsidP="00140789">
      <w:pPr>
        <w:pStyle w:val="BodyText"/>
      </w:pPr>
      <w:r w:rsidRPr="00E177D5">
        <w:t>Assessment of some units of competency must, where indicated, include evidence of the candidate</w:t>
      </w:r>
      <w:r>
        <w:t>’</w:t>
      </w:r>
      <w:r w:rsidRPr="00E177D5">
        <w:t>s performance in a functioning workplace where there is a sufficient range of appropriate tasks and materials to cover the scope of application of those units</w:t>
      </w:r>
      <w:r w:rsidRPr="00E177D5">
        <w:t xml:space="preserve">. All outcomes must reflect the standard of performance inherent in the job. </w:t>
      </w:r>
    </w:p>
    <w:p w:rsidR="00000000" w:rsidRPr="00E177D5" w:rsidP="00140789">
      <w:pPr>
        <w:pStyle w:val="BodyText"/>
      </w:pPr>
      <w:r w:rsidRPr="00E177D5">
        <w:t>In some jurisdictions, units in this qualification may relate to licensing or regulatory requirements. Licensing and regulatory information is included in the relevant units of c</w:t>
      </w:r>
      <w:r w:rsidRPr="00E177D5">
        <w:t>ompetency.</w:t>
      </w:r>
    </w:p>
    <w:p w:rsidR="00000000" w:rsidRPr="00E177D5" w:rsidP="00140789">
      <w:pPr>
        <w:pStyle w:val="BodyText"/>
      </w:pPr>
      <w:r w:rsidRPr="00E177D5">
        <w:t>No licensing, legislative or certification requirements apply to this qualification at the time of publication. Local regulations should be checked.</w:t>
      </w:r>
    </w:p>
    <w:p w:rsidR="00000000" w:rsidRPr="00E177D5" w:rsidP="00E177D5">
      <w:pPr>
        <w:pStyle w:val="Heading1"/>
      </w:pPr>
      <w:bookmarkStart w:id="3" w:name="O_1065217"/>
      <w:bookmarkEnd w:id="3"/>
      <w:r w:rsidRPr="00E177D5">
        <w:t>Entry Requirements</w:t>
      </w:r>
    </w:p>
    <w:p w:rsidR="00000000" w:rsidRPr="00E177D5" w:rsidP="00140789">
      <w:pPr>
        <w:pStyle w:val="BodyText"/>
      </w:pPr>
      <w:r w:rsidRPr="00E177D5">
        <w:t>There are no entry requirements for this qualification.</w:t>
      </w:r>
    </w:p>
    <w:p w:rsidR="00000000" w:rsidRPr="00E177D5" w:rsidP="00E177D5">
      <w:pPr>
        <w:pStyle w:val="Heading1"/>
      </w:pPr>
      <w:bookmarkStart w:id="4" w:name="O_1065218"/>
      <w:bookmarkEnd w:id="4"/>
      <w:r w:rsidRPr="00E177D5">
        <w:t>Packaging Rules</w:t>
      </w:r>
    </w:p>
    <w:p w:rsidR="00000000" w:rsidRPr="00E177D5" w:rsidP="00140789">
      <w:pPr>
        <w:pStyle w:val="BodyText"/>
      </w:pPr>
      <w:r w:rsidRPr="00E177D5">
        <w:t>To be awarded the MEM30422 Certificate III in Engineering - Electronic Trade units of competency to a minimum value of ninety-six (96) points must be achieved, chosen as outlined below:</w:t>
      </w:r>
    </w:p>
    <w:p w:rsidR="00000000" w:rsidRPr="00E177D5" w:rsidP="00E177D5">
      <w:pPr>
        <w:pStyle w:val="ListBullet"/>
      </w:pPr>
      <w:r w:rsidRPr="00E177D5">
        <w:t xml:space="preserve">all core units of competency listed </w:t>
      </w:r>
      <w:r w:rsidRPr="00E177D5">
        <w:t>below (totalling thirty-three (33) points) and</w:t>
      </w:r>
    </w:p>
    <w:p w:rsidR="00000000" w:rsidRPr="00E177D5" w:rsidP="00E177D5">
      <w:pPr>
        <w:pStyle w:val="ListBullet"/>
      </w:pPr>
      <w:r w:rsidRPr="00E177D5">
        <w:t xml:space="preserve">units to a minimum value of forty (40) points from Group A electives as described below and </w:t>
      </w:r>
    </w:p>
    <w:p w:rsidR="00000000" w:rsidRPr="00E177D5" w:rsidP="00E177D5">
      <w:pPr>
        <w:pStyle w:val="ListBullet"/>
      </w:pPr>
      <w:r w:rsidRPr="00E177D5">
        <w:t>units to a maximum value of twenty-three (23) points may be taken from Group B electives to bring the total value to</w:t>
      </w:r>
      <w:r w:rsidRPr="00E177D5">
        <w:t xml:space="preserve"> at least 96 points.</w:t>
      </w:r>
    </w:p>
    <w:p w:rsidR="00000000" w:rsidRPr="00E177D5" w:rsidP="00140789">
      <w:pPr>
        <w:pStyle w:val="BodyText"/>
      </w:pPr>
      <w:r w:rsidRPr="00E177D5">
        <w:t>Group B elective units to the value of eight (8) points, that are relevant to work as an electronics tradesperson and do not duplicate skills and knowledge already available in units within this qualification, may be chosen from this T</w:t>
      </w:r>
      <w:r w:rsidRPr="00E177D5">
        <w:t>raining Package, other endorsed Training Packages and accredited courses where those units are available for inclusion at Certificate III.</w:t>
      </w:r>
    </w:p>
    <w:p w:rsidR="00000000" w:rsidRPr="00E177D5" w:rsidP="00140789">
      <w:pPr>
        <w:pStyle w:val="BodyText"/>
      </w:pPr>
      <w:r w:rsidRPr="00E177D5">
        <w:t>Registered Training Organisations (RTOs) must seek a determination from the industry parties in respect of the alloca</w:t>
      </w:r>
      <w:r w:rsidRPr="00E177D5">
        <w:t>tions of point values for units of competency drawn from other Training Packages or accredited courses. Determination of points requests are to be submitted to the industry parties through Innovation and Business Skills Australia (IBSA) Manufacturing. Refe</w:t>
      </w:r>
      <w:r w:rsidRPr="00E177D5">
        <w:t>r to the MEM Companion Volume Implementation Guide for information on determination of unit point values.</w:t>
      </w:r>
    </w:p>
    <w:p w:rsidR="00000000" w:rsidRPr="00E177D5" w:rsidP="00140789">
      <w:pPr>
        <w:pStyle w:val="BodyText"/>
      </w:pPr>
      <w:r w:rsidRPr="00E177D5">
        <w:t>No other descriptor can be used.</w:t>
      </w:r>
    </w:p>
    <w:p w:rsidR="00000000" w:rsidRPr="00E177D5" w:rsidP="00140789">
      <w:pPr>
        <w:pStyle w:val="Heading4"/>
      </w:pPr>
      <w:r w:rsidRPr="00E177D5">
        <w:rPr>
          <w:rStyle w:val="SpecialBold"/>
        </w:rPr>
        <w:t>Prerequisites</w:t>
      </w:r>
    </w:p>
    <w:p w:rsidR="00000000" w:rsidRPr="00E177D5" w:rsidP="00140789">
      <w:pPr>
        <w:pStyle w:val="BodyText"/>
      </w:pPr>
      <w:r w:rsidRPr="00E177D5">
        <w:t>Points associated with prerequisites count towards the total. Units with prerequisite requirements are marked with an asterisk (refer to the individual units for details). All prerequisites are included in the units listed.</w:t>
      </w:r>
    </w:p>
    <w:p w:rsidR="00000000" w:rsidRPr="00E177D5" w:rsidP="00140789">
      <w:pPr>
        <w:pStyle w:val="Heading4"/>
      </w:pPr>
      <w:r w:rsidRPr="00E177D5">
        <w:rPr>
          <w:rStyle w:val="SpecialBold"/>
        </w:rPr>
        <w:t>Core units of competency</w:t>
      </w:r>
    </w:p>
    <w:tbl>
      <w:tblPr>
        <w:tblW w:w="9638" w:type="dxa"/>
        <w:tblLayout w:type="fixed"/>
        <w:tblCellMar>
          <w:left w:w="62" w:type="dxa"/>
          <w:right w:w="62" w:type="dxa"/>
        </w:tblCellMar>
        <w:tblLook w:val="0000"/>
      </w:tblPr>
      <w:tblGrid>
        <w:gridCol w:w="1463"/>
        <w:gridCol w:w="6737"/>
        <w:gridCol w:w="488"/>
        <w:gridCol w:w="950"/>
      </w:tblGrid>
      <w:tr w:rsidTr="00E177D5">
        <w:tblPrEx>
          <w:tblW w:w="9638" w:type="dxa"/>
          <w:tblLayout w:type="fixed"/>
          <w:tblCellMar>
            <w:left w:w="62" w:type="dxa"/>
            <w:right w:w="62" w:type="dxa"/>
          </w:tblCellMar>
          <w:tblLook w:val="0000"/>
        </w:tblPrEx>
        <w:trPr>
          <w:tblHeader/>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7D5" w:rsidP="00E177D5">
            <w:pPr>
              <w:pStyle w:val="BodyText"/>
            </w:pPr>
            <w:r w:rsidRPr="00E177D5">
              <w:rPr>
                <w:rStyle w:val="SpecialBold"/>
              </w:rPr>
              <w:t>Unit c</w:t>
            </w:r>
            <w:r w:rsidRPr="00E177D5">
              <w:rPr>
                <w:rStyle w:val="SpecialBold"/>
              </w:rPr>
              <w:t>ode</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7D5" w:rsidP="00E177D5">
            <w:pPr>
              <w:pStyle w:val="BodyText"/>
            </w:pPr>
            <w:r w:rsidRPr="00E177D5">
              <w:rPr>
                <w:rStyle w:val="SpecialBold"/>
              </w:rPr>
              <w:t>Unit title</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7D5" w:rsidP="00E177D5">
            <w:pPr>
              <w:pStyle w:val="BodyText"/>
            </w:pPr>
            <w:r w:rsidRPr="00E177D5">
              <w:rPr>
                <w:rStyle w:val="SpecialBold"/>
              </w:rPr>
              <w:t>P</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rPr>
                <w:rStyle w:val="SpecialBold"/>
              </w:rPr>
              <w:t>Prereq</w:t>
            </w:r>
          </w:p>
        </w:tc>
      </w:tr>
      <w:tr w:rsidTr="00E177D5">
        <w:tblPrEx>
          <w:tblW w:w="9638" w:type="dxa"/>
          <w:tblLayout w:type="fixed"/>
          <w:tblCellMar>
            <w:left w:w="62" w:type="dxa"/>
            <w:right w:w="62" w:type="dxa"/>
          </w:tblCellMar>
          <w:tblLook w:val="0000"/>
        </w:tblPrEx>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MEM09002</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Interpret technical drawing</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4</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MEM11011</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Undertake manual handling</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2</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MEM12023</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Perform engineering measurements</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5</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MEM12024</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Perform computations</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3</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MEM13015</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Work safely and effectively in man</w:t>
            </w:r>
            <w:r w:rsidRPr="00E177D5">
              <w:t>ufacturing and engineering</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2</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p>
        </w:tc>
      </w:tr>
      <w:tr w:rsidTr="00E177D5">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MEM14006</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Plan work activities</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4</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MEM16006</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Organise and communicate information</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2</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MEM16008</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Interact with computing technology</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2</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MEM17003</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Assist in the provision of on-the-job training</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2</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MEM18001</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Use hand tools</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2</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MEM18002</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Use power tools/hand held operations</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2</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MSMENV272</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Participate in environmentally sustainable work practices</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3</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7D5" w:rsidP="00E177D5">
            <w:pPr>
              <w:pStyle w:val="BodyText"/>
            </w:pPr>
          </w:p>
        </w:tc>
      </w:tr>
    </w:tbl>
    <w:p w:rsidR="00000000" w:rsidRPr="00E177D5" w:rsidP="00E177D5">
      <w:pPr>
        <w:pStyle w:val="BodyText"/>
      </w:pPr>
    </w:p>
    <w:p w:rsidR="00000000" w:rsidRPr="00E177D5" w:rsidP="00140789">
      <w:pPr>
        <w:pStyle w:val="Heading4"/>
      </w:pPr>
      <w:r w:rsidRPr="00E177D5">
        <w:rPr>
          <w:rStyle w:val="SpecialBold"/>
        </w:rPr>
        <w:t>Elective units of competency</w:t>
      </w:r>
    </w:p>
    <w:p w:rsidR="00000000" w:rsidRPr="00E177D5" w:rsidP="00140789">
      <w:pPr>
        <w:pStyle w:val="Heading4"/>
      </w:pPr>
      <w:r w:rsidRPr="00E177D5">
        <w:rPr>
          <w:rStyle w:val="SpecialBold"/>
        </w:rPr>
        <w:t>Group A</w:t>
      </w:r>
    </w:p>
    <w:tbl>
      <w:tblPr>
        <w:tblW w:w="9638" w:type="dxa"/>
        <w:tblLayout w:type="fixed"/>
        <w:tblCellMar>
          <w:left w:w="62" w:type="dxa"/>
          <w:right w:w="62" w:type="dxa"/>
        </w:tblCellMar>
        <w:tblLook w:val="0000"/>
      </w:tblPr>
      <w:tblGrid>
        <w:gridCol w:w="1463"/>
        <w:gridCol w:w="6737"/>
        <w:gridCol w:w="488"/>
        <w:gridCol w:w="950"/>
      </w:tblGrid>
      <w:tr w:rsidTr="00E177D5">
        <w:tblPrEx>
          <w:tblW w:w="9638" w:type="dxa"/>
          <w:tblLayout w:type="fixed"/>
          <w:tblCellMar>
            <w:left w:w="62" w:type="dxa"/>
            <w:right w:w="62" w:type="dxa"/>
          </w:tblCellMar>
          <w:tblLook w:val="0000"/>
        </w:tblPrEx>
        <w:trPr>
          <w:trHeight w:val="20"/>
          <w:tblHeader/>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7D5" w:rsidP="00E177D5">
            <w:pPr>
              <w:pStyle w:val="BodyText"/>
            </w:pPr>
            <w:r w:rsidRPr="00E177D5">
              <w:rPr>
                <w:rStyle w:val="SpecialBold"/>
              </w:rPr>
              <w:t>Unit code</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7D5" w:rsidP="00E177D5">
            <w:pPr>
              <w:pStyle w:val="BodyText"/>
            </w:pPr>
            <w:r w:rsidRPr="00E177D5">
              <w:rPr>
                <w:rStyle w:val="SpecialBold"/>
              </w:rPr>
              <w:t>Unit title</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7D5" w:rsidP="00E177D5">
            <w:pPr>
              <w:pStyle w:val="BodyText"/>
            </w:pPr>
            <w:r w:rsidRPr="00E177D5">
              <w:rPr>
                <w:rStyle w:val="SpecialBold"/>
              </w:rPr>
              <w:t>P</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rPr>
                <w:rStyle w:val="SpecialBold"/>
              </w:rPr>
              <w:t>Prereq</w:t>
            </w:r>
          </w:p>
        </w:tc>
      </w:tr>
      <w:tr w:rsidTr="00E177D5">
        <w:tblPrEx>
          <w:tblW w:w="9638" w:type="dxa"/>
          <w:tblLayout w:type="fixed"/>
          <w:tblCellMar>
            <w:left w:w="62" w:type="dxa"/>
            <w:right w:w="62" w:type="dxa"/>
          </w:tblCellMar>
          <w:tblLook w:val="0000"/>
        </w:tblPrEx>
        <w:trPr>
          <w:trHeight w:val="20"/>
        </w:trPr>
        <w:tc>
          <w:tcPr>
            <w:tcW w:w="1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7D5">
            <w:pPr>
              <w:pStyle w:val="BodyText"/>
              <w:rPr>
                <w:lang w:val="en-NZ"/>
              </w:rPr>
            </w:pPr>
            <w:r w:rsidRPr="00E177D5">
              <w:t>MEM03004</w:t>
            </w:r>
          </w:p>
        </w:tc>
        <w:tc>
          <w:tcPr>
            <w:tcW w:w="6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177D5">
            <w:pPr>
              <w:pStyle w:val="BodyText"/>
              <w:rPr>
                <w:lang w:val="en-NZ"/>
              </w:rPr>
            </w:pPr>
            <w:r w:rsidRPr="00E177D5">
              <w:t>Perform electronic/electrical assembly (production)</w:t>
            </w:r>
          </w:p>
        </w:tc>
        <w:tc>
          <w:tcPr>
            <w:tcW w:w="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7D5">
            <w:pPr>
              <w:pStyle w:val="BodyText"/>
              <w:rPr>
                <w:lang w:val="en-NZ"/>
              </w:rPr>
            </w:pPr>
            <w:r w:rsidRPr="00E177D5">
              <w:t>8</w:t>
            </w:r>
          </w:p>
        </w:tc>
        <w:tc>
          <w:tcPr>
            <w:tcW w:w="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7D5">
            <w:pPr>
              <w:pStyle w:val="BodyText"/>
              <w:rPr>
                <w:lang w:val="en-NZ"/>
              </w:rPr>
            </w:pPr>
            <w:r w:rsidRPr="00E177D5">
              <w:t>MEM03005</w:t>
            </w:r>
          </w:p>
        </w:tc>
        <w:tc>
          <w:tcPr>
            <w:tcW w:w="6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177D5">
            <w:pPr>
              <w:pStyle w:val="BodyText"/>
              <w:rPr>
                <w:lang w:val="en-NZ"/>
              </w:rPr>
            </w:pPr>
            <w:r w:rsidRPr="00E177D5">
              <w:t>Rework and repair (electrical/electronic production)</w:t>
            </w:r>
          </w:p>
        </w:tc>
        <w:tc>
          <w:tcPr>
            <w:tcW w:w="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7D5">
            <w:pPr>
              <w:pStyle w:val="BodyText"/>
              <w:rPr>
                <w:lang w:val="en-NZ"/>
              </w:rPr>
            </w:pPr>
            <w:r w:rsidRPr="00E177D5">
              <w:t>8</w:t>
            </w:r>
          </w:p>
        </w:tc>
        <w:tc>
          <w:tcPr>
            <w:tcW w:w="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7D5">
            <w:pPr>
              <w:pStyle w:val="BodyText"/>
              <w:rPr>
                <w:lang w:val="en-NZ"/>
              </w:rPr>
            </w:pPr>
            <w:r w:rsidRPr="00E177D5">
              <w:t>MEM05001</w:t>
            </w:r>
          </w:p>
        </w:tc>
        <w:tc>
          <w:tcPr>
            <w:tcW w:w="6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177D5">
            <w:pPr>
              <w:pStyle w:val="BodyText"/>
              <w:rPr>
                <w:lang w:val="en-NZ"/>
              </w:rPr>
            </w:pPr>
            <w:r w:rsidRPr="00E177D5">
              <w:t>Perform manual soldering/desoldering – electrical/electronic components</w:t>
            </w:r>
          </w:p>
        </w:tc>
        <w:tc>
          <w:tcPr>
            <w:tcW w:w="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7D5">
            <w:pPr>
              <w:pStyle w:val="BodyText"/>
              <w:rPr>
                <w:lang w:val="en-NZ"/>
              </w:rPr>
            </w:pPr>
            <w:r w:rsidRPr="00E177D5">
              <w:t>4</w:t>
            </w:r>
          </w:p>
        </w:tc>
        <w:tc>
          <w:tcPr>
            <w:tcW w:w="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7D5">
            <w:pPr>
              <w:pStyle w:val="BodyText"/>
              <w:rPr>
                <w:lang w:val="en-NZ"/>
              </w:rPr>
            </w:pPr>
            <w:r w:rsidRPr="00E177D5">
              <w:t>MEM05005</w:t>
            </w:r>
          </w:p>
        </w:tc>
        <w:tc>
          <w:tcPr>
            <w:tcW w:w="6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177D5">
            <w:pPr>
              <w:pStyle w:val="BodyText"/>
              <w:rPr>
                <w:lang w:val="en-NZ"/>
              </w:rPr>
            </w:pPr>
            <w:r w:rsidRPr="00E177D5">
              <w:t>Carry out mechanical cutting</w:t>
            </w:r>
          </w:p>
        </w:tc>
        <w:tc>
          <w:tcPr>
            <w:tcW w:w="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7D5">
            <w:pPr>
              <w:pStyle w:val="BodyText"/>
              <w:rPr>
                <w:lang w:val="en-NZ"/>
              </w:rPr>
            </w:pPr>
            <w:r w:rsidRPr="00E177D5">
              <w:t>2</w:t>
            </w:r>
          </w:p>
        </w:tc>
        <w:tc>
          <w:tcPr>
            <w:tcW w:w="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7D5">
            <w:pPr>
              <w:pStyle w:val="BodyText"/>
              <w:rPr>
                <w:lang w:val="en-NZ"/>
              </w:rPr>
            </w:pPr>
            <w:r w:rsidRPr="00E177D5">
              <w:t>MEM05006</w:t>
            </w:r>
          </w:p>
        </w:tc>
        <w:tc>
          <w:tcPr>
            <w:tcW w:w="6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177D5">
            <w:pPr>
              <w:pStyle w:val="BodyText"/>
              <w:rPr>
                <w:lang w:val="en-NZ"/>
              </w:rPr>
            </w:pPr>
            <w:r w:rsidRPr="00E177D5">
              <w:t>Perform brazing and/or silver soldering</w:t>
            </w:r>
          </w:p>
        </w:tc>
        <w:tc>
          <w:tcPr>
            <w:tcW w:w="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7D5">
            <w:pPr>
              <w:pStyle w:val="BodyText"/>
              <w:rPr>
                <w:lang w:val="en-NZ"/>
              </w:rPr>
            </w:pPr>
            <w:r w:rsidRPr="00E177D5">
              <w:t>2</w:t>
            </w:r>
          </w:p>
        </w:tc>
        <w:tc>
          <w:tcPr>
            <w:tcW w:w="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7D5">
            <w:pPr>
              <w:pStyle w:val="BodyText"/>
              <w:rPr>
                <w:lang w:val="en-NZ"/>
              </w:rPr>
            </w:pPr>
            <w:r w:rsidRPr="00E177D5">
              <w:t>MEM05007</w:t>
            </w:r>
          </w:p>
        </w:tc>
        <w:tc>
          <w:tcPr>
            <w:tcW w:w="6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177D5">
            <w:pPr>
              <w:pStyle w:val="BodyText"/>
              <w:rPr>
                <w:lang w:val="en-NZ"/>
              </w:rPr>
            </w:pPr>
            <w:r w:rsidRPr="00E177D5">
              <w:t>Perform manual heating and thermal cutting</w:t>
            </w:r>
          </w:p>
        </w:tc>
        <w:tc>
          <w:tcPr>
            <w:tcW w:w="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7D5">
            <w:pPr>
              <w:pStyle w:val="BodyText"/>
              <w:rPr>
                <w:lang w:val="en-NZ"/>
              </w:rPr>
            </w:pPr>
            <w:r w:rsidRPr="00E177D5">
              <w:t>2</w:t>
            </w:r>
          </w:p>
        </w:tc>
        <w:tc>
          <w:tcPr>
            <w:tcW w:w="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7D5">
            <w:pPr>
              <w:pStyle w:val="BodyText"/>
              <w:rPr>
                <w:lang w:val="en-NZ"/>
              </w:rPr>
            </w:pPr>
            <w:r w:rsidRPr="00E177D5">
              <w:t>MEM07001</w:t>
            </w:r>
          </w:p>
        </w:tc>
        <w:tc>
          <w:tcPr>
            <w:tcW w:w="6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177D5">
            <w:pPr>
              <w:pStyle w:val="BodyText"/>
              <w:rPr>
                <w:lang w:val="en-NZ"/>
              </w:rPr>
            </w:pPr>
            <w:r w:rsidRPr="00E177D5">
              <w:t>Perform operational maintenance of machines/equipment</w:t>
            </w:r>
          </w:p>
        </w:tc>
        <w:tc>
          <w:tcPr>
            <w:tcW w:w="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7D5">
            <w:pPr>
              <w:pStyle w:val="BodyText"/>
              <w:rPr>
                <w:lang w:val="en-NZ"/>
              </w:rPr>
            </w:pPr>
            <w:r w:rsidRPr="00E177D5">
              <w:t>2</w:t>
            </w:r>
          </w:p>
        </w:tc>
        <w:tc>
          <w:tcPr>
            <w:tcW w:w="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7D5">
            <w:pPr>
              <w:pStyle w:val="BodyText"/>
              <w:rPr>
                <w:lang w:val="en-NZ"/>
              </w:rPr>
            </w:pPr>
            <w:r w:rsidRPr="00E177D5">
              <w:t>MEM07032</w:t>
            </w:r>
          </w:p>
        </w:tc>
        <w:tc>
          <w:tcPr>
            <w:tcW w:w="6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177D5">
            <w:pPr>
              <w:pStyle w:val="BodyText"/>
              <w:rPr>
                <w:lang w:val="en-NZ"/>
              </w:rPr>
            </w:pPr>
            <w:r w:rsidRPr="00E177D5">
              <w:t>Use workshop machines for basic operations</w:t>
            </w:r>
          </w:p>
        </w:tc>
        <w:tc>
          <w:tcPr>
            <w:tcW w:w="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7D5">
            <w:pPr>
              <w:pStyle w:val="BodyText"/>
              <w:rPr>
                <w:lang w:val="en-NZ"/>
              </w:rPr>
            </w:pPr>
            <w:r w:rsidRPr="00E177D5">
              <w:t>2</w:t>
            </w:r>
          </w:p>
        </w:tc>
        <w:tc>
          <w:tcPr>
            <w:tcW w:w="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7D5">
            <w:pPr>
              <w:pStyle w:val="BodyText"/>
              <w:rPr>
                <w:lang w:val="en-NZ"/>
              </w:rPr>
            </w:pPr>
            <w:r w:rsidRPr="00E177D5">
              <w:t>MEM10002</w:t>
            </w:r>
          </w:p>
        </w:tc>
        <w:tc>
          <w:tcPr>
            <w:tcW w:w="6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177D5">
            <w:pPr>
              <w:pStyle w:val="BodyText"/>
              <w:rPr>
                <w:lang w:val="en-NZ"/>
              </w:rPr>
            </w:pPr>
            <w:r w:rsidRPr="00E177D5">
              <w:t>Terminate and connect electrical wiring</w:t>
            </w:r>
          </w:p>
        </w:tc>
        <w:tc>
          <w:tcPr>
            <w:tcW w:w="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7D5">
            <w:pPr>
              <w:pStyle w:val="BodyText"/>
              <w:rPr>
                <w:lang w:val="en-NZ"/>
              </w:rPr>
            </w:pPr>
            <w:r w:rsidRPr="00E177D5">
              <w:t>3</w:t>
            </w:r>
          </w:p>
        </w:tc>
        <w:tc>
          <w:tcPr>
            <w:tcW w:w="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7D5">
            <w:pPr>
              <w:pStyle w:val="BodyText"/>
              <w:rPr>
                <w:lang w:val="en-NZ"/>
              </w:rPr>
            </w:pPr>
            <w:r w:rsidRPr="00E177D5">
              <w:t>MEM10004</w:t>
            </w:r>
          </w:p>
        </w:tc>
        <w:tc>
          <w:tcPr>
            <w:tcW w:w="6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177D5">
            <w:pPr>
              <w:pStyle w:val="BodyText"/>
              <w:rPr>
                <w:lang w:val="en-NZ"/>
              </w:rPr>
            </w:pPr>
            <w:r w:rsidRPr="00E177D5">
              <w:t>Enter and change programmable controller operational parameters</w:t>
            </w:r>
          </w:p>
        </w:tc>
        <w:tc>
          <w:tcPr>
            <w:tcW w:w="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7D5">
            <w:pPr>
              <w:pStyle w:val="BodyText"/>
              <w:rPr>
                <w:lang w:val="en-NZ"/>
              </w:rPr>
            </w:pPr>
            <w:r w:rsidRPr="00E177D5">
              <w:t>2</w:t>
            </w:r>
          </w:p>
        </w:tc>
        <w:tc>
          <w:tcPr>
            <w:tcW w:w="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7D5">
            <w:pPr>
              <w:pStyle w:val="BodyText"/>
              <w:rPr>
                <w:lang w:val="en-NZ"/>
              </w:rPr>
            </w:pPr>
            <w:r w:rsidRPr="00E177D5">
              <w:t>MEM10011</w:t>
            </w:r>
          </w:p>
        </w:tc>
        <w:tc>
          <w:tcPr>
            <w:tcW w:w="6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177D5">
            <w:pPr>
              <w:pStyle w:val="BodyText"/>
              <w:rPr>
                <w:lang w:val="en-NZ"/>
              </w:rPr>
            </w:pPr>
            <w:r w:rsidRPr="00E177D5">
              <w:t>Terminate and connect specialist cables</w:t>
            </w:r>
          </w:p>
        </w:tc>
        <w:tc>
          <w:tcPr>
            <w:tcW w:w="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7D5">
            <w:pPr>
              <w:pStyle w:val="BodyText"/>
              <w:rPr>
                <w:lang w:val="en-NZ"/>
              </w:rPr>
            </w:pPr>
            <w:r w:rsidRPr="00E177D5">
              <w:t>3</w:t>
            </w:r>
          </w:p>
        </w:tc>
        <w:tc>
          <w:tcPr>
            <w:tcW w:w="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7D5">
            <w:pPr>
              <w:pStyle w:val="BodyText"/>
              <w:rPr>
                <w:lang w:val="en-NZ"/>
              </w:rPr>
            </w:pPr>
            <w:r w:rsidRPr="00E177D5">
              <w:t>MEM12002</w:t>
            </w:r>
          </w:p>
        </w:tc>
        <w:tc>
          <w:tcPr>
            <w:tcW w:w="6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177D5">
            <w:pPr>
              <w:pStyle w:val="BodyText"/>
              <w:rPr>
                <w:lang w:val="en-NZ"/>
              </w:rPr>
            </w:pPr>
            <w:r w:rsidRPr="00E177D5">
              <w:t>Perform electrical/electronic measurement</w:t>
            </w:r>
          </w:p>
        </w:tc>
        <w:tc>
          <w:tcPr>
            <w:tcW w:w="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7D5">
            <w:pPr>
              <w:pStyle w:val="BodyText"/>
              <w:rPr>
                <w:lang w:val="en-NZ"/>
              </w:rPr>
            </w:pPr>
            <w:r w:rsidRPr="00E177D5">
              <w:t>2</w:t>
            </w:r>
          </w:p>
        </w:tc>
        <w:tc>
          <w:tcPr>
            <w:tcW w:w="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7D5">
            <w:pPr>
              <w:pStyle w:val="BodyText"/>
              <w:rPr>
                <w:lang w:val="en-NZ"/>
              </w:rPr>
            </w:pPr>
            <w:r w:rsidRPr="00E177D5">
              <w:t>MEM12004</w:t>
            </w:r>
          </w:p>
        </w:tc>
        <w:tc>
          <w:tcPr>
            <w:tcW w:w="6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177D5">
            <w:pPr>
              <w:pStyle w:val="BodyText"/>
              <w:rPr>
                <w:lang w:val="en-NZ"/>
              </w:rPr>
            </w:pPr>
            <w:r w:rsidRPr="00E177D5">
              <w:t>Perform precision electrical/electronic measurement</w:t>
            </w:r>
          </w:p>
        </w:tc>
        <w:tc>
          <w:tcPr>
            <w:tcW w:w="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7D5">
            <w:pPr>
              <w:pStyle w:val="BodyText"/>
              <w:rPr>
                <w:lang w:val="en-NZ"/>
              </w:rPr>
            </w:pPr>
            <w:r w:rsidRPr="00E177D5">
              <w:t>4</w:t>
            </w:r>
          </w:p>
        </w:tc>
        <w:tc>
          <w:tcPr>
            <w:tcW w:w="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7D5">
            <w:pPr>
              <w:pStyle w:val="BodyText"/>
              <w:rPr>
                <w:lang w:val="en-NZ"/>
              </w:rPr>
            </w:pPr>
            <w:r w:rsidRPr="00E177D5">
              <w:t>MEM18045</w:t>
            </w:r>
          </w:p>
        </w:tc>
        <w:tc>
          <w:tcPr>
            <w:tcW w:w="6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177D5">
            <w:pPr>
              <w:pStyle w:val="BodyText"/>
              <w:rPr>
                <w:lang w:val="en-NZ"/>
              </w:rPr>
            </w:pPr>
            <w:r w:rsidRPr="00E177D5">
              <w:t>Fault find and repair electrical equipment/components up to 250 volts single phase supply</w:t>
            </w:r>
          </w:p>
        </w:tc>
        <w:tc>
          <w:tcPr>
            <w:tcW w:w="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7D5">
            <w:pPr>
              <w:pStyle w:val="BodyText"/>
              <w:rPr>
                <w:lang w:val="en-NZ"/>
              </w:rPr>
            </w:pPr>
            <w:r w:rsidRPr="00E177D5">
              <w:t>4</w:t>
            </w:r>
          </w:p>
        </w:tc>
        <w:tc>
          <w:tcPr>
            <w:tcW w:w="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7D5">
            <w:pPr>
              <w:pStyle w:val="BodyText"/>
              <w:rPr>
                <w:lang w:val="en-NZ"/>
              </w:rPr>
            </w:pPr>
            <w:r w:rsidRPr="00E177D5">
              <w:t>MEM18055</w:t>
            </w:r>
          </w:p>
        </w:tc>
        <w:tc>
          <w:tcPr>
            <w:tcW w:w="6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177D5">
            <w:pPr>
              <w:pStyle w:val="BodyText"/>
              <w:rPr>
                <w:lang w:val="en-NZ"/>
              </w:rPr>
            </w:pPr>
            <w:r w:rsidRPr="00E177D5">
              <w:t>Dismantle, replace and assemble engineering components</w:t>
            </w:r>
          </w:p>
        </w:tc>
        <w:tc>
          <w:tcPr>
            <w:tcW w:w="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7D5">
            <w:pPr>
              <w:pStyle w:val="BodyText"/>
              <w:rPr>
                <w:lang w:val="en-NZ"/>
              </w:rPr>
            </w:pPr>
            <w:r w:rsidRPr="00E177D5">
              <w:t>3</w:t>
            </w:r>
          </w:p>
        </w:tc>
        <w:tc>
          <w:tcPr>
            <w:tcW w:w="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7D5">
            <w:pPr>
              <w:pStyle w:val="BodyText"/>
              <w:rPr>
                <w:lang w:val="en-NZ"/>
              </w:rPr>
            </w:pPr>
            <w:r w:rsidRPr="00E177D5">
              <w:t>MEM18057</w:t>
            </w:r>
          </w:p>
        </w:tc>
        <w:tc>
          <w:tcPr>
            <w:tcW w:w="6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177D5">
            <w:pPr>
              <w:pStyle w:val="BodyText"/>
              <w:rPr>
                <w:lang w:val="en-NZ"/>
              </w:rPr>
            </w:pPr>
            <w:r w:rsidRPr="00E177D5">
              <w:t>Maintain/service analog/digital electronic equipment</w:t>
            </w:r>
          </w:p>
        </w:tc>
        <w:tc>
          <w:tcPr>
            <w:tcW w:w="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7D5">
            <w:pPr>
              <w:pStyle w:val="BodyText"/>
              <w:rPr>
                <w:lang w:val="en-NZ"/>
              </w:rPr>
            </w:pPr>
            <w:r w:rsidRPr="00E177D5">
              <w:t>6</w:t>
            </w:r>
          </w:p>
        </w:tc>
        <w:tc>
          <w:tcPr>
            <w:tcW w:w="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177D5">
            <w:pPr>
              <w:pStyle w:val="BodyText"/>
              <w:rPr>
                <w:lang w:val="en-NZ"/>
              </w:rPr>
            </w:pPr>
            <w:r w:rsidRPr="00E177D5">
              <w:t>MEM18063</w:t>
            </w:r>
          </w:p>
        </w:tc>
        <w:tc>
          <w:tcPr>
            <w:tcW w:w="6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177D5">
            <w:pPr>
              <w:pStyle w:val="BodyText"/>
              <w:rPr>
                <w:lang w:val="en-NZ"/>
              </w:rPr>
            </w:pPr>
            <w:r w:rsidRPr="00E177D5">
              <w:t>Terminate signal and data cables</w:t>
            </w:r>
          </w:p>
        </w:tc>
        <w:tc>
          <w:tcPr>
            <w:tcW w:w="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7D5">
            <w:pPr>
              <w:pStyle w:val="BodyText"/>
              <w:rPr>
                <w:lang w:val="en-NZ"/>
              </w:rPr>
            </w:pPr>
            <w:r w:rsidRPr="00E177D5">
              <w:t>4</w:t>
            </w:r>
          </w:p>
        </w:tc>
        <w:tc>
          <w:tcPr>
            <w:tcW w:w="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77D5" w:rsidP="00E177D5">
            <w:pPr>
              <w:pStyle w:val="BodyText"/>
            </w:pPr>
            <w:r w:rsidRPr="00E177D5">
              <w:t>*</w:t>
            </w:r>
          </w:p>
        </w:tc>
      </w:tr>
    </w:tbl>
    <w:p w:rsidR="00000000" w:rsidRPr="00E177D5" w:rsidP="00E177D5">
      <w:pPr>
        <w:pStyle w:val="BodyText"/>
      </w:pPr>
    </w:p>
    <w:p w:rsidR="00000000" w:rsidRPr="00E177D5" w:rsidP="00140789">
      <w:pPr>
        <w:pStyle w:val="Heading4"/>
      </w:pPr>
      <w:r w:rsidRPr="00E177D5">
        <w:rPr>
          <w:rStyle w:val="SpecialBold"/>
        </w:rPr>
        <w:t>Group B</w:t>
      </w:r>
    </w:p>
    <w:tbl>
      <w:tblPr>
        <w:tblW w:w="9638" w:type="dxa"/>
        <w:tblLayout w:type="fixed"/>
        <w:tblCellMar>
          <w:left w:w="62" w:type="dxa"/>
          <w:right w:w="62" w:type="dxa"/>
        </w:tblCellMar>
        <w:tblLook w:val="0000"/>
      </w:tblPr>
      <w:tblGrid>
        <w:gridCol w:w="1463"/>
        <w:gridCol w:w="6731"/>
        <w:gridCol w:w="494"/>
        <w:gridCol w:w="950"/>
      </w:tblGrid>
      <w:tr w:rsidTr="00E177D5">
        <w:tblPrEx>
          <w:tblW w:w="9638" w:type="dxa"/>
          <w:tblLayout w:type="fixed"/>
          <w:tblCellMar>
            <w:left w:w="62" w:type="dxa"/>
            <w:right w:w="62" w:type="dxa"/>
          </w:tblCellMar>
          <w:tblLook w:val="0000"/>
        </w:tblPrEx>
        <w:trPr>
          <w:trHeight w:val="20"/>
          <w:tblHeader/>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7D5" w:rsidP="00E177D5">
            <w:pPr>
              <w:pStyle w:val="BodyText"/>
            </w:pPr>
            <w:r w:rsidRPr="00E177D5">
              <w:rPr>
                <w:rStyle w:val="SpecialBold"/>
              </w:rPr>
              <w:t>Unit code</w:t>
            </w:r>
          </w:p>
        </w:tc>
        <w:tc>
          <w:tcPr>
            <w:tcW w:w="6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7D5" w:rsidP="00E177D5">
            <w:pPr>
              <w:pStyle w:val="BodyText"/>
            </w:pPr>
            <w:r w:rsidRPr="00E177D5">
              <w:rPr>
                <w:rStyle w:val="SpecialBold"/>
              </w:rPr>
              <w:t>Unit title</w:t>
            </w:r>
          </w:p>
        </w:tc>
        <w:tc>
          <w:tcPr>
            <w:tcW w:w="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7D5" w:rsidP="00E177D5">
            <w:pPr>
              <w:pStyle w:val="BodyText"/>
            </w:pPr>
            <w:r w:rsidRPr="00E177D5">
              <w:rPr>
                <w:rStyle w:val="SpecialBold"/>
              </w:rPr>
              <w:t>P</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rPr>
                <w:rStyle w:val="SpecialBold"/>
              </w:rPr>
              <w:t>Prereq</w:t>
            </w:r>
          </w:p>
        </w:tc>
      </w:tr>
      <w:tr w:rsidTr="00E177D5">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MEM05002</w:t>
            </w:r>
          </w:p>
        </w:tc>
        <w:tc>
          <w:tcPr>
            <w:tcW w:w="6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Perform high reliability soldering and desoldering</w:t>
            </w:r>
          </w:p>
        </w:tc>
        <w:tc>
          <w:tcPr>
            <w:tcW w:w="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4</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MEM05012</w:t>
            </w:r>
          </w:p>
        </w:tc>
        <w:tc>
          <w:tcPr>
            <w:tcW w:w="6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Perform routine manual metal arc welding</w:t>
            </w:r>
          </w:p>
        </w:tc>
        <w:tc>
          <w:tcPr>
            <w:tcW w:w="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2</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MEM07024</w:t>
            </w:r>
          </w:p>
        </w:tc>
        <w:tc>
          <w:tcPr>
            <w:tcW w:w="6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Operate and monitor machine and process</w:t>
            </w:r>
          </w:p>
        </w:tc>
        <w:tc>
          <w:tcPr>
            <w:tcW w:w="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4</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MEM08011</w:t>
            </w:r>
          </w:p>
        </w:tc>
        <w:tc>
          <w:tcPr>
            <w:tcW w:w="6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Prepare surfaces using solvents and/or mechanical means</w:t>
            </w:r>
          </w:p>
        </w:tc>
        <w:tc>
          <w:tcPr>
            <w:tcW w:w="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2</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MEM08012</w:t>
            </w:r>
          </w:p>
        </w:tc>
        <w:tc>
          <w:tcPr>
            <w:tcW w:w="6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Prepare surfaces by abrasive blasting (basic)</w:t>
            </w:r>
          </w:p>
        </w:tc>
        <w:tc>
          <w:tcPr>
            <w:tcW w:w="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4</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MEM08016</w:t>
            </w:r>
          </w:p>
        </w:tc>
        <w:tc>
          <w:tcPr>
            <w:tcW w:w="6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Control blast coating by-products, materials and emissions</w:t>
            </w:r>
          </w:p>
        </w:tc>
        <w:tc>
          <w:tcPr>
            <w:tcW w:w="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1</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MEM09003</w:t>
            </w:r>
          </w:p>
        </w:tc>
        <w:tc>
          <w:tcPr>
            <w:tcW w:w="6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Prepare basic engineering drawing</w:t>
            </w:r>
          </w:p>
        </w:tc>
        <w:tc>
          <w:tcPr>
            <w:tcW w:w="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8</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MEM09004</w:t>
            </w:r>
          </w:p>
        </w:tc>
        <w:tc>
          <w:tcPr>
            <w:tcW w:w="6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Perform electrical or electronic detail drafting</w:t>
            </w:r>
          </w:p>
        </w:tc>
        <w:tc>
          <w:tcPr>
            <w:tcW w:w="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8</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MEM09011</w:t>
            </w:r>
          </w:p>
        </w:tc>
        <w:tc>
          <w:tcPr>
            <w:tcW w:w="6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Apply basic engineering design concepts</w:t>
            </w:r>
          </w:p>
        </w:tc>
        <w:tc>
          <w:tcPr>
            <w:tcW w:w="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6</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MEM10003</w:t>
            </w:r>
          </w:p>
        </w:tc>
        <w:tc>
          <w:tcPr>
            <w:tcW w:w="6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Install and test electrical wiring and circuits up to 1000 volts a.c. and 1500 volts d.c.</w:t>
            </w:r>
          </w:p>
        </w:tc>
        <w:tc>
          <w:tcPr>
            <w:tcW w:w="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12</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MEM10005</w:t>
            </w:r>
          </w:p>
        </w:tc>
        <w:tc>
          <w:tcPr>
            <w:tcW w:w="6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Commission programmable controller programs</w:t>
            </w:r>
          </w:p>
        </w:tc>
        <w:tc>
          <w:tcPr>
            <w:tcW w:w="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4</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MEM11005</w:t>
            </w:r>
          </w:p>
        </w:tc>
        <w:tc>
          <w:tcPr>
            <w:tcW w:w="6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Pick and process order</w:t>
            </w:r>
          </w:p>
        </w:tc>
        <w:tc>
          <w:tcPr>
            <w:tcW w:w="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4</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MEM11010</w:t>
            </w:r>
          </w:p>
        </w:tc>
        <w:tc>
          <w:tcPr>
            <w:tcW w:w="6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Operate mobile load shifting equipment</w:t>
            </w:r>
          </w:p>
        </w:tc>
        <w:tc>
          <w:tcPr>
            <w:tcW w:w="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4</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MEM11016</w:t>
            </w:r>
          </w:p>
        </w:tc>
        <w:tc>
          <w:tcPr>
            <w:tcW w:w="6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Order materials</w:t>
            </w:r>
          </w:p>
        </w:tc>
        <w:tc>
          <w:tcPr>
            <w:tcW w:w="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2</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MEM11022</w:t>
            </w:r>
          </w:p>
        </w:tc>
        <w:tc>
          <w:tcPr>
            <w:tcW w:w="6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Operate fixed/moveable load shifting equipment</w:t>
            </w:r>
          </w:p>
        </w:tc>
        <w:tc>
          <w:tcPr>
            <w:tcW w:w="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4</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MEM11023</w:t>
            </w:r>
          </w:p>
        </w:tc>
        <w:tc>
          <w:tcPr>
            <w:tcW w:w="6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Operate a bridge and gantry crane</w:t>
            </w:r>
          </w:p>
        </w:tc>
        <w:tc>
          <w:tcPr>
            <w:tcW w:w="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4</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MEM11025</w:t>
            </w:r>
          </w:p>
        </w:tc>
        <w:tc>
          <w:tcPr>
            <w:tcW w:w="6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Operate a non-slewing mobile crane of greater than three tonnes capacity</w:t>
            </w:r>
          </w:p>
        </w:tc>
        <w:tc>
          <w:tcPr>
            <w:tcW w:w="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4</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MEM12004</w:t>
            </w:r>
          </w:p>
        </w:tc>
        <w:tc>
          <w:tcPr>
            <w:tcW w:w="6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Perform precision electrical/electronic measurement</w:t>
            </w:r>
          </w:p>
        </w:tc>
        <w:tc>
          <w:tcPr>
            <w:tcW w:w="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4</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MEM13001</w:t>
            </w:r>
          </w:p>
        </w:tc>
        <w:tc>
          <w:tcPr>
            <w:tcW w:w="6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Perform emergency first aid</w:t>
            </w:r>
          </w:p>
        </w:tc>
        <w:tc>
          <w:tcPr>
            <w:tcW w:w="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1</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MEM13003</w:t>
            </w:r>
          </w:p>
        </w:tc>
        <w:tc>
          <w:tcPr>
            <w:tcW w:w="6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Work safely with industrial chemicals and materials</w:t>
            </w:r>
          </w:p>
        </w:tc>
        <w:tc>
          <w:tcPr>
            <w:tcW w:w="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2</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MEM13019</w:t>
            </w:r>
          </w:p>
        </w:tc>
        <w:tc>
          <w:tcPr>
            <w:tcW w:w="6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Undertake work health and safety activities in the workplace</w:t>
            </w:r>
          </w:p>
        </w:tc>
        <w:tc>
          <w:tcPr>
            <w:tcW w:w="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3</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p>
        </w:tc>
      </w:tr>
      <w:tr w:rsidTr="00E177D5">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MEM15001</w:t>
            </w:r>
          </w:p>
        </w:tc>
        <w:tc>
          <w:tcPr>
            <w:tcW w:w="6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Perform basic statistical quality control</w:t>
            </w:r>
          </w:p>
        </w:tc>
        <w:tc>
          <w:tcPr>
            <w:tcW w:w="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2</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MEM15003</w:t>
            </w:r>
          </w:p>
        </w:tc>
        <w:tc>
          <w:tcPr>
            <w:tcW w:w="6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Use improvement processes in team activities</w:t>
            </w:r>
          </w:p>
        </w:tc>
        <w:tc>
          <w:tcPr>
            <w:tcW w:w="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4</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MEM15004</w:t>
            </w:r>
          </w:p>
        </w:tc>
        <w:tc>
          <w:tcPr>
            <w:tcW w:w="6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Perform inspection</w:t>
            </w:r>
          </w:p>
        </w:tc>
        <w:tc>
          <w:tcPr>
            <w:tcW w:w="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2</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MEM16004</w:t>
            </w:r>
          </w:p>
        </w:tc>
        <w:tc>
          <w:tcPr>
            <w:tcW w:w="6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Perform internal/external customer service</w:t>
            </w:r>
          </w:p>
        </w:tc>
        <w:tc>
          <w:tcPr>
            <w:tcW w:w="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2</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MEM16005</w:t>
            </w:r>
          </w:p>
        </w:tc>
        <w:tc>
          <w:tcPr>
            <w:tcW w:w="6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Operate as a team member to conduct manufacturing, engineering or related activities</w:t>
            </w:r>
          </w:p>
        </w:tc>
        <w:tc>
          <w:tcPr>
            <w:tcW w:w="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2</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MEM16013</w:t>
            </w:r>
          </w:p>
        </w:tc>
        <w:tc>
          <w:tcPr>
            <w:tcW w:w="6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Operate in a self-directed team</w:t>
            </w:r>
          </w:p>
        </w:tc>
        <w:tc>
          <w:tcPr>
            <w:tcW w:w="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2</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MEM18011</w:t>
            </w:r>
          </w:p>
        </w:tc>
        <w:tc>
          <w:tcPr>
            <w:tcW w:w="6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Shut down and isolate machines/equipment</w:t>
            </w:r>
          </w:p>
        </w:tc>
        <w:tc>
          <w:tcPr>
            <w:tcW w:w="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2</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MEM18048</w:t>
            </w:r>
          </w:p>
        </w:tc>
        <w:tc>
          <w:tcPr>
            <w:tcW w:w="6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Fault find and repair/rectify basic electrical circuits</w:t>
            </w:r>
          </w:p>
        </w:tc>
        <w:tc>
          <w:tcPr>
            <w:tcW w:w="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12</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MEM18051</w:t>
            </w:r>
          </w:p>
        </w:tc>
        <w:tc>
          <w:tcPr>
            <w:tcW w:w="6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Fault find and repair/rectify complex electrical circuits</w:t>
            </w:r>
          </w:p>
        </w:tc>
        <w:tc>
          <w:tcPr>
            <w:tcW w:w="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6</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MEM18057</w:t>
            </w:r>
          </w:p>
        </w:tc>
        <w:tc>
          <w:tcPr>
            <w:tcW w:w="6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Maintain/service analog/digital electronic equipment</w:t>
            </w:r>
          </w:p>
        </w:tc>
        <w:tc>
          <w:tcPr>
            <w:tcW w:w="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6</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MEM18063</w:t>
            </w:r>
          </w:p>
        </w:tc>
        <w:tc>
          <w:tcPr>
            <w:tcW w:w="6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Terminate signal and data cables</w:t>
            </w:r>
          </w:p>
        </w:tc>
        <w:tc>
          <w:tcPr>
            <w:tcW w:w="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4</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MEM27006</w:t>
            </w:r>
          </w:p>
        </w:tc>
        <w:tc>
          <w:tcPr>
            <w:tcW w:w="6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Diagnose and rectify batteries, low voltage sensors and circuits</w:t>
            </w:r>
          </w:p>
        </w:tc>
        <w:tc>
          <w:tcPr>
            <w:tcW w:w="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8</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MEM27016</w:t>
            </w:r>
          </w:p>
        </w:tc>
        <w:tc>
          <w:tcPr>
            <w:tcW w:w="6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Diagnose and maintain electronic controlling systems on mobile and stationary plant</w:t>
            </w:r>
          </w:p>
        </w:tc>
        <w:tc>
          <w:tcPr>
            <w:tcW w:w="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4</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w:t>
            </w:r>
          </w:p>
        </w:tc>
      </w:tr>
      <w:tr w:rsidTr="00E177D5">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MEM27023</w:t>
            </w:r>
          </w:p>
        </w:tc>
        <w:tc>
          <w:tcPr>
            <w:tcW w:w="6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7D5">
            <w:pPr>
              <w:pStyle w:val="BodyText"/>
              <w:rPr>
                <w:lang w:val="en-NZ"/>
              </w:rPr>
            </w:pPr>
            <w:r w:rsidRPr="00E177D5">
              <w:t>Diagnose and rectify fi</w:t>
            </w:r>
            <w:r w:rsidRPr="00E177D5">
              <w:t>eldbus circuits in mobile and stationary plant and equipment</w:t>
            </w:r>
          </w:p>
        </w:tc>
        <w:tc>
          <w:tcPr>
            <w:tcW w:w="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7D5">
            <w:pPr>
              <w:pStyle w:val="BodyText"/>
              <w:rPr>
                <w:lang w:val="en-NZ"/>
              </w:rPr>
            </w:pPr>
            <w:r w:rsidRPr="00E177D5">
              <w:t>4</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7D5" w:rsidP="00E177D5">
            <w:pPr>
              <w:pStyle w:val="BodyText"/>
            </w:pPr>
            <w:r w:rsidRPr="00E177D5">
              <w:t>*</w:t>
            </w:r>
          </w:p>
        </w:tc>
      </w:tr>
    </w:tbl>
    <w:p w:rsidR="00000000" w:rsidRPr="00E177D5" w:rsidP="00E177D5">
      <w:pPr>
        <w:pStyle w:val="BodyText"/>
      </w:pPr>
    </w:p>
    <w:p w:rsidR="00000000" w:rsidRPr="00E177D5" w:rsidP="00E177D5">
      <w:pPr>
        <w:pStyle w:val="AllowPageBreak"/>
      </w:pPr>
    </w:p>
    <w:p w:rsidR="00000000" w:rsidRPr="00E177D5" w:rsidP="00E177D5">
      <w:pPr>
        <w:pStyle w:val="Heading1"/>
      </w:pPr>
      <w:bookmarkStart w:id="5" w:name="O_1065219"/>
      <w:bookmarkEnd w:id="5"/>
      <w:r w:rsidRPr="00E177D5">
        <w:t>Qualification Mapping Information</w:t>
      </w:r>
    </w:p>
    <w:p w:rsidR="00000000" w:rsidRPr="00E177D5" w:rsidP="00140789">
      <w:pPr>
        <w:pStyle w:val="BodyText"/>
      </w:pPr>
      <w:r w:rsidRPr="00E177D5">
        <w:t>Release 1. Supersedes but is not equivalent to MEM30405 Certificate III in Engineering - Electrical/Electronic Trade.</w:t>
      </w:r>
    </w:p>
    <w:p w:rsidR="00000000" w:rsidRPr="00E177D5" w:rsidP="00E177D5">
      <w:pPr>
        <w:pStyle w:val="Heading1"/>
      </w:pPr>
      <w:bookmarkStart w:id="6" w:name="O_1065221"/>
      <w:bookmarkEnd w:id="6"/>
      <w:r w:rsidRPr="00E177D5">
        <w:t>Links</w:t>
      </w:r>
    </w:p>
    <w:p w:rsidR="00000000" w:rsidRPr="00E177D5" w:rsidP="00140789">
      <w:pPr>
        <w:pStyle w:val="BodyText"/>
      </w:pPr>
      <w:r w:rsidRPr="00E177D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F5E29">
        <w:rPr>
          <w:rStyle w:val="Hyperlink"/>
        </w:rPr>
        <w:t>https://vetnet.gov.au/Pages/TrainingDocs.aspx?q=b7050d37-5fd0-4740-8f7d-3b7a49c10bb2</w:t>
      </w:r>
      <w:r>
        <w:fldChar w:fldCharType="end"/>
      </w:r>
    </w:p>
    <w:p w:rsidR="00000000" w:rsidRPr="00E177D5" w:rsidP="00E177D5"/>
    <w:sectPr w:rsidSect="00E177D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7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7D5" w:rsidRPr="00140789" w:rsidP="001407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7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789" w:rsidP="00E177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40789" w:rsidP="00E177D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40789" w:rsidP="00E177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7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7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77D5" w:rsidRPr="00140789" w:rsidP="001407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7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789" w:rsidRPr="002D2AF8" w:rsidP="00E177D5">
    <w:pPr>
      <w:pStyle w:val="Header"/>
      <w:framePr w:wrap="around"/>
    </w:pPr>
    <w:r>
      <w:fldChar w:fldCharType="begin"/>
    </w:r>
    <w:r>
      <w:instrText xml:space="preserve"> TITLE   \* MERGEFORMAT </w:instrText>
    </w:r>
    <w:r>
      <w:fldChar w:fldCharType="separate"/>
    </w:r>
    <w:r>
      <w:t>MEM30422 Certificate III in Engineering - Electronic Trade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140789" w:rsidP="00E177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025D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8C9B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77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77D5"/>
    <w:pPr>
      <w:spacing w:before="360" w:after="60"/>
      <w:outlineLvl w:val="0"/>
    </w:pPr>
    <w:rPr>
      <w:sz w:val="32"/>
    </w:rPr>
  </w:style>
  <w:style w:type="paragraph" w:styleId="Heading2">
    <w:name w:val="heading 2"/>
    <w:basedOn w:val="HeadingBase"/>
    <w:next w:val="BodyText"/>
    <w:link w:val="Heading2Char"/>
    <w:qFormat/>
    <w:rsid w:val="00E177D5"/>
    <w:pPr>
      <w:keepLines/>
      <w:spacing w:before="240" w:after="120"/>
      <w:outlineLvl w:val="1"/>
    </w:pPr>
    <w:rPr>
      <w:sz w:val="28"/>
      <w:szCs w:val="40"/>
    </w:rPr>
  </w:style>
  <w:style w:type="paragraph" w:styleId="Heading3">
    <w:name w:val="heading 3"/>
    <w:basedOn w:val="HeadingBase"/>
    <w:next w:val="BodyText"/>
    <w:link w:val="Heading3Char"/>
    <w:qFormat/>
    <w:rsid w:val="00E177D5"/>
    <w:pPr>
      <w:spacing w:before="180" w:after="120"/>
      <w:outlineLvl w:val="2"/>
    </w:pPr>
    <w:rPr>
      <w:spacing w:val="-10"/>
      <w:kern w:val="32"/>
    </w:rPr>
  </w:style>
  <w:style w:type="paragraph" w:styleId="Heading4">
    <w:name w:val="heading 4"/>
    <w:basedOn w:val="HeadingBase"/>
    <w:next w:val="BodyText"/>
    <w:link w:val="Heading4Char"/>
    <w:qFormat/>
    <w:rsid w:val="00E177D5"/>
    <w:pPr>
      <w:spacing w:before="160" w:after="120"/>
      <w:outlineLvl w:val="3"/>
    </w:pPr>
    <w:rPr>
      <w:sz w:val="22"/>
    </w:rPr>
  </w:style>
  <w:style w:type="paragraph" w:styleId="Heading5">
    <w:name w:val="heading 5"/>
    <w:basedOn w:val="HeadingBase"/>
    <w:next w:val="Normal"/>
    <w:link w:val="Heading5Char"/>
    <w:qFormat/>
    <w:rsid w:val="00E177D5"/>
    <w:pPr>
      <w:spacing w:before="80"/>
      <w:outlineLvl w:val="4"/>
    </w:pPr>
    <w:rPr>
      <w:color w:val="918585"/>
      <w:sz w:val="20"/>
    </w:rPr>
  </w:style>
  <w:style w:type="paragraph" w:styleId="Heading6">
    <w:name w:val="heading 6"/>
    <w:basedOn w:val="HeadingBase"/>
    <w:next w:val="Normal"/>
    <w:link w:val="Heading6Char"/>
    <w:qFormat/>
    <w:rsid w:val="00E177D5"/>
    <w:pPr>
      <w:spacing w:before="60"/>
      <w:outlineLvl w:val="5"/>
    </w:pPr>
    <w:rPr>
      <w:color w:val="918585"/>
      <w:sz w:val="20"/>
    </w:rPr>
  </w:style>
  <w:style w:type="paragraph" w:styleId="Heading7">
    <w:name w:val="heading 7"/>
    <w:basedOn w:val="Normal"/>
    <w:next w:val="Normal"/>
    <w:link w:val="Heading7Char"/>
    <w:qFormat/>
    <w:rsid w:val="00E177D5"/>
    <w:pPr>
      <w:ind w:left="720"/>
      <w:outlineLvl w:val="6"/>
    </w:pPr>
    <w:rPr>
      <w:i/>
    </w:rPr>
  </w:style>
  <w:style w:type="paragraph" w:styleId="Heading8">
    <w:name w:val="heading 8"/>
    <w:basedOn w:val="Normal"/>
    <w:next w:val="Normal"/>
    <w:link w:val="Heading8Char"/>
    <w:qFormat/>
    <w:rsid w:val="00E177D5"/>
    <w:pPr>
      <w:ind w:left="720"/>
      <w:outlineLvl w:val="7"/>
    </w:pPr>
    <w:rPr>
      <w:i/>
    </w:rPr>
  </w:style>
  <w:style w:type="paragraph" w:styleId="Heading9">
    <w:name w:val="heading 9"/>
    <w:basedOn w:val="Normal"/>
    <w:next w:val="Normal"/>
    <w:link w:val="Heading9Char"/>
    <w:qFormat/>
    <w:rsid w:val="00E177D5"/>
    <w:pPr>
      <w:ind w:left="720"/>
      <w:outlineLvl w:val="8"/>
    </w:pPr>
    <w:rPr>
      <w:i/>
    </w:rPr>
  </w:style>
  <w:style w:type="character" w:default="1" w:styleId="DefaultParagraphFont">
    <w:name w:val="Default Paragraph Font"/>
    <w:uiPriority w:val="1"/>
    <w:unhideWhenUsed/>
    <w:rsid w:val="00E177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77D5"/>
  </w:style>
  <w:style w:type="character" w:customStyle="1" w:styleId="Heading1Char">
    <w:name w:val="Heading 1 Char"/>
    <w:basedOn w:val="DefaultParagraphFont"/>
    <w:link w:val="Heading1"/>
    <w:rsid w:val="00E177D5"/>
    <w:rPr>
      <w:rFonts w:ascii="Times New Roman" w:eastAsia="Times New Roman" w:hAnsi="Times New Roman" w:cs="Times New Roman"/>
      <w:b/>
      <w:sz w:val="32"/>
      <w:szCs w:val="20"/>
      <w:lang w:eastAsia="en-US"/>
    </w:rPr>
  </w:style>
  <w:style w:type="paragraph" w:styleId="BodyText">
    <w:name w:val="Body Text"/>
    <w:basedOn w:val="Normal"/>
    <w:link w:val="BodyTextChar"/>
    <w:rsid w:val="00E177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77D5"/>
    <w:rPr>
      <w:rFonts w:ascii="Times New Roman" w:eastAsia="Times New Roman" w:hAnsi="Times New Roman" w:cs="Times New Roman"/>
      <w:sz w:val="24"/>
      <w:lang w:eastAsia="en-US"/>
    </w:rPr>
  </w:style>
  <w:style w:type="paragraph" w:styleId="ListBullet">
    <w:name w:val="List Bullet"/>
    <w:basedOn w:val="List"/>
    <w:rsid w:val="00E177D5"/>
    <w:pPr>
      <w:numPr>
        <w:numId w:val="11"/>
      </w:numPr>
      <w:tabs>
        <w:tab w:val="clear" w:pos="340"/>
      </w:tabs>
      <w:spacing w:before="40" w:after="40"/>
    </w:pPr>
  </w:style>
  <w:style w:type="character" w:customStyle="1" w:styleId="SpecialBold">
    <w:name w:val="Special Bold"/>
    <w:basedOn w:val="DefaultParagraphFont"/>
    <w:rsid w:val="00E177D5"/>
    <w:rPr>
      <w:b/>
      <w:spacing w:val="0"/>
    </w:rPr>
  </w:style>
  <w:style w:type="paragraph" w:customStyle="1" w:styleId="SuperHeading">
    <w:name w:val="SuperHeading"/>
    <w:basedOn w:val="Normal"/>
    <w:rsid w:val="00E177D5"/>
    <w:pPr>
      <w:spacing w:before="240" w:after="120"/>
      <w:outlineLvl w:val="0"/>
    </w:pPr>
    <w:rPr>
      <w:rFonts w:ascii="Times New Roman" w:hAnsi="Times New Roman"/>
      <w:b/>
      <w:sz w:val="32"/>
    </w:rPr>
  </w:style>
  <w:style w:type="paragraph" w:customStyle="1" w:styleId="AllowPageBreak">
    <w:name w:val="AllowPageBreak"/>
    <w:rsid w:val="00E177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77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77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77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77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77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77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77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77D5"/>
    <w:rPr>
      <w:rFonts w:ascii="Courier New" w:eastAsia="Times New Roman" w:hAnsi="Courier New" w:cs="Times New Roman"/>
      <w:i/>
      <w:szCs w:val="20"/>
      <w:lang w:eastAsia="en-US"/>
    </w:rPr>
  </w:style>
  <w:style w:type="paragraph" w:customStyle="1" w:styleId="HeadingBase">
    <w:name w:val="Heading Base"/>
    <w:rsid w:val="00E177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77D5"/>
    <w:pPr>
      <w:tabs>
        <w:tab w:val="right" w:leader="dot" w:pos="9072"/>
      </w:tabs>
      <w:ind w:left="567"/>
    </w:pPr>
    <w:rPr>
      <w:szCs w:val="22"/>
    </w:rPr>
  </w:style>
  <w:style w:type="paragraph" w:customStyle="1" w:styleId="TOCBase">
    <w:name w:val="TOC Base"/>
    <w:rsid w:val="00E177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77D5"/>
    <w:pPr>
      <w:tabs>
        <w:tab w:val="right" w:leader="dot" w:pos="9072"/>
      </w:tabs>
      <w:spacing w:before="40" w:after="40"/>
      <w:ind w:left="284"/>
    </w:pPr>
    <w:rPr>
      <w:rFonts w:ascii="Times New Roman" w:hAnsi="Times New Roman"/>
    </w:rPr>
  </w:style>
  <w:style w:type="paragraph" w:styleId="TOC1">
    <w:name w:val="toc 1"/>
    <w:basedOn w:val="TOCBase"/>
    <w:next w:val="Normal"/>
    <w:rsid w:val="00E177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77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77D5"/>
    <w:rPr>
      <w:rFonts w:ascii="Times New Roman" w:eastAsia="Times New Roman" w:hAnsi="Times New Roman" w:cs="Times New Roman"/>
      <w:sz w:val="16"/>
      <w:lang w:eastAsia="en-US"/>
    </w:rPr>
  </w:style>
  <w:style w:type="paragraph" w:styleId="Title">
    <w:name w:val="Title"/>
    <w:basedOn w:val="HeadingBase"/>
    <w:link w:val="TitleChar"/>
    <w:qFormat/>
    <w:rsid w:val="00E177D5"/>
    <w:pPr>
      <w:spacing w:before="5040"/>
      <w:jc w:val="center"/>
    </w:pPr>
    <w:rPr>
      <w:sz w:val="48"/>
      <w:szCs w:val="72"/>
      <w:lang w:val="en-US"/>
    </w:rPr>
  </w:style>
  <w:style w:type="character" w:customStyle="1" w:styleId="TitleChar">
    <w:name w:val="Title Char"/>
    <w:basedOn w:val="DefaultParagraphFont"/>
    <w:link w:val="Title"/>
    <w:rsid w:val="00E177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77D5"/>
    <w:pPr>
      <w:tabs>
        <w:tab w:val="left" w:pos="3600"/>
        <w:tab w:val="left" w:pos="3958"/>
      </w:tabs>
    </w:pPr>
  </w:style>
  <w:style w:type="paragraph" w:styleId="List">
    <w:name w:val="List"/>
    <w:basedOn w:val="BodyText"/>
    <w:next w:val="BodyText"/>
    <w:rsid w:val="00E177D5"/>
    <w:pPr>
      <w:tabs>
        <w:tab w:val="left" w:pos="340"/>
      </w:tabs>
      <w:spacing w:before="60" w:after="60"/>
      <w:ind w:left="340" w:hanging="340"/>
    </w:pPr>
  </w:style>
  <w:style w:type="paragraph" w:customStyle="1" w:styleId="Note">
    <w:name w:val="Note"/>
    <w:basedOn w:val="BodyText"/>
    <w:rsid w:val="00E177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77D5"/>
    <w:pPr>
      <w:framePr w:wrap="auto" w:hAnchor="text" w:y="6049"/>
    </w:pPr>
    <w:rPr>
      <w:color w:val="000000"/>
      <w:sz w:val="40"/>
    </w:rPr>
  </w:style>
  <w:style w:type="paragraph" w:customStyle="1" w:styleId="TOCTitle">
    <w:name w:val="TOCTitle"/>
    <w:basedOn w:val="Heading1"/>
    <w:rsid w:val="00E177D5"/>
    <w:pPr>
      <w:spacing w:after="240"/>
      <w:jc w:val="center"/>
      <w:outlineLvl w:val="9"/>
    </w:pPr>
    <w:rPr>
      <w:caps/>
    </w:rPr>
  </w:style>
  <w:style w:type="paragraph" w:customStyle="1" w:styleId="Version">
    <w:name w:val="Version"/>
    <w:rsid w:val="00E177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77D5"/>
    <w:pPr>
      <w:numPr>
        <w:numId w:val="12"/>
      </w:numPr>
      <w:tabs>
        <w:tab w:val="clear" w:pos="680"/>
      </w:tabs>
    </w:pPr>
  </w:style>
  <w:style w:type="paragraph" w:styleId="Index1">
    <w:name w:val="index 1"/>
    <w:basedOn w:val="Normal"/>
    <w:next w:val="Normal"/>
    <w:semiHidden/>
    <w:rsid w:val="00E177D5"/>
    <w:pPr>
      <w:keepNext w:val="0"/>
      <w:tabs>
        <w:tab w:val="right" w:pos="4176"/>
      </w:tabs>
      <w:ind w:left="198" w:hanging="198"/>
    </w:pPr>
    <w:rPr>
      <w:rFonts w:ascii="Garamond" w:hAnsi="Garamond"/>
    </w:rPr>
  </w:style>
  <w:style w:type="paragraph" w:styleId="IndexHeading">
    <w:name w:val="index heading"/>
    <w:basedOn w:val="Normal"/>
    <w:next w:val="Index1"/>
    <w:semiHidden/>
    <w:rsid w:val="00E177D5"/>
    <w:pPr>
      <w:spacing w:before="120" w:after="120"/>
    </w:pPr>
    <w:rPr>
      <w:rFonts w:ascii="Arial" w:hAnsi="Arial"/>
      <w:b/>
      <w:color w:val="918585"/>
      <w:sz w:val="24"/>
    </w:rPr>
  </w:style>
  <w:style w:type="paragraph" w:styleId="Header">
    <w:name w:val="header"/>
    <w:basedOn w:val="Normal"/>
    <w:link w:val="HeaderChar"/>
    <w:rsid w:val="00E177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77D5"/>
    <w:rPr>
      <w:rFonts w:ascii="Times New Roman" w:eastAsia="Times New Roman" w:hAnsi="Times New Roman" w:cs="Times New Roman"/>
      <w:sz w:val="16"/>
      <w:szCs w:val="20"/>
      <w:lang w:val="en-GB" w:eastAsia="en-US"/>
    </w:rPr>
  </w:style>
  <w:style w:type="paragraph" w:customStyle="1" w:styleId="Chapter">
    <w:name w:val="Chapter"/>
    <w:basedOn w:val="Normal"/>
    <w:rsid w:val="00E177D5"/>
    <w:pPr>
      <w:spacing w:before="240"/>
    </w:pPr>
    <w:rPr>
      <w:rFonts w:ascii="Times New Roman" w:hAnsi="Times New Roman"/>
      <w:smallCaps/>
      <w:spacing w:val="80"/>
      <w:sz w:val="28"/>
    </w:rPr>
  </w:style>
  <w:style w:type="paragraph" w:customStyle="1" w:styleId="InChapter">
    <w:name w:val="InChapter"/>
    <w:basedOn w:val="Heading3"/>
    <w:rsid w:val="00E177D5"/>
    <w:pPr>
      <w:spacing w:after="240"/>
      <w:outlineLvl w:val="9"/>
    </w:pPr>
    <w:rPr>
      <w:noProof/>
    </w:rPr>
  </w:style>
  <w:style w:type="paragraph" w:styleId="Index2">
    <w:name w:val="index 2"/>
    <w:basedOn w:val="Normal"/>
    <w:next w:val="Normal"/>
    <w:semiHidden/>
    <w:rsid w:val="00E177D5"/>
    <w:pPr>
      <w:tabs>
        <w:tab w:val="right" w:pos="4176"/>
      </w:tabs>
      <w:ind w:left="568" w:hanging="284"/>
    </w:pPr>
    <w:rPr>
      <w:rFonts w:ascii="Garamond" w:hAnsi="Garamond"/>
    </w:rPr>
  </w:style>
  <w:style w:type="paragraph" w:customStyle="1" w:styleId="Byline">
    <w:name w:val="Byline"/>
    <w:rsid w:val="00E177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77D5"/>
    <w:pPr>
      <w:tabs>
        <w:tab w:val="clear" w:pos="3600"/>
        <w:tab w:val="clear" w:pos="3958"/>
      </w:tabs>
      <w:jc w:val="right"/>
    </w:pPr>
  </w:style>
  <w:style w:type="character" w:styleId="Emphasis">
    <w:name w:val="Emphasis"/>
    <w:basedOn w:val="DefaultParagraphFont"/>
    <w:qFormat/>
    <w:rsid w:val="00E177D5"/>
    <w:rPr>
      <w:i/>
    </w:rPr>
  </w:style>
  <w:style w:type="paragraph" w:styleId="Caption">
    <w:name w:val="caption"/>
    <w:basedOn w:val="BodyText"/>
    <w:next w:val="Normal"/>
    <w:qFormat/>
    <w:rsid w:val="00E177D5"/>
    <w:pPr>
      <w:framePr w:w="2268" w:hSpace="181" w:vSpace="181" w:wrap="around" w:vAnchor="text" w:hAnchor="page" w:x="1135" w:y="285" w:anchorLock="1"/>
    </w:pPr>
    <w:rPr>
      <w:i/>
    </w:rPr>
  </w:style>
  <w:style w:type="paragraph" w:customStyle="1" w:styleId="MiniTOCTitle">
    <w:name w:val="MiniTOCTitle"/>
    <w:basedOn w:val="Heading4"/>
    <w:rsid w:val="00E177D5"/>
    <w:pPr>
      <w:spacing w:before="240"/>
      <w:outlineLvl w:val="9"/>
    </w:pPr>
    <w:rPr>
      <w:noProof/>
      <w:sz w:val="24"/>
    </w:rPr>
  </w:style>
  <w:style w:type="paragraph" w:customStyle="1" w:styleId="MiniTOCItem">
    <w:name w:val="MiniTOCItem"/>
    <w:basedOn w:val="ListBullet"/>
    <w:rsid w:val="00E177D5"/>
    <w:pPr>
      <w:numPr>
        <w:numId w:val="0"/>
      </w:numPr>
      <w:tabs>
        <w:tab w:val="right" w:leader="dot" w:pos="6521"/>
      </w:tabs>
      <w:spacing w:before="0" w:after="0"/>
    </w:pPr>
  </w:style>
  <w:style w:type="paragraph" w:customStyle="1" w:styleId="TOFTitle">
    <w:name w:val="TOFTitle"/>
    <w:basedOn w:val="TOCTitle"/>
    <w:rsid w:val="00E177D5"/>
  </w:style>
  <w:style w:type="paragraph" w:styleId="TableofFigures">
    <w:name w:val="table of figures"/>
    <w:basedOn w:val="Normal"/>
    <w:next w:val="Normal"/>
    <w:semiHidden/>
    <w:rsid w:val="00E177D5"/>
    <w:pPr>
      <w:tabs>
        <w:tab w:val="right" w:leader="dot" w:pos="9072"/>
      </w:tabs>
      <w:ind w:left="970" w:hanging="403"/>
    </w:pPr>
    <w:rPr>
      <w:rFonts w:ascii="Times New Roman" w:hAnsi="Times New Roman"/>
      <w:b/>
    </w:rPr>
  </w:style>
  <w:style w:type="paragraph" w:styleId="ListNumber">
    <w:name w:val="List Number"/>
    <w:basedOn w:val="List"/>
    <w:rsid w:val="00E177D5"/>
    <w:pPr>
      <w:numPr>
        <w:numId w:val="14"/>
      </w:numPr>
      <w:tabs>
        <w:tab w:val="clear" w:pos="340"/>
      </w:tabs>
    </w:pPr>
  </w:style>
  <w:style w:type="character" w:customStyle="1" w:styleId="WingdingSymbols">
    <w:name w:val="Wingding Symbols"/>
    <w:rsid w:val="00E177D5"/>
    <w:rPr>
      <w:rFonts w:ascii="Wingdings" w:hAnsi="Wingdings"/>
    </w:rPr>
  </w:style>
  <w:style w:type="paragraph" w:customStyle="1" w:styleId="TableHeading">
    <w:name w:val="Table Heading"/>
    <w:basedOn w:val="HeadingBase"/>
    <w:rsid w:val="00E177D5"/>
    <w:pPr>
      <w:keepLines/>
      <w:pBdr>
        <w:bottom w:val="single" w:sz="6" w:space="1" w:color="918585"/>
      </w:pBdr>
      <w:spacing w:before="240"/>
    </w:pPr>
  </w:style>
  <w:style w:type="character" w:customStyle="1" w:styleId="HotSpot">
    <w:name w:val="HotSpot"/>
    <w:rsid w:val="00E177D5"/>
    <w:rPr>
      <w:color w:val="0033CC"/>
      <w:u w:val="none"/>
    </w:rPr>
  </w:style>
  <w:style w:type="paragraph" w:customStyle="1" w:styleId="BodyTextRight">
    <w:name w:val="Body Text Right"/>
    <w:basedOn w:val="BodyText"/>
    <w:rsid w:val="00E177D5"/>
    <w:pPr>
      <w:spacing w:before="0" w:after="0"/>
      <w:jc w:val="right"/>
    </w:pPr>
  </w:style>
  <w:style w:type="paragraph" w:styleId="Index3">
    <w:name w:val="index 3"/>
    <w:basedOn w:val="ListNumber2"/>
    <w:next w:val="Normal"/>
    <w:semiHidden/>
    <w:rsid w:val="00E177D5"/>
    <w:pPr>
      <w:numPr>
        <w:numId w:val="0"/>
      </w:numPr>
      <w:tabs>
        <w:tab w:val="right" w:leader="dot" w:pos="4176"/>
      </w:tabs>
    </w:pPr>
  </w:style>
  <w:style w:type="paragraph" w:styleId="ListNumber2">
    <w:name w:val="List Number 2"/>
    <w:basedOn w:val="List2"/>
    <w:rsid w:val="00E177D5"/>
    <w:pPr>
      <w:numPr>
        <w:numId w:val="9"/>
      </w:numPr>
      <w:tabs>
        <w:tab w:val="clear" w:pos="1060"/>
      </w:tabs>
    </w:pPr>
  </w:style>
  <w:style w:type="paragraph" w:customStyle="1" w:styleId="MarginNote">
    <w:name w:val="Margin Note"/>
    <w:basedOn w:val="BodyText"/>
    <w:rsid w:val="00E177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77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77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77D5"/>
    <w:rPr>
      <w:sz w:val="32"/>
    </w:rPr>
  </w:style>
  <w:style w:type="paragraph" w:customStyle="1" w:styleId="HeadingProcedure">
    <w:name w:val="Heading Procedure"/>
    <w:basedOn w:val="HeadingBase"/>
    <w:next w:val="Normal"/>
    <w:rsid w:val="00E177D5"/>
    <w:pPr>
      <w:tabs>
        <w:tab w:val="left" w:pos="0"/>
      </w:tabs>
      <w:spacing w:before="120" w:after="60"/>
    </w:pPr>
    <w:rPr>
      <w:i/>
      <w:color w:val="918585"/>
      <w:sz w:val="22"/>
    </w:rPr>
  </w:style>
  <w:style w:type="paragraph" w:customStyle="1" w:styleId="TableBodyText">
    <w:name w:val="Table Body Text"/>
    <w:basedOn w:val="BodyText"/>
    <w:rsid w:val="00E177D5"/>
    <w:pPr>
      <w:spacing w:before="60" w:after="60"/>
    </w:pPr>
  </w:style>
  <w:style w:type="paragraph" w:styleId="ListContinue">
    <w:name w:val="List Continue"/>
    <w:basedOn w:val="List"/>
    <w:rsid w:val="00E177D5"/>
    <w:pPr>
      <w:ind w:firstLine="0"/>
    </w:pPr>
  </w:style>
  <w:style w:type="paragraph" w:customStyle="1" w:styleId="ListNote">
    <w:name w:val="List Note"/>
    <w:basedOn w:val="List"/>
    <w:rsid w:val="00E177D5"/>
    <w:pPr>
      <w:pBdr>
        <w:top w:val="single" w:sz="6" w:space="2" w:color="918585"/>
        <w:bottom w:val="single" w:sz="6" w:space="2" w:color="918585"/>
      </w:pBdr>
      <w:tabs>
        <w:tab w:val="left" w:pos="1021"/>
      </w:tabs>
      <w:ind w:firstLine="0"/>
    </w:pPr>
  </w:style>
  <w:style w:type="paragraph" w:customStyle="1" w:styleId="Warning">
    <w:name w:val="Warning"/>
    <w:basedOn w:val="BodyText"/>
    <w:rsid w:val="00E177D5"/>
    <w:pPr>
      <w:shd w:val="clear" w:color="auto" w:fill="D9D9D9"/>
      <w:tabs>
        <w:tab w:val="left" w:pos="992"/>
      </w:tabs>
      <w:ind w:left="119" w:right="119"/>
    </w:pPr>
    <w:rPr>
      <w:sz w:val="20"/>
    </w:rPr>
  </w:style>
  <w:style w:type="paragraph" w:customStyle="1" w:styleId="MarginIcons">
    <w:name w:val="Margin Icons"/>
    <w:basedOn w:val="BodyText"/>
    <w:rsid w:val="00E177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77D5"/>
    <w:rPr>
      <w:rFonts w:ascii="Courier New" w:hAnsi="Courier New"/>
    </w:rPr>
  </w:style>
  <w:style w:type="paragraph" w:customStyle="1" w:styleId="NoteBullet">
    <w:name w:val="Note Bullet"/>
    <w:basedOn w:val="Note"/>
    <w:rsid w:val="00E177D5"/>
    <w:pPr>
      <w:tabs>
        <w:tab w:val="clear" w:pos="680"/>
      </w:tabs>
      <w:spacing w:before="60" w:after="60"/>
    </w:pPr>
  </w:style>
  <w:style w:type="paragraph" w:customStyle="1" w:styleId="SubHeading2">
    <w:name w:val="SubHeading2"/>
    <w:basedOn w:val="HeadingBase"/>
    <w:rsid w:val="00E177D5"/>
    <w:pPr>
      <w:spacing w:before="240" w:after="60"/>
    </w:pPr>
    <w:rPr>
      <w:sz w:val="20"/>
    </w:rPr>
  </w:style>
  <w:style w:type="paragraph" w:customStyle="1" w:styleId="SubHeading1">
    <w:name w:val="SubHeading1"/>
    <w:basedOn w:val="HeadingBase"/>
    <w:rsid w:val="00E177D5"/>
    <w:pPr>
      <w:spacing w:before="240" w:after="60"/>
    </w:pPr>
    <w:rPr>
      <w:color w:val="918585"/>
      <w:sz w:val="22"/>
    </w:rPr>
  </w:style>
  <w:style w:type="paragraph" w:customStyle="1" w:styleId="SideHeading">
    <w:name w:val="Side Heading"/>
    <w:basedOn w:val="HeadingBase"/>
    <w:rsid w:val="00E177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77D5"/>
    <w:pPr>
      <w:numPr>
        <w:numId w:val="10"/>
      </w:numPr>
    </w:pPr>
  </w:style>
  <w:style w:type="paragraph" w:styleId="PlainText">
    <w:name w:val="Plain Text"/>
    <w:basedOn w:val="Normal"/>
    <w:link w:val="PlainTextChar"/>
    <w:rsid w:val="00E177D5"/>
    <w:rPr>
      <w:sz w:val="20"/>
    </w:rPr>
  </w:style>
  <w:style w:type="character" w:customStyle="1" w:styleId="PlainTextChar">
    <w:name w:val="Plain Text Char"/>
    <w:basedOn w:val="DefaultParagraphFont"/>
    <w:link w:val="PlainText"/>
    <w:rsid w:val="00E177D5"/>
    <w:rPr>
      <w:rFonts w:ascii="Courier New" w:eastAsia="Times New Roman" w:hAnsi="Courier New" w:cs="Times New Roman"/>
      <w:sz w:val="20"/>
      <w:szCs w:val="20"/>
      <w:lang w:eastAsia="en-US"/>
    </w:rPr>
  </w:style>
  <w:style w:type="character" w:customStyle="1" w:styleId="MenuOption">
    <w:name w:val="Menu Option"/>
    <w:basedOn w:val="DefaultParagraphFont"/>
    <w:rsid w:val="00E177D5"/>
    <w:rPr>
      <w:b/>
      <w:smallCaps/>
    </w:rPr>
  </w:style>
  <w:style w:type="paragraph" w:customStyle="1" w:styleId="TableListNumber">
    <w:name w:val="Table List Number"/>
    <w:basedOn w:val="ListNumber"/>
    <w:rsid w:val="00E177D5"/>
    <w:pPr>
      <w:numPr>
        <w:numId w:val="0"/>
      </w:numPr>
    </w:pPr>
  </w:style>
  <w:style w:type="paragraph" w:styleId="TOC4">
    <w:name w:val="toc 4"/>
    <w:basedOn w:val="TOCBase"/>
    <w:next w:val="Normal"/>
    <w:semiHidden/>
    <w:rsid w:val="00E177D5"/>
    <w:pPr>
      <w:tabs>
        <w:tab w:val="right" w:leader="dot" w:pos="9071"/>
      </w:tabs>
      <w:ind w:left="1701"/>
    </w:pPr>
  </w:style>
  <w:style w:type="paragraph" w:customStyle="1" w:styleId="ListAlpha">
    <w:name w:val="List Alpha"/>
    <w:basedOn w:val="List"/>
    <w:rsid w:val="00E177D5"/>
    <w:pPr>
      <w:numPr>
        <w:numId w:val="8"/>
      </w:numPr>
    </w:pPr>
  </w:style>
  <w:style w:type="paragraph" w:customStyle="1" w:styleId="ListAlpha2">
    <w:name w:val="List Alpha 2"/>
    <w:basedOn w:val="List2"/>
    <w:rsid w:val="00E177D5"/>
    <w:pPr>
      <w:numPr>
        <w:numId w:val="7"/>
      </w:numPr>
    </w:pPr>
  </w:style>
  <w:style w:type="paragraph" w:styleId="List2">
    <w:name w:val="List 2"/>
    <w:basedOn w:val="BodyText"/>
    <w:rsid w:val="00E177D5"/>
    <w:pPr>
      <w:tabs>
        <w:tab w:val="left" w:pos="680"/>
      </w:tabs>
      <w:spacing w:before="60" w:after="60"/>
      <w:ind w:left="680" w:hanging="340"/>
    </w:pPr>
  </w:style>
  <w:style w:type="paragraph" w:styleId="List3">
    <w:name w:val="List 3"/>
    <w:basedOn w:val="BodyText"/>
    <w:rsid w:val="00E177D5"/>
    <w:pPr>
      <w:tabs>
        <w:tab w:val="left" w:pos="1021"/>
      </w:tabs>
      <w:spacing w:before="60" w:after="60"/>
      <w:ind w:left="1020" w:hanging="340"/>
    </w:pPr>
  </w:style>
  <w:style w:type="paragraph" w:styleId="List4">
    <w:name w:val="List 4"/>
    <w:basedOn w:val="BodyText"/>
    <w:rsid w:val="00E177D5"/>
    <w:pPr>
      <w:tabs>
        <w:tab w:val="left" w:pos="1361"/>
      </w:tabs>
      <w:spacing w:before="60" w:after="60"/>
      <w:ind w:left="1361" w:hanging="340"/>
    </w:pPr>
  </w:style>
  <w:style w:type="paragraph" w:styleId="List5">
    <w:name w:val="List 5"/>
    <w:basedOn w:val="BodyText"/>
    <w:rsid w:val="00E177D5"/>
    <w:pPr>
      <w:tabs>
        <w:tab w:val="left" w:pos="1701"/>
      </w:tabs>
      <w:spacing w:before="60" w:after="60"/>
      <w:ind w:left="1701" w:hanging="340"/>
    </w:pPr>
  </w:style>
  <w:style w:type="paragraph" w:styleId="ListBullet3">
    <w:name w:val="List Bullet 3"/>
    <w:basedOn w:val="List3"/>
    <w:rsid w:val="00E177D5"/>
    <w:pPr>
      <w:numPr>
        <w:numId w:val="13"/>
      </w:numPr>
      <w:tabs>
        <w:tab w:val="clear" w:pos="1021"/>
      </w:tabs>
      <w:ind w:left="1037" w:hanging="357"/>
    </w:pPr>
  </w:style>
  <w:style w:type="paragraph" w:styleId="ListBullet4">
    <w:name w:val="List Bullet 4"/>
    <w:basedOn w:val="List4"/>
    <w:rsid w:val="00E177D5"/>
    <w:pPr>
      <w:numPr>
        <w:numId w:val="2"/>
      </w:numPr>
      <w:tabs>
        <w:tab w:val="clear" w:pos="1361"/>
      </w:tabs>
    </w:pPr>
  </w:style>
  <w:style w:type="paragraph" w:styleId="ListBullet5">
    <w:name w:val="List Bullet 5"/>
    <w:basedOn w:val="List5"/>
    <w:rsid w:val="00E177D5"/>
    <w:pPr>
      <w:numPr>
        <w:numId w:val="3"/>
      </w:numPr>
    </w:pPr>
  </w:style>
  <w:style w:type="paragraph" w:styleId="ListContinue2">
    <w:name w:val="List Continue 2"/>
    <w:basedOn w:val="List2"/>
    <w:rsid w:val="00E177D5"/>
    <w:pPr>
      <w:ind w:firstLine="0"/>
    </w:pPr>
  </w:style>
  <w:style w:type="paragraph" w:styleId="ListContinue3">
    <w:name w:val="List Continue 3"/>
    <w:basedOn w:val="List3"/>
    <w:rsid w:val="00E177D5"/>
    <w:pPr>
      <w:ind w:left="1021" w:firstLine="0"/>
    </w:pPr>
  </w:style>
  <w:style w:type="paragraph" w:styleId="ListContinue4">
    <w:name w:val="List Continue 4"/>
    <w:basedOn w:val="List4"/>
    <w:rsid w:val="00E177D5"/>
    <w:pPr>
      <w:ind w:firstLine="0"/>
    </w:pPr>
  </w:style>
  <w:style w:type="paragraph" w:styleId="ListContinue5">
    <w:name w:val="List Continue 5"/>
    <w:basedOn w:val="List5"/>
    <w:rsid w:val="00E177D5"/>
    <w:pPr>
      <w:ind w:firstLine="0"/>
    </w:pPr>
  </w:style>
  <w:style w:type="paragraph" w:styleId="ListNumber3">
    <w:name w:val="List Number 3"/>
    <w:basedOn w:val="List3"/>
    <w:rsid w:val="00E177D5"/>
    <w:pPr>
      <w:numPr>
        <w:numId w:val="4"/>
      </w:numPr>
    </w:pPr>
  </w:style>
  <w:style w:type="paragraph" w:styleId="ListNumber4">
    <w:name w:val="List Number 4"/>
    <w:basedOn w:val="List4"/>
    <w:rsid w:val="00E177D5"/>
    <w:pPr>
      <w:numPr>
        <w:numId w:val="5"/>
      </w:numPr>
    </w:pPr>
  </w:style>
  <w:style w:type="paragraph" w:styleId="ListNumber5">
    <w:name w:val="List Number 5"/>
    <w:basedOn w:val="List5"/>
    <w:rsid w:val="00E177D5"/>
    <w:pPr>
      <w:numPr>
        <w:numId w:val="6"/>
      </w:numPr>
    </w:pPr>
  </w:style>
  <w:style w:type="paragraph" w:styleId="BlockText">
    <w:name w:val="Block Text"/>
    <w:basedOn w:val="Normal"/>
    <w:rsid w:val="00E177D5"/>
    <w:pPr>
      <w:spacing w:after="120"/>
      <w:ind w:left="1440" w:right="1440"/>
    </w:pPr>
  </w:style>
  <w:style w:type="character" w:customStyle="1" w:styleId="Subscript">
    <w:name w:val="Subscript"/>
    <w:basedOn w:val="DefaultParagraphFont"/>
    <w:rsid w:val="00E177D5"/>
    <w:rPr>
      <w:sz w:val="16"/>
      <w:vertAlign w:val="subscript"/>
    </w:rPr>
  </w:style>
  <w:style w:type="character" w:customStyle="1" w:styleId="Superscript">
    <w:name w:val="Superscript"/>
    <w:basedOn w:val="DefaultParagraphFont"/>
    <w:rsid w:val="00E177D5"/>
    <w:rPr>
      <w:sz w:val="16"/>
      <w:vertAlign w:val="superscript"/>
    </w:rPr>
  </w:style>
  <w:style w:type="character" w:customStyle="1" w:styleId="Symbols">
    <w:name w:val="Symbols"/>
    <w:basedOn w:val="DefaultParagraphFont"/>
    <w:rsid w:val="00E177D5"/>
    <w:rPr>
      <w:rFonts w:ascii="Symbol" w:hAnsi="Symbol"/>
    </w:rPr>
  </w:style>
  <w:style w:type="character" w:customStyle="1" w:styleId="MenuOptions">
    <w:name w:val="Menu Options"/>
    <w:basedOn w:val="DefaultParagraphFont"/>
    <w:rsid w:val="00E177D5"/>
    <w:rPr>
      <w:rFonts w:ascii="Arial Narrow" w:hAnsi="Arial Narrow"/>
      <w:smallCaps/>
    </w:rPr>
  </w:style>
  <w:style w:type="character" w:customStyle="1" w:styleId="Buttons">
    <w:name w:val="Buttons"/>
    <w:basedOn w:val="DefaultParagraphFont"/>
    <w:rsid w:val="00E177D5"/>
    <w:rPr>
      <w:b/>
    </w:rPr>
  </w:style>
  <w:style w:type="character" w:customStyle="1" w:styleId="Underlined">
    <w:name w:val="Underlined"/>
    <w:basedOn w:val="DefaultParagraphFont"/>
    <w:rsid w:val="00E177D5"/>
    <w:rPr>
      <w:u w:val="single"/>
    </w:rPr>
  </w:style>
  <w:style w:type="paragraph" w:customStyle="1" w:styleId="TableBodyTextRight">
    <w:name w:val="Table Body Text Right"/>
    <w:basedOn w:val="TableBodyText"/>
    <w:rsid w:val="00E177D5"/>
    <w:pPr>
      <w:widowControl w:val="0"/>
      <w:autoSpaceDE w:val="0"/>
      <w:autoSpaceDN w:val="0"/>
      <w:adjustRightInd w:val="0"/>
      <w:jc w:val="right"/>
    </w:pPr>
    <w:rPr>
      <w:rFonts w:cs="Arial"/>
      <w:szCs w:val="18"/>
    </w:rPr>
  </w:style>
  <w:style w:type="paragraph" w:customStyle="1" w:styleId="CopyrightText">
    <w:name w:val="Copyright Text"/>
    <w:basedOn w:val="BodyText"/>
    <w:rsid w:val="00E177D5"/>
    <w:rPr>
      <w:sz w:val="18"/>
    </w:rPr>
  </w:style>
  <w:style w:type="paragraph" w:customStyle="1" w:styleId="BodySmallRight">
    <w:name w:val="Body Small Right"/>
    <w:basedOn w:val="BodyTextRight"/>
    <w:rsid w:val="00E177D5"/>
    <w:rPr>
      <w:sz w:val="18"/>
      <w:szCs w:val="18"/>
    </w:rPr>
  </w:style>
  <w:style w:type="paragraph" w:customStyle="1" w:styleId="MarginEdition">
    <w:name w:val="Margin Edition"/>
    <w:basedOn w:val="MarginNote"/>
    <w:rsid w:val="00E177D5"/>
    <w:pPr>
      <w:spacing w:before="0" w:after="0"/>
    </w:pPr>
    <w:rPr>
      <w:rFonts w:ascii="Times New Roman" w:hAnsi="Times New Roman"/>
      <w:color w:val="999999"/>
    </w:rPr>
  </w:style>
  <w:style w:type="paragraph" w:customStyle="1" w:styleId="Spacer">
    <w:name w:val="Spacer"/>
    <w:basedOn w:val="Normal"/>
    <w:rsid w:val="00E177D5"/>
    <w:rPr>
      <w:sz w:val="2"/>
      <w:szCs w:val="2"/>
    </w:rPr>
  </w:style>
  <w:style w:type="character" w:customStyle="1" w:styleId="Small">
    <w:name w:val="Small"/>
    <w:basedOn w:val="DefaultParagraphFont"/>
    <w:rsid w:val="00E177D5"/>
    <w:rPr>
      <w:sz w:val="16"/>
    </w:rPr>
  </w:style>
  <w:style w:type="paragraph" w:customStyle="1" w:styleId="WideTable">
    <w:name w:val="Wide Table"/>
    <w:basedOn w:val="Normal"/>
    <w:rsid w:val="00E177D5"/>
    <w:pPr>
      <w:ind w:left="-1418"/>
    </w:pPr>
    <w:rPr>
      <w:sz w:val="2"/>
      <w:szCs w:val="2"/>
    </w:rPr>
  </w:style>
  <w:style w:type="character" w:styleId="PageNumber">
    <w:name w:val="page number"/>
    <w:basedOn w:val="DefaultParagraphFont"/>
    <w:rsid w:val="00E177D5"/>
  </w:style>
  <w:style w:type="paragraph" w:styleId="Quote">
    <w:name w:val="Quote"/>
    <w:basedOn w:val="Heading1"/>
    <w:link w:val="QuoteChar"/>
    <w:qFormat/>
    <w:rsid w:val="00E177D5"/>
    <w:rPr>
      <w:b w:val="0"/>
      <w:sz w:val="72"/>
      <w:szCs w:val="72"/>
      <w:lang w:val="en-NZ"/>
    </w:rPr>
  </w:style>
  <w:style w:type="character" w:customStyle="1" w:styleId="QuoteChar">
    <w:name w:val="Quote Char"/>
    <w:basedOn w:val="DefaultParagraphFont"/>
    <w:link w:val="Quote"/>
    <w:rsid w:val="00E177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77D5"/>
    <w:pPr>
      <w:pageBreakBefore/>
    </w:pPr>
  </w:style>
  <w:style w:type="paragraph" w:customStyle="1" w:styleId="Border">
    <w:name w:val="Border"/>
    <w:basedOn w:val="Normal"/>
    <w:qFormat/>
    <w:rsid w:val="00E177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77D5"/>
    <w:rPr>
      <w:b/>
      <w:bCs/>
      <w:i/>
      <w:iCs/>
      <w:color w:val="auto"/>
    </w:rPr>
  </w:style>
  <w:style w:type="paragraph" w:styleId="IntenseQuote">
    <w:name w:val="Intense Quote"/>
    <w:basedOn w:val="Normal"/>
    <w:next w:val="Normal"/>
    <w:link w:val="IntenseQuoteChar"/>
    <w:uiPriority w:val="30"/>
    <w:qFormat/>
    <w:rsid w:val="00E177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77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77D5"/>
    <w:rPr>
      <w:smallCaps/>
      <w:color w:val="auto"/>
      <w:u w:val="single"/>
    </w:rPr>
  </w:style>
  <w:style w:type="character" w:styleId="IntenseReference">
    <w:name w:val="Intense Reference"/>
    <w:basedOn w:val="DefaultParagraphFont"/>
    <w:uiPriority w:val="32"/>
    <w:qFormat/>
    <w:rsid w:val="00E177D5"/>
    <w:rPr>
      <w:b/>
      <w:bCs/>
      <w:smallCaps/>
      <w:color w:val="auto"/>
      <w:spacing w:val="5"/>
      <w:u w:val="single"/>
    </w:rPr>
  </w:style>
  <w:style w:type="paragraph" w:customStyle="1" w:styleId="2ColumnHeading">
    <w:name w:val="2Column Heading"/>
    <w:basedOn w:val="BodyText"/>
    <w:qFormat/>
    <w:rsid w:val="00E177D5"/>
    <w:pPr>
      <w:spacing w:after="60"/>
      <w:ind w:left="-2268"/>
    </w:pPr>
    <w:rPr>
      <w:b/>
    </w:rPr>
  </w:style>
  <w:style w:type="paragraph" w:customStyle="1" w:styleId="Heading1TOC">
    <w:name w:val="Heading1 TOC"/>
    <w:basedOn w:val="Normal"/>
    <w:qFormat/>
    <w:rsid w:val="00E177D5"/>
    <w:pPr>
      <w:spacing w:before="240" w:after="120"/>
    </w:pPr>
    <w:rPr>
      <w:rFonts w:ascii="Times New Roman" w:hAnsi="Times New Roman"/>
      <w:b/>
      <w:sz w:val="32"/>
    </w:rPr>
  </w:style>
  <w:style w:type="paragraph" w:customStyle="1" w:styleId="Heading2TOC">
    <w:name w:val="Heading2 TOC"/>
    <w:basedOn w:val="Normal"/>
    <w:qFormat/>
    <w:rsid w:val="00E177D5"/>
    <w:pPr>
      <w:spacing w:before="240" w:after="60"/>
    </w:pPr>
    <w:rPr>
      <w:rFonts w:ascii="Times New Roman" w:hAnsi="Times New Roman"/>
      <w:b/>
      <w:sz w:val="28"/>
    </w:rPr>
  </w:style>
  <w:style w:type="character" w:customStyle="1" w:styleId="Underline">
    <w:name w:val="Underline"/>
    <w:basedOn w:val="DefaultParagraphFont"/>
    <w:qFormat/>
    <w:rsid w:val="00E177D5"/>
    <w:rPr>
      <w:u w:val="single"/>
    </w:rPr>
  </w:style>
  <w:style w:type="character" w:customStyle="1" w:styleId="BoldandItalics">
    <w:name w:val="Bold and Italics"/>
    <w:qFormat/>
    <w:rsid w:val="00E177D5"/>
    <w:rPr>
      <w:b/>
      <w:i/>
      <w:u w:val="none"/>
    </w:rPr>
  </w:style>
  <w:style w:type="paragraph" w:styleId="BalloonText">
    <w:name w:val="Balloon Text"/>
    <w:basedOn w:val="Normal"/>
    <w:link w:val="BalloonTextChar"/>
    <w:rsid w:val="00E177D5"/>
    <w:rPr>
      <w:rFonts w:ascii="Tahoma" w:hAnsi="Tahoma" w:cs="Tahoma"/>
      <w:sz w:val="16"/>
      <w:szCs w:val="16"/>
    </w:rPr>
  </w:style>
  <w:style w:type="character" w:customStyle="1" w:styleId="BalloonTextChar">
    <w:name w:val="Balloon Text Char"/>
    <w:basedOn w:val="DefaultParagraphFont"/>
    <w:link w:val="BalloonText"/>
    <w:rsid w:val="00E177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77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77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77D5"/>
    <w:rPr>
      <w:b/>
      <w:color w:val="660033"/>
      <w:spacing w:val="0"/>
    </w:rPr>
  </w:style>
  <w:style w:type="paragraph" w:customStyle="1" w:styleId="Nameditemlist">
    <w:name w:val="Named item list"/>
    <w:basedOn w:val="BodyText"/>
    <w:qFormat/>
    <w:rsid w:val="00E177D5"/>
    <w:pPr>
      <w:tabs>
        <w:tab w:val="left" w:pos="2835"/>
      </w:tabs>
      <w:ind w:left="2835" w:hanging="2835"/>
    </w:pPr>
  </w:style>
  <w:style w:type="paragraph" w:customStyle="1" w:styleId="BodyTextnopadding">
    <w:name w:val="Body Text no padding"/>
    <w:basedOn w:val="BodyText"/>
    <w:qFormat/>
    <w:rsid w:val="00E177D5"/>
    <w:pPr>
      <w:spacing w:before="0" w:after="0"/>
    </w:pPr>
  </w:style>
  <w:style w:type="paragraph" w:customStyle="1" w:styleId="BodyTextBold">
    <w:name w:val="Body Text Bold"/>
    <w:basedOn w:val="BodyText"/>
    <w:qFormat/>
    <w:rsid w:val="00E177D5"/>
    <w:rPr>
      <w:b/>
    </w:rPr>
  </w:style>
  <w:style w:type="character" w:styleId="Hyperlink">
    <w:name w:val="Hyperlink"/>
    <w:basedOn w:val="DefaultParagraphFont"/>
    <w:uiPriority w:val="99"/>
    <w:unhideWhenUsed/>
    <w:rsid w:val="001407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1154</Words>
  <Characters>6855</Characters>
  <Application>Microsoft Office Word</Application>
  <DocSecurity>0</DocSecurity>
  <Lines>380</Lines>
  <Paragraphs>348</Paragraphs>
  <ScaleCrop>false</ScaleCrop>
  <Company>Author-it Software Corporation Ltd.</Company>
  <LinksUpToDate>false</LinksUpToDate>
  <CharactersWithSpaces>7661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MEM30422 Certificate III in Engineering - Electronic Trade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2022-12-20T12:06:22Z</dcterms:created>
  <dcterms:modified xsi:type="dcterms:W3CDTF">2022-12-17T01:05:00Z</dcterms:modified>
</cp:coreProperties>
</file>