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090" w:rsidP="00973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MEM30032 Produce basic engineering drawings</w:t>
      </w:r>
      <w:r>
        <w:fldChar w:fldCharType="end"/>
      </w:r>
    </w:p>
    <w:p w:rsidR="00973090" w:rsidP="00973090">
      <w:pPr>
        <w:pStyle w:val="Version"/>
        <w:sectPr w:rsidSect="00382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5EB" w:rsidP="003825EB">
      <w:pPr>
        <w:pStyle w:val="SuperHeading"/>
      </w:pPr>
      <w:r w:rsidRPr="003825EB">
        <w:t>Assessment Requirements for MEM30032 Produce basic engineering drawings</w:t>
      </w:r>
    </w:p>
    <w:p w:rsidR="00000000" w:rsidRPr="003825EB" w:rsidP="003825EB">
      <w:pPr>
        <w:pStyle w:val="Heading1"/>
      </w:pPr>
      <w:bookmarkStart w:id="1" w:name="O_946034"/>
      <w:bookmarkEnd w:id="1"/>
      <w:r w:rsidRPr="003825EB">
        <w:t>Modification History</w:t>
      </w:r>
    </w:p>
    <w:p w:rsidR="00000000" w:rsidRPr="003825EB" w:rsidP="00973090">
      <w:pPr>
        <w:pStyle w:val="BodyText"/>
      </w:pPr>
      <w:r w:rsidRPr="003825EB">
        <w:t>Release 1. Supersedes and is equivalent to MEM30032A Produce basic engineering drawings.</w:t>
      </w:r>
    </w:p>
    <w:p w:rsidR="00000000" w:rsidRPr="003825EB" w:rsidP="003825EB">
      <w:pPr>
        <w:pStyle w:val="Heading1"/>
      </w:pPr>
      <w:bookmarkStart w:id="2" w:name="O_946037"/>
      <w:bookmarkEnd w:id="2"/>
      <w:r w:rsidRPr="003825EB">
        <w:t>Performance Evidence</w:t>
      </w:r>
    </w:p>
    <w:p w:rsidR="00000000" w:rsidRPr="003825EB" w:rsidP="00973090">
      <w:pPr>
        <w:pStyle w:val="BodyText"/>
      </w:pPr>
      <w:r w:rsidRPr="003825EB">
        <w:t>Evidence required to demonstrate competence in this unit must be relevant to and satisfy the requirements of the elements and performance criteria and include:</w:t>
      </w:r>
    </w:p>
    <w:p w:rsidR="00000000" w:rsidRPr="003825EB" w:rsidP="003825EB">
      <w:pPr>
        <w:pStyle w:val="ListBullet"/>
      </w:pPr>
      <w:r w:rsidRPr="003825EB">
        <w:t>producing basic engineering drawings to AS 1100.101 Technical drawing – General principles on a</w:t>
      </w:r>
      <w:r w:rsidRPr="003825EB">
        <w:t>t least two occasions</w:t>
      </w:r>
    </w:p>
    <w:p w:rsidR="00000000" w:rsidRPr="003825EB" w:rsidP="003825EB">
      <w:pPr>
        <w:pStyle w:val="ListBullet"/>
      </w:pPr>
      <w:r w:rsidRPr="003825EB">
        <w:t>producing drawings in orthogonal and isometric projection to AS 1100.101 Technical drawing - General principles, on at least two occasions</w:t>
      </w:r>
    </w:p>
    <w:p w:rsidR="00000000" w:rsidRPr="003825EB" w:rsidP="003825EB">
      <w:pPr>
        <w:pStyle w:val="ListBullet"/>
      </w:pPr>
      <w:r w:rsidRPr="003825EB">
        <w:t>producing drawings in third angle projection, including auxiliary views, sections and assemblie</w:t>
      </w:r>
      <w:r w:rsidRPr="003825EB">
        <w:t>s on at least two occasions including all details, symbols and notations on drawings.</w:t>
      </w:r>
    </w:p>
    <w:p w:rsidR="00000000" w:rsidRPr="003825EB" w:rsidP="003825EB">
      <w:pPr>
        <w:pStyle w:val="BodyText"/>
      </w:pPr>
    </w:p>
    <w:p w:rsidR="00000000" w:rsidRPr="003825EB" w:rsidP="00973090">
      <w:pPr>
        <w:pStyle w:val="BodyText"/>
      </w:pPr>
      <w:r w:rsidRPr="003825EB">
        <w:t>Note: Where a volume and/or frequency is not specified, demonstration must be provided at least once.</w:t>
      </w:r>
    </w:p>
    <w:p w:rsidR="00000000" w:rsidRPr="003825EB" w:rsidP="003825EB">
      <w:pPr>
        <w:pStyle w:val="Heading1"/>
      </w:pPr>
      <w:bookmarkStart w:id="3" w:name="O_946036"/>
      <w:bookmarkEnd w:id="3"/>
      <w:r w:rsidRPr="003825EB">
        <w:t>Knowledge Evidence</w:t>
      </w:r>
    </w:p>
    <w:p w:rsidR="00000000" w:rsidRPr="003825EB" w:rsidP="00973090">
      <w:pPr>
        <w:pStyle w:val="BodyText"/>
      </w:pPr>
      <w:r w:rsidRPr="003825EB">
        <w:t>Evidence required to demonstrat</w:t>
      </w:r>
      <w:r w:rsidRPr="003825EB">
        <w:t>e the required knowledge for this unit must be relevant to and satisfy the requirements of the elements and performance criteria and include knowledge of:</w:t>
      </w:r>
    </w:p>
    <w:p w:rsidR="00000000" w:rsidRPr="003825EB" w:rsidP="003825EB">
      <w:pPr>
        <w:pStyle w:val="ListBullet"/>
      </w:pPr>
      <w:r w:rsidRPr="003825EB">
        <w:t>layout conventions</w:t>
      </w:r>
    </w:p>
    <w:p w:rsidR="00000000" w:rsidRPr="003825EB" w:rsidP="003825EB">
      <w:pPr>
        <w:pStyle w:val="ListBullet"/>
      </w:pPr>
      <w:r w:rsidRPr="003825EB">
        <w:t>effective use of blank space, location of notes and symbols</w:t>
      </w:r>
    </w:p>
    <w:p w:rsidR="00000000" w:rsidRPr="003825EB" w:rsidP="003825EB">
      <w:pPr>
        <w:pStyle w:val="ListBullet"/>
      </w:pPr>
      <w:r w:rsidRPr="003825EB">
        <w:t>sectioning</w:t>
      </w:r>
    </w:p>
    <w:p w:rsidR="00000000" w:rsidRPr="003825EB" w:rsidP="003825EB">
      <w:pPr>
        <w:pStyle w:val="ListBullet"/>
      </w:pPr>
      <w:r w:rsidRPr="003825EB">
        <w:t xml:space="preserve">graphical </w:t>
      </w:r>
      <w:r w:rsidRPr="003825EB">
        <w:t>techniques at an overview level</w:t>
      </w:r>
    </w:p>
    <w:p w:rsidR="00000000" w:rsidRPr="003825EB" w:rsidP="003825EB">
      <w:pPr>
        <w:pStyle w:val="ListBullet"/>
      </w:pPr>
      <w:r w:rsidRPr="003825EB">
        <w:t>assembly and explosion drawings</w:t>
      </w:r>
    </w:p>
    <w:p w:rsidR="00000000" w:rsidRPr="003825EB" w:rsidP="003825EB">
      <w:pPr>
        <w:pStyle w:val="ListBullet"/>
      </w:pPr>
      <w:r w:rsidRPr="003825EB">
        <w:t>schematics/line drawings, graphs and pictorials</w:t>
      </w:r>
    </w:p>
    <w:p w:rsidR="00000000" w:rsidRPr="003825EB" w:rsidP="003825EB">
      <w:pPr>
        <w:pStyle w:val="ListBullet"/>
      </w:pPr>
      <w:r w:rsidRPr="003825EB">
        <w:t>standard engineering drawing symbols, references and terminology</w:t>
      </w:r>
    </w:p>
    <w:p w:rsidR="00000000" w:rsidRPr="003825EB" w:rsidP="003825EB">
      <w:pPr>
        <w:pStyle w:val="ListBullet"/>
      </w:pPr>
      <w:r w:rsidRPr="003825EB">
        <w:t>application of surface finish symbols to drawings</w:t>
      </w:r>
    </w:p>
    <w:p w:rsidR="00000000" w:rsidRPr="003825EB" w:rsidP="003825EB">
      <w:pPr>
        <w:pStyle w:val="ListBullet"/>
      </w:pPr>
      <w:r w:rsidRPr="003825EB">
        <w:t>uses of scales</w:t>
      </w:r>
    </w:p>
    <w:p w:rsidR="00000000" w:rsidRPr="003825EB" w:rsidP="003825EB">
      <w:pPr>
        <w:pStyle w:val="ListBullet"/>
      </w:pPr>
      <w:r w:rsidRPr="003825EB">
        <w:t>uses and types of line weights</w:t>
      </w:r>
    </w:p>
    <w:p w:rsidR="00000000" w:rsidRPr="003825EB" w:rsidP="003825EB">
      <w:pPr>
        <w:pStyle w:val="ListBullet"/>
      </w:pPr>
      <w:r w:rsidRPr="003825EB">
        <w:t>uses and types of drawing sheets</w:t>
      </w:r>
    </w:p>
    <w:p w:rsidR="00000000" w:rsidRPr="003825EB" w:rsidP="003825EB">
      <w:pPr>
        <w:pStyle w:val="ListBullet"/>
      </w:pPr>
      <w:r w:rsidRPr="003825EB">
        <w:t>type of information provided with drawings.</w:t>
      </w:r>
    </w:p>
    <w:p w:rsidR="00000000" w:rsidRPr="003825EB" w:rsidP="003825EB">
      <w:pPr>
        <w:pStyle w:val="AllowPageBreak"/>
      </w:pPr>
    </w:p>
    <w:p w:rsidR="00000000" w:rsidRPr="003825EB" w:rsidP="003825EB">
      <w:pPr>
        <w:pStyle w:val="Heading1"/>
      </w:pPr>
      <w:bookmarkStart w:id="4" w:name="O_946035"/>
      <w:bookmarkEnd w:id="4"/>
      <w:r w:rsidRPr="003825EB">
        <w:t>Assessment Conditions</w:t>
      </w:r>
    </w:p>
    <w:p w:rsidR="00000000" w:rsidRPr="003825EB" w:rsidP="003825EB">
      <w:pPr>
        <w:pStyle w:val="ListBullet"/>
      </w:pPr>
      <w:r w:rsidRPr="003825EB">
        <w:t>Assessors must:</w:t>
      </w:r>
    </w:p>
    <w:p w:rsidR="00000000" w:rsidRPr="003825EB" w:rsidP="003825EB">
      <w:pPr>
        <w:pStyle w:val="ListBullet2"/>
      </w:pPr>
      <w:r w:rsidRPr="003825EB">
        <w:t>have vocational competency in producing basic engineering drawings at least to the level be</w:t>
      </w:r>
      <w:r w:rsidRPr="003825EB">
        <w:t>ing assessed with relevant industry knowledge and experience</w:t>
      </w:r>
    </w:p>
    <w:p w:rsidR="00000000" w:rsidRPr="003825EB" w:rsidP="003825EB">
      <w:pPr>
        <w:pStyle w:val="ListBullet2"/>
      </w:pPr>
      <w:r w:rsidRPr="003825EB">
        <w:t>satisfy the assessor requirements in the Standards for Registered Training Organisations 2015 or its replacement and comply with the National Vocational Education and Training Regulator Act 2011,</w:t>
      </w:r>
      <w:r w:rsidRPr="003825EB">
        <w:t xml:space="preserve"> its replacement or equivalent legislation covering VET regulation in a non-referring state/territory as the case requires.</w:t>
      </w:r>
    </w:p>
    <w:p w:rsidR="00000000" w:rsidRPr="003825EB" w:rsidP="003825EB">
      <w:pPr>
        <w:pStyle w:val="ListBullet"/>
      </w:pPr>
      <w:r w:rsidRPr="003825EB">
        <w:t>Where possible, assessment must occur in operational workplace situations. Where this is not possible or where personal safety or e</w:t>
      </w:r>
      <w:r w:rsidRPr="003825EB">
        <w:t>nvironmental damage are limiting factors, assessment must occur in a sufficiently rigorous simulated environment that reflects realistic operational workplace conditions that cover all aspects of workplace performance, including environment, task skills, t</w:t>
      </w:r>
      <w:r w:rsidRPr="003825EB">
        <w:t>ask management skills, contingency management skills and job role environment skills.</w:t>
      </w:r>
    </w:p>
    <w:p w:rsidR="00000000" w:rsidRPr="003825EB" w:rsidP="003825EB">
      <w:pPr>
        <w:pStyle w:val="ListBullet"/>
      </w:pPr>
      <w:r w:rsidRPr="003825EB">
        <w:t>Conditions for assessment must include access to all tools, equipment, materials and documentation required including relevant workplace procedures, product and manufactu</w:t>
      </w:r>
      <w:r w:rsidRPr="003825EB">
        <w:t>ring specifications.</w:t>
      </w:r>
    </w:p>
    <w:p w:rsidR="00000000" w:rsidRPr="003825EB" w:rsidP="003825EB">
      <w:pPr>
        <w:pStyle w:val="ListBullet"/>
      </w:pPr>
      <w:r w:rsidRPr="003825EB">
        <w:t>Assessment processes and techniques must be appropriate to the language, literacy and numeracy requirements of the work being performed and the needs of the candidate.</w:t>
      </w:r>
    </w:p>
    <w:p w:rsidR="00000000" w:rsidRPr="003825EB" w:rsidP="003825EB">
      <w:pPr>
        <w:pStyle w:val="AllowPageBreak"/>
      </w:pPr>
    </w:p>
    <w:p w:rsidR="00000000" w:rsidRPr="003825EB" w:rsidP="003825EB">
      <w:pPr>
        <w:pStyle w:val="Heading1"/>
      </w:pPr>
      <w:bookmarkStart w:id="5" w:name="O_946033"/>
      <w:bookmarkEnd w:id="5"/>
      <w:r w:rsidRPr="003825EB">
        <w:t>Links</w:t>
      </w:r>
    </w:p>
    <w:p w:rsidR="00000000" w:rsidRPr="003825EB" w:rsidP="00973090">
      <w:pPr>
        <w:pStyle w:val="BodyText"/>
      </w:pPr>
      <w:r w:rsidRPr="003825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B2D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825EB" w:rsidP="003825EB"/>
    <w:sectPr w:rsidSect="00382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B" w:rsidRPr="00973090" w:rsidP="00973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90" w:rsidP="00382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3090" w:rsidP="00382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3090" w:rsidP="00382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5EB" w:rsidRPr="00973090" w:rsidP="00973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90" w:rsidRPr="002D2AF8" w:rsidP="00382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MEM30032 Produce basic engineering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73090" w:rsidP="00382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5077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B6B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E8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5EB"/>
  </w:style>
  <w:style w:type="character" w:customStyle="1" w:styleId="Heading1Char">
    <w:name w:val="Heading 1 Char"/>
    <w:basedOn w:val="DefaultParagraphFont"/>
    <w:link w:val="Heading1"/>
    <w:rsid w:val="00382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5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5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25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2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5EB"/>
    <w:rPr>
      <w:b/>
      <w:spacing w:val="0"/>
    </w:rPr>
  </w:style>
  <w:style w:type="paragraph" w:customStyle="1" w:styleId="SuperTitle">
    <w:name w:val="SuperTitle"/>
    <w:basedOn w:val="Title"/>
    <w:rsid w:val="00382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5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5EB"/>
    <w:rPr>
      <w:i/>
    </w:rPr>
  </w:style>
  <w:style w:type="paragraph" w:styleId="Caption">
    <w:name w:val="caption"/>
    <w:basedOn w:val="BodyText"/>
    <w:next w:val="Normal"/>
    <w:qFormat/>
    <w:rsid w:val="00382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5EB"/>
  </w:style>
  <w:style w:type="paragraph" w:styleId="TableofFigures">
    <w:name w:val="table of figures"/>
    <w:basedOn w:val="Normal"/>
    <w:next w:val="Normal"/>
    <w:semiHidden/>
    <w:rsid w:val="00382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5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5EB"/>
    <w:rPr>
      <w:rFonts w:ascii="Wingdings" w:hAnsi="Wingdings"/>
    </w:rPr>
  </w:style>
  <w:style w:type="paragraph" w:customStyle="1" w:styleId="TableHeading">
    <w:name w:val="Table Heading"/>
    <w:basedOn w:val="HeadingBase"/>
    <w:rsid w:val="00382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5EB"/>
    <w:rPr>
      <w:color w:val="0033CC"/>
      <w:u w:val="none"/>
    </w:rPr>
  </w:style>
  <w:style w:type="paragraph" w:customStyle="1" w:styleId="BodyTextRight">
    <w:name w:val="Body Text Right"/>
    <w:basedOn w:val="BodyText"/>
    <w:rsid w:val="00382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5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5EB"/>
    <w:rPr>
      <w:sz w:val="32"/>
    </w:rPr>
  </w:style>
  <w:style w:type="paragraph" w:customStyle="1" w:styleId="HeadingProcedure">
    <w:name w:val="Heading Procedure"/>
    <w:basedOn w:val="HeadingBase"/>
    <w:next w:val="Normal"/>
    <w:rsid w:val="00382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5EB"/>
    <w:pPr>
      <w:spacing w:before="60" w:after="60"/>
    </w:pPr>
  </w:style>
  <w:style w:type="paragraph" w:styleId="ListContinue">
    <w:name w:val="List Continue"/>
    <w:basedOn w:val="List"/>
    <w:rsid w:val="003825EB"/>
    <w:pPr>
      <w:ind w:firstLine="0"/>
    </w:pPr>
  </w:style>
  <w:style w:type="paragraph" w:customStyle="1" w:styleId="ListNote">
    <w:name w:val="List Note"/>
    <w:basedOn w:val="List"/>
    <w:rsid w:val="00382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5EB"/>
    <w:rPr>
      <w:rFonts w:ascii="Courier New" w:hAnsi="Courier New"/>
    </w:rPr>
  </w:style>
  <w:style w:type="paragraph" w:customStyle="1" w:styleId="NoteBullet">
    <w:name w:val="Note Bullet"/>
    <w:basedOn w:val="Note"/>
    <w:rsid w:val="00382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5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5EB"/>
    <w:rPr>
      <w:b/>
      <w:smallCaps/>
    </w:rPr>
  </w:style>
  <w:style w:type="paragraph" w:customStyle="1" w:styleId="TableListNumber">
    <w:name w:val="Table List Number"/>
    <w:basedOn w:val="ListNumber"/>
    <w:rsid w:val="00382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5EB"/>
    <w:pPr>
      <w:numPr>
        <w:numId w:val="9"/>
      </w:numPr>
    </w:pPr>
  </w:style>
  <w:style w:type="paragraph" w:customStyle="1" w:styleId="ListAlpha2">
    <w:name w:val="List Alpha 2"/>
    <w:basedOn w:val="List2"/>
    <w:rsid w:val="003825EB"/>
    <w:pPr>
      <w:numPr>
        <w:numId w:val="8"/>
      </w:numPr>
    </w:pPr>
  </w:style>
  <w:style w:type="paragraph" w:styleId="List2">
    <w:name w:val="List 2"/>
    <w:basedOn w:val="BodyText"/>
    <w:rsid w:val="00382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5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5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5EB"/>
    <w:pPr>
      <w:numPr>
        <w:numId w:val="4"/>
      </w:numPr>
    </w:pPr>
  </w:style>
  <w:style w:type="paragraph" w:styleId="ListContinue2">
    <w:name w:val="List Continue 2"/>
    <w:basedOn w:val="List2"/>
    <w:rsid w:val="003825EB"/>
    <w:pPr>
      <w:ind w:firstLine="0"/>
    </w:pPr>
  </w:style>
  <w:style w:type="paragraph" w:styleId="ListContinue3">
    <w:name w:val="List Continue 3"/>
    <w:basedOn w:val="List3"/>
    <w:rsid w:val="003825EB"/>
    <w:pPr>
      <w:ind w:left="1021" w:firstLine="0"/>
    </w:pPr>
  </w:style>
  <w:style w:type="paragraph" w:styleId="ListContinue4">
    <w:name w:val="List Continue 4"/>
    <w:basedOn w:val="List4"/>
    <w:rsid w:val="003825EB"/>
    <w:pPr>
      <w:ind w:firstLine="0"/>
    </w:pPr>
  </w:style>
  <w:style w:type="paragraph" w:styleId="ListContinue5">
    <w:name w:val="List Continue 5"/>
    <w:basedOn w:val="List5"/>
    <w:rsid w:val="003825EB"/>
    <w:pPr>
      <w:ind w:firstLine="0"/>
    </w:pPr>
  </w:style>
  <w:style w:type="paragraph" w:styleId="ListNumber3">
    <w:name w:val="List Number 3"/>
    <w:basedOn w:val="List3"/>
    <w:rsid w:val="003825EB"/>
    <w:pPr>
      <w:numPr>
        <w:numId w:val="5"/>
      </w:numPr>
    </w:pPr>
  </w:style>
  <w:style w:type="paragraph" w:styleId="ListNumber4">
    <w:name w:val="List Number 4"/>
    <w:basedOn w:val="List4"/>
    <w:rsid w:val="003825EB"/>
    <w:pPr>
      <w:numPr>
        <w:numId w:val="6"/>
      </w:numPr>
    </w:pPr>
  </w:style>
  <w:style w:type="paragraph" w:styleId="ListNumber5">
    <w:name w:val="List Number 5"/>
    <w:basedOn w:val="List5"/>
    <w:rsid w:val="003825EB"/>
    <w:pPr>
      <w:numPr>
        <w:numId w:val="7"/>
      </w:numPr>
    </w:pPr>
  </w:style>
  <w:style w:type="paragraph" w:styleId="BlockText">
    <w:name w:val="Block Text"/>
    <w:basedOn w:val="Normal"/>
    <w:rsid w:val="00382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5EB"/>
    <w:rPr>
      <w:sz w:val="16"/>
      <w:vertAlign w:val="superscript"/>
    </w:rPr>
  </w:style>
  <w:style w:type="character" w:customStyle="1" w:styleId="Symbols">
    <w:name w:val="Symbols"/>
    <w:basedOn w:val="DefaultParagraphFont"/>
    <w:rsid w:val="003825EB"/>
    <w:rPr>
      <w:rFonts w:ascii="Symbol" w:hAnsi="Symbol"/>
    </w:rPr>
  </w:style>
  <w:style w:type="character" w:customStyle="1" w:styleId="MenuOptions">
    <w:name w:val="Menu Options"/>
    <w:basedOn w:val="DefaultParagraphFont"/>
    <w:rsid w:val="00382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5EB"/>
    <w:rPr>
      <w:b/>
    </w:rPr>
  </w:style>
  <w:style w:type="character" w:customStyle="1" w:styleId="Underlined">
    <w:name w:val="Underlined"/>
    <w:basedOn w:val="DefaultParagraphFont"/>
    <w:rsid w:val="003825EB"/>
    <w:rPr>
      <w:u w:val="single"/>
    </w:rPr>
  </w:style>
  <w:style w:type="paragraph" w:customStyle="1" w:styleId="TableBodyTextRight">
    <w:name w:val="Table Body Text Right"/>
    <w:basedOn w:val="TableBodyText"/>
    <w:rsid w:val="00382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5EB"/>
    <w:rPr>
      <w:sz w:val="18"/>
    </w:rPr>
  </w:style>
  <w:style w:type="paragraph" w:customStyle="1" w:styleId="BodySmallRight">
    <w:name w:val="Body Small Right"/>
    <w:basedOn w:val="BodyTextRight"/>
    <w:rsid w:val="003825EB"/>
    <w:rPr>
      <w:sz w:val="18"/>
      <w:szCs w:val="18"/>
    </w:rPr>
  </w:style>
  <w:style w:type="paragraph" w:customStyle="1" w:styleId="MarginEdition">
    <w:name w:val="Margin Edition"/>
    <w:basedOn w:val="MarginNote"/>
    <w:rsid w:val="00382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5EB"/>
    <w:rPr>
      <w:sz w:val="2"/>
      <w:szCs w:val="2"/>
    </w:rPr>
  </w:style>
  <w:style w:type="character" w:customStyle="1" w:styleId="Small">
    <w:name w:val="Small"/>
    <w:basedOn w:val="DefaultParagraphFont"/>
    <w:rsid w:val="003825EB"/>
    <w:rPr>
      <w:sz w:val="16"/>
    </w:rPr>
  </w:style>
  <w:style w:type="paragraph" w:customStyle="1" w:styleId="WideTable">
    <w:name w:val="Wide Table"/>
    <w:basedOn w:val="Normal"/>
    <w:rsid w:val="00382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5EB"/>
  </w:style>
  <w:style w:type="paragraph" w:styleId="Quote">
    <w:name w:val="Quote"/>
    <w:basedOn w:val="Heading1"/>
    <w:link w:val="QuoteChar"/>
    <w:qFormat/>
    <w:rsid w:val="00382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5EB"/>
    <w:pPr>
      <w:pageBreakBefore/>
    </w:pPr>
  </w:style>
  <w:style w:type="paragraph" w:customStyle="1" w:styleId="Border">
    <w:name w:val="Border"/>
    <w:basedOn w:val="Normal"/>
    <w:qFormat/>
    <w:rsid w:val="00382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5EB"/>
    <w:rPr>
      <w:u w:val="single"/>
    </w:rPr>
  </w:style>
  <w:style w:type="character" w:customStyle="1" w:styleId="BoldandItalics">
    <w:name w:val="Bold and Italics"/>
    <w:qFormat/>
    <w:rsid w:val="003825EB"/>
    <w:rPr>
      <w:b/>
      <w:i/>
      <w:u w:val="none"/>
    </w:rPr>
  </w:style>
  <w:style w:type="paragraph" w:styleId="BalloonText">
    <w:name w:val="Balloon Text"/>
    <w:basedOn w:val="Normal"/>
    <w:link w:val="BalloonTextChar"/>
    <w:rsid w:val="00382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5EB"/>
    <w:pPr>
      <w:spacing w:before="0" w:after="0"/>
    </w:pPr>
  </w:style>
  <w:style w:type="paragraph" w:customStyle="1" w:styleId="BodyTextBold">
    <w:name w:val="Body Text Bold"/>
    <w:basedOn w:val="BodyText"/>
    <w:qFormat/>
    <w:rsid w:val="003825EB"/>
    <w:rPr>
      <w:b/>
    </w:rPr>
  </w:style>
  <w:style w:type="character" w:styleId="Hyperlink">
    <w:name w:val="Hyperlink"/>
    <w:basedOn w:val="DefaultParagraphFont"/>
    <w:uiPriority w:val="99"/>
    <w:unhideWhenUsed/>
    <w:rsid w:val="00973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2872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MEM30032 Produce basic engineering drawings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