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1E9A" w:rsidP="004E1E9A">
      <w:pPr>
        <w:pStyle w:val="Title"/>
      </w:pPr>
      <w:r>
        <w:fldChar w:fldCharType="begin"/>
      </w:r>
      <w:r>
        <w:instrText xml:space="preserve"> TITLE   \* MERGEFORMAT </w:instrText>
      </w:r>
      <w:r>
        <w:fldChar w:fldCharType="separate"/>
      </w:r>
      <w:r>
        <w:t>MEM30026 Select and test components for simple electronic switching and timing circuits</w:t>
      </w:r>
      <w:r>
        <w:fldChar w:fldCharType="end"/>
      </w:r>
    </w:p>
    <w:p w:rsidR="004E1E9A" w:rsidP="004E1E9A">
      <w:pPr>
        <w:pStyle w:val="Version"/>
        <w:sectPr w:rsidSect="002B17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17C7" w:rsidP="002B17C7">
      <w:pPr>
        <w:pStyle w:val="SuperHeading"/>
      </w:pPr>
      <w:r w:rsidRPr="002B17C7">
        <w:t>MEM30026 Select and test components for simple electronic switching and timing circuits</w:t>
      </w:r>
    </w:p>
    <w:p w:rsidR="00000000" w:rsidRPr="002B17C7" w:rsidP="002B17C7">
      <w:pPr>
        <w:pStyle w:val="Heading1"/>
      </w:pPr>
      <w:bookmarkStart w:id="1" w:name="O_945962"/>
      <w:bookmarkEnd w:id="1"/>
      <w:r w:rsidRPr="002B17C7">
        <w:t>Modification History</w:t>
      </w:r>
    </w:p>
    <w:p w:rsidR="00000000" w:rsidRPr="002B17C7" w:rsidP="004E1E9A">
      <w:pPr>
        <w:pStyle w:val="BodyText"/>
      </w:pPr>
      <w:r w:rsidRPr="002B17C7">
        <w:t xml:space="preserve">Release 1. Supersedes and is equivalent to MEM30026A </w:t>
      </w:r>
      <w:r w:rsidRPr="002B17C7">
        <w:t>Select and test components for simple electronic switching and timing circuits.</w:t>
      </w:r>
    </w:p>
    <w:p w:rsidR="00000000" w:rsidRPr="002B17C7" w:rsidP="002B17C7">
      <w:pPr>
        <w:pStyle w:val="Heading1"/>
      </w:pPr>
      <w:bookmarkStart w:id="2" w:name="O_945970"/>
      <w:bookmarkEnd w:id="2"/>
      <w:r w:rsidRPr="002B17C7">
        <w:t>Application</w:t>
      </w:r>
    </w:p>
    <w:p w:rsidR="00000000" w:rsidRPr="002B17C7" w:rsidP="004E1E9A">
      <w:pPr>
        <w:pStyle w:val="BodyText"/>
      </w:pPr>
      <w:r w:rsidRPr="002B17C7">
        <w:t>This unit of competency defines the skills and knowledge required to select common electronic components to suit basic applications and perform bas</w:t>
      </w:r>
      <w:r w:rsidRPr="002B17C7">
        <w:t>ic electronic calculations. It includes selecting, testing and using simple electronic switching and timing circuits and selecting common power supplies and power control devices.</w:t>
      </w:r>
    </w:p>
    <w:p w:rsidR="00000000" w:rsidRPr="002B17C7" w:rsidP="004E1E9A">
      <w:pPr>
        <w:pStyle w:val="BodyText"/>
      </w:pPr>
      <w:r w:rsidRPr="002B17C7">
        <w:t>The unit applies to engineering or related activities and is suitable for pe</w:t>
      </w:r>
      <w:r w:rsidRPr="002B17C7">
        <w:t>ople giving technical support in manufacturing or engineering operations and those pursuing technical qualifications and careers at paraprofessional or technician level. All work is carried out under supervision.</w:t>
      </w:r>
    </w:p>
    <w:p w:rsidR="00000000" w:rsidRPr="002B17C7" w:rsidP="004E1E9A">
      <w:pPr>
        <w:pStyle w:val="BodyText"/>
      </w:pPr>
      <w:r w:rsidRPr="002B17C7">
        <w:t xml:space="preserve">No licensing, legislative or certification </w:t>
      </w:r>
      <w:r w:rsidRPr="002B17C7">
        <w:t>requirements apply to this unit at the time of publication.</w:t>
      </w:r>
    </w:p>
    <w:p w:rsidR="00000000" w:rsidRPr="002B17C7" w:rsidP="002B17C7">
      <w:pPr>
        <w:pStyle w:val="Heading1"/>
      </w:pPr>
      <w:bookmarkStart w:id="3" w:name="O_945969"/>
      <w:bookmarkEnd w:id="3"/>
      <w:r w:rsidRPr="002B17C7">
        <w:t>Pre-requisite Unit</w:t>
      </w:r>
    </w:p>
    <w:p w:rsidR="00000000" w:rsidRPr="002B17C7" w:rsidP="004E1E9A">
      <w:pPr>
        <w:pStyle w:val="Heading3"/>
      </w:pPr>
      <w:r w:rsidRPr="002B17C7">
        <w:t>MEM12024 Perform computations</w:t>
      </w:r>
    </w:p>
    <w:p w:rsidR="00000000" w:rsidRPr="002B17C7" w:rsidP="004E1E9A">
      <w:pPr>
        <w:pStyle w:val="BodyText"/>
      </w:pPr>
      <w:r w:rsidRPr="002B17C7">
        <w:t>MEM13015 Work safely and effectively in manufacturing and engineering</w:t>
      </w:r>
    </w:p>
    <w:p w:rsidR="00000000" w:rsidRPr="002B17C7" w:rsidP="004E1E9A">
      <w:pPr>
        <w:pStyle w:val="BodyText"/>
      </w:pPr>
      <w:r w:rsidRPr="002B17C7">
        <w:t>MEM16006 Organise and communicate information</w:t>
      </w:r>
    </w:p>
    <w:p w:rsidR="00000000" w:rsidRPr="002B17C7" w:rsidP="002B17C7">
      <w:pPr>
        <w:pStyle w:val="Heading1"/>
      </w:pPr>
      <w:bookmarkStart w:id="4" w:name="O_945968"/>
      <w:bookmarkEnd w:id="4"/>
      <w:r w:rsidRPr="002B17C7">
        <w:t>Competency Field</w:t>
      </w:r>
    </w:p>
    <w:p w:rsidR="00000000" w:rsidRPr="002B17C7" w:rsidP="004E1E9A">
      <w:pPr>
        <w:pStyle w:val="BodyText"/>
      </w:pPr>
      <w:r w:rsidRPr="002B17C7">
        <w:t>Engineering technician</w:t>
      </w:r>
    </w:p>
    <w:p w:rsidR="00000000" w:rsidRPr="002B17C7" w:rsidP="002B17C7">
      <w:pPr>
        <w:pStyle w:val="Heading1"/>
      </w:pPr>
      <w:bookmarkStart w:id="5" w:name="O_945966"/>
      <w:bookmarkEnd w:id="5"/>
      <w:r w:rsidRPr="002B17C7">
        <w:t>Elements and Performance Criteria</w:t>
      </w:r>
    </w:p>
    <w:tbl>
      <w:tblPr>
        <w:tblW w:w="9639" w:type="dxa"/>
        <w:tblLayout w:type="fixed"/>
        <w:tblCellMar>
          <w:left w:w="62" w:type="dxa"/>
          <w:right w:w="62" w:type="dxa"/>
        </w:tblCellMar>
        <w:tblLook w:val="0000"/>
      </w:tblPr>
      <w:tblGrid>
        <w:gridCol w:w="2531"/>
        <w:gridCol w:w="7108"/>
      </w:tblGrid>
      <w:tr w:rsidTr="004E1E9A">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B17C7" w:rsidP="002B17C7">
            <w:pPr>
              <w:pStyle w:val="BodyText"/>
            </w:pPr>
            <w:r w:rsidRPr="002B17C7">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B17C7">
            <w:pPr>
              <w:pStyle w:val="BodyText"/>
              <w:rPr>
                <w:lang w:val="en-NZ"/>
              </w:rPr>
            </w:pPr>
            <w:r w:rsidRPr="002B17C7">
              <w:rPr>
                <w:rStyle w:val="SpecialBold"/>
              </w:rPr>
              <w:t>Performance Criteria</w:t>
            </w:r>
          </w:p>
        </w:tc>
      </w:tr>
      <w:tr w:rsidTr="004E1E9A">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B17C7" w:rsidP="002B17C7">
            <w:pPr>
              <w:pStyle w:val="BodyText"/>
            </w:pPr>
            <w:r w:rsidRPr="002B17C7">
              <w:rPr>
                <w:rStyle w:val="Emphasis"/>
              </w:rPr>
              <w:t xml:space="preserve">Elements describe the </w:t>
            </w:r>
            <w:r w:rsidRPr="002B17C7">
              <w:t xml:space="preserve">essential </w:t>
            </w:r>
            <w:r w:rsidRPr="002B17C7">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B17C7">
            <w:pPr>
              <w:pStyle w:val="BodyText"/>
              <w:rPr>
                <w:lang w:val="en-NZ"/>
              </w:rPr>
            </w:pPr>
            <w:r w:rsidRPr="002B17C7">
              <w:rPr>
                <w:rStyle w:val="Emphasis"/>
              </w:rPr>
              <w:t>Performance criteria describe the performance needed to demonstrate achievement of the element.</w:t>
            </w:r>
          </w:p>
        </w:tc>
      </w:tr>
      <w:tr w:rsidTr="004E1E9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7C7">
            <w:pPr>
              <w:pStyle w:val="BodyText"/>
              <w:rPr>
                <w:lang w:val="en-NZ"/>
              </w:rPr>
            </w:pPr>
            <w:r w:rsidRPr="002B17C7">
              <w:t>1. Perform basic electronic calculations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7C7" w:rsidP="002B17C7">
            <w:pPr>
              <w:pStyle w:val="BodyText"/>
            </w:pPr>
            <w:r w:rsidRPr="002B17C7">
              <w:t>1.1 Follow standard operating procedures (SOPs) and comply with work health and safety (WHS) requirements at all times</w:t>
            </w:r>
          </w:p>
          <w:p w:rsidR="00000000" w:rsidRPr="002B17C7" w:rsidP="002B17C7">
            <w:pPr>
              <w:pStyle w:val="BodyText"/>
            </w:pPr>
            <w:r w:rsidRPr="002B17C7">
              <w:t>1.2 Perform calculations for a given circuit voltage, current, resistance and direct current (DC) power</w:t>
            </w:r>
          </w:p>
          <w:p w:rsidR="00000000" w:rsidRPr="002B17C7" w:rsidP="002B17C7">
            <w:pPr>
              <w:pStyle w:val="BodyText"/>
            </w:pPr>
            <w:r w:rsidRPr="002B17C7">
              <w:t>1.3 Calculate the period, frequency, RMS, peak and peak-to-peak voltages for a given repetitive waveform</w:t>
            </w:r>
          </w:p>
          <w:p w:rsidR="00000000" w:rsidP="002B17C7">
            <w:pPr>
              <w:pStyle w:val="BodyText"/>
              <w:rPr>
                <w:lang w:val="en-NZ"/>
              </w:rPr>
            </w:pPr>
            <w:r w:rsidRPr="002B17C7">
              <w:t>1.4 Verify waveform calculations using an osci</w:t>
            </w:r>
            <w:r w:rsidRPr="002B17C7">
              <w:t>lloscope</w:t>
            </w:r>
          </w:p>
        </w:tc>
      </w:tr>
      <w:tr w:rsidTr="004E1E9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7C7">
            <w:pPr>
              <w:pStyle w:val="BodyText"/>
              <w:rPr>
                <w:lang w:val="en-NZ"/>
              </w:rPr>
            </w:pPr>
            <w:r w:rsidRPr="002B17C7">
              <w:t>2. Select, test and use simple electronic switching circuits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7C7" w:rsidP="002B17C7">
            <w:pPr>
              <w:pStyle w:val="BodyText"/>
            </w:pPr>
            <w:r w:rsidRPr="002B17C7">
              <w:t>2.1 Select transistors required for simple switching applications</w:t>
            </w:r>
          </w:p>
          <w:p w:rsidR="00000000" w:rsidRPr="002B17C7" w:rsidP="002B17C7">
            <w:pPr>
              <w:pStyle w:val="BodyText"/>
            </w:pPr>
            <w:r w:rsidRPr="002B17C7">
              <w:t>2.2 Wire up the circuit and test using suitable prototyping equipment including breadboards</w:t>
            </w:r>
          </w:p>
          <w:p w:rsidR="00000000" w:rsidP="002B17C7">
            <w:pPr>
              <w:pStyle w:val="BodyText"/>
              <w:rPr>
                <w:lang w:val="en-NZ"/>
              </w:rPr>
            </w:pPr>
            <w:r w:rsidRPr="002B17C7">
              <w:t>2.3 Use checking processes to verify calculations</w:t>
            </w:r>
          </w:p>
        </w:tc>
      </w:tr>
      <w:tr w:rsidTr="004E1E9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7C7">
            <w:pPr>
              <w:pStyle w:val="BodyText"/>
              <w:rPr>
                <w:lang w:val="en-NZ"/>
              </w:rPr>
            </w:pPr>
            <w:r w:rsidRPr="002B17C7">
              <w:t>3. Select, test and use simple electronic timing circuits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7C7" w:rsidP="002B17C7">
            <w:pPr>
              <w:pStyle w:val="BodyText"/>
            </w:pPr>
            <w:r w:rsidRPr="002B17C7">
              <w:t>3.1 Select the appropriate timing circuit and calculate the time constant</w:t>
            </w:r>
          </w:p>
          <w:p w:rsidR="00000000" w:rsidRPr="002B17C7" w:rsidP="002B17C7">
            <w:pPr>
              <w:pStyle w:val="BodyText"/>
            </w:pPr>
            <w:r w:rsidRPr="002B17C7">
              <w:t>3.2 Wire up the circuit and test using breadboards</w:t>
            </w:r>
          </w:p>
          <w:p w:rsidR="00000000" w:rsidP="002B17C7">
            <w:pPr>
              <w:pStyle w:val="BodyText"/>
              <w:rPr>
                <w:lang w:val="en-NZ"/>
              </w:rPr>
            </w:pPr>
            <w:r w:rsidRPr="002B17C7">
              <w:t>3.3 Use checking proce</w:t>
            </w:r>
            <w:r w:rsidRPr="002B17C7">
              <w:t>sses to verify calculations</w:t>
            </w:r>
          </w:p>
        </w:tc>
      </w:tr>
      <w:tr w:rsidTr="004E1E9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7C7">
            <w:pPr>
              <w:pStyle w:val="BodyText"/>
              <w:rPr>
                <w:lang w:val="en-NZ"/>
              </w:rPr>
            </w:pPr>
            <w:r w:rsidRPr="002B17C7">
              <w:t>4. Select common power supplies and power control devices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7C7" w:rsidP="002B17C7">
            <w:pPr>
              <w:pStyle w:val="BodyText"/>
            </w:pPr>
            <w:r w:rsidRPr="002B17C7">
              <w:t>4.1 Select half or full wave rectification based on requirements</w:t>
            </w:r>
          </w:p>
          <w:p w:rsidR="00000000" w:rsidRPr="002B17C7" w:rsidP="002B17C7">
            <w:pPr>
              <w:pStyle w:val="BodyText"/>
            </w:pPr>
            <w:r w:rsidRPr="002B17C7">
              <w:t>4.2 Select appropriate power control devices</w:t>
            </w:r>
          </w:p>
        </w:tc>
      </w:tr>
    </w:tbl>
    <w:p w:rsidR="00000000" w:rsidRPr="002B17C7" w:rsidP="002B17C7">
      <w:pPr>
        <w:pStyle w:val="BodyText"/>
      </w:pPr>
    </w:p>
    <w:p w:rsidR="00000000" w:rsidRPr="002B17C7" w:rsidP="002B17C7">
      <w:pPr>
        <w:pStyle w:val="AllowPageBreak"/>
      </w:pPr>
    </w:p>
    <w:p w:rsidR="00000000" w:rsidRPr="002B17C7" w:rsidP="002B17C7">
      <w:pPr>
        <w:pStyle w:val="Heading1"/>
      </w:pPr>
      <w:bookmarkStart w:id="6" w:name="O_945965"/>
      <w:bookmarkEnd w:id="6"/>
      <w:r w:rsidRPr="002B17C7">
        <w:t>Foundation Skills</w:t>
      </w:r>
    </w:p>
    <w:p w:rsidR="00000000" w:rsidRPr="002B17C7" w:rsidP="004E1E9A">
      <w:pPr>
        <w:pStyle w:val="BodyText"/>
      </w:pPr>
      <w:r w:rsidRPr="002B17C7">
        <w:t>This section describes</w:t>
      </w:r>
      <w:r w:rsidRPr="002B17C7">
        <w:t xml:space="preserve"> those language, literacy, numeracy and employment skills that are essential to performance.</w:t>
      </w:r>
    </w:p>
    <w:p w:rsidR="00000000" w:rsidRPr="002B17C7" w:rsidP="004E1E9A">
      <w:pPr>
        <w:pStyle w:val="BodyText"/>
      </w:pPr>
      <w:r w:rsidRPr="002B17C7">
        <w:t>Foundation skills essential to performance are explicit in the performance criteria of this unit of competency.</w:t>
      </w:r>
    </w:p>
    <w:p w:rsidR="00000000" w:rsidRPr="002B17C7" w:rsidP="002B17C7">
      <w:pPr>
        <w:pStyle w:val="Heading1"/>
      </w:pPr>
      <w:bookmarkStart w:id="7" w:name="O_945964"/>
      <w:bookmarkEnd w:id="7"/>
      <w:r w:rsidRPr="002B17C7">
        <w:t>Range of Conditions</w:t>
      </w:r>
    </w:p>
    <w:tbl>
      <w:tblPr>
        <w:tblW w:w="9638" w:type="dxa"/>
        <w:tblLayout w:type="fixed"/>
        <w:tblCellMar>
          <w:left w:w="62" w:type="dxa"/>
          <w:right w:w="62" w:type="dxa"/>
        </w:tblCellMar>
        <w:tblLook w:val="0000"/>
      </w:tblPr>
      <w:tblGrid>
        <w:gridCol w:w="2758"/>
        <w:gridCol w:w="6880"/>
      </w:tblGrid>
      <w:tr w:rsidTr="002B17C7">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7C7">
            <w:pPr>
              <w:pStyle w:val="BodyText"/>
              <w:rPr>
                <w:lang w:val="en-NZ"/>
              </w:rPr>
            </w:pPr>
            <w:r w:rsidRPr="002B17C7">
              <w:t>This field al</w:t>
            </w:r>
            <w:r w:rsidRPr="002B17C7">
              <w:t>lows for different work environments and conditions that may affect performance. Essential operating conditions that may be present (depending on the work situation, needs of the candidate, accessibility of the item, and local industry and regional context</w:t>
            </w:r>
            <w:r w:rsidRPr="002B17C7">
              <w:t>s) are included.</w:t>
            </w:r>
          </w:p>
        </w:tc>
      </w:tr>
      <w:tr w:rsidTr="002B17C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7C7">
            <w:pPr>
              <w:pStyle w:val="BodyText"/>
              <w:rPr>
                <w:lang w:val="en-NZ"/>
              </w:rPr>
            </w:pPr>
            <w:r w:rsidRPr="002B17C7">
              <w:t xml:space="preserve">Simple electronic switching circuit includes one or more of the </w:t>
            </w:r>
            <w:r w:rsidRPr="002B17C7">
              <w:t>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7C7" w:rsidP="002B17C7">
            <w:pPr>
              <w:pStyle w:val="ListBullet"/>
            </w:pPr>
            <w:r w:rsidRPr="002B17C7">
              <w:t>simple transistor switches</w:t>
            </w:r>
          </w:p>
          <w:p w:rsidR="00000000" w:rsidP="002B17C7">
            <w:pPr>
              <w:pStyle w:val="ListBullet"/>
              <w:rPr>
                <w:lang w:val="en-NZ"/>
              </w:rPr>
            </w:pPr>
            <w:r w:rsidRPr="002B17C7">
              <w:t>simple linear integrated circuits.</w:t>
            </w:r>
          </w:p>
        </w:tc>
      </w:tr>
      <w:tr w:rsidTr="002B17C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7C7">
            <w:pPr>
              <w:pStyle w:val="BodyText"/>
              <w:rPr>
                <w:lang w:val="en-NZ"/>
              </w:rPr>
            </w:pPr>
            <w:r w:rsidRPr="002B17C7">
              <w:t>Appropriate timing circuit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7C7" w:rsidP="002B17C7">
            <w:pPr>
              <w:pStyle w:val="ListBullet"/>
            </w:pPr>
            <w:r w:rsidRPr="002B17C7">
              <w:t>simple resistor capacitor (RC) timing circuit</w:t>
            </w:r>
          </w:p>
          <w:p w:rsidR="00000000" w:rsidP="002B17C7">
            <w:pPr>
              <w:pStyle w:val="ListBullet"/>
              <w:rPr>
                <w:lang w:val="en-NZ"/>
              </w:rPr>
            </w:pPr>
            <w:r w:rsidRPr="002B17C7">
              <w:t>type 555 integrated circuit.</w:t>
            </w:r>
          </w:p>
        </w:tc>
      </w:tr>
      <w:tr w:rsidTr="002B17C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7C7">
            <w:pPr>
              <w:pStyle w:val="BodyText"/>
              <w:rPr>
                <w:lang w:val="en-NZ"/>
              </w:rPr>
            </w:pPr>
            <w:r w:rsidRPr="002B17C7">
              <w:t>Power control devices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7C7" w:rsidP="002B17C7">
            <w:pPr>
              <w:pStyle w:val="ListBullet"/>
            </w:pPr>
            <w:r w:rsidRPr="002B17C7">
              <w:t>zener diodes</w:t>
            </w:r>
          </w:p>
          <w:p w:rsidR="00000000" w:rsidRPr="002B17C7" w:rsidP="002B17C7">
            <w:pPr>
              <w:pStyle w:val="ListBullet"/>
            </w:pPr>
            <w:r w:rsidRPr="002B17C7">
              <w:t>light emitting diodes (LEDs)</w:t>
            </w:r>
          </w:p>
          <w:p w:rsidR="00000000" w:rsidRPr="002B17C7" w:rsidP="002B17C7">
            <w:pPr>
              <w:pStyle w:val="ListBullet"/>
            </w:pPr>
            <w:r w:rsidRPr="002B17C7">
              <w:t>silicon controlled rectifiers (SCRs)</w:t>
            </w:r>
          </w:p>
          <w:p w:rsidR="00000000" w:rsidRPr="002B17C7" w:rsidP="002B17C7">
            <w:pPr>
              <w:pStyle w:val="ListBullet"/>
            </w:pPr>
            <w:r w:rsidRPr="002B17C7">
              <w:t>triode for alternating current (TRIACs).</w:t>
            </w:r>
          </w:p>
        </w:tc>
      </w:tr>
    </w:tbl>
    <w:p w:rsidR="00000000" w:rsidRPr="002B17C7" w:rsidP="002B17C7">
      <w:pPr>
        <w:pStyle w:val="BodyText"/>
      </w:pPr>
    </w:p>
    <w:p w:rsidR="00000000" w:rsidRPr="002B17C7" w:rsidP="002B17C7">
      <w:pPr>
        <w:pStyle w:val="AllowPageBreak"/>
      </w:pPr>
    </w:p>
    <w:p w:rsidR="00000000" w:rsidRPr="002B17C7" w:rsidP="002B17C7">
      <w:pPr>
        <w:pStyle w:val="Heading1"/>
      </w:pPr>
      <w:bookmarkStart w:id="8" w:name="O_945963"/>
      <w:bookmarkEnd w:id="8"/>
      <w:r w:rsidRPr="002B17C7">
        <w:t>Unit Mapping Information</w:t>
      </w:r>
    </w:p>
    <w:p w:rsidR="00000000" w:rsidRPr="002B17C7" w:rsidP="004E1E9A">
      <w:pPr>
        <w:pStyle w:val="BodyText"/>
      </w:pPr>
      <w:r w:rsidRPr="002B17C7">
        <w:t>Release 1. Supersedes and is equivalent to MEM30026A Select and test components for simple electronic switching and timing circuits.</w:t>
      </w:r>
    </w:p>
    <w:p w:rsidR="00000000" w:rsidRPr="002B17C7" w:rsidP="002B17C7">
      <w:pPr>
        <w:pStyle w:val="Heading1"/>
      </w:pPr>
      <w:bookmarkStart w:id="9" w:name="O_945956"/>
      <w:bookmarkEnd w:id="9"/>
      <w:r w:rsidRPr="002B17C7">
        <w:t>Links</w:t>
      </w:r>
    </w:p>
    <w:p w:rsidR="00000000" w:rsidRPr="002B17C7" w:rsidP="004E1E9A">
      <w:pPr>
        <w:pStyle w:val="BodyText"/>
      </w:pPr>
      <w:r w:rsidRPr="002B17C7">
        <w:t>Companion Volume implementation guides are found in VET</w:t>
      </w:r>
      <w:r w:rsidRPr="002B17C7">
        <w:t xml:space="preserve">Net - </w:t>
      </w:r>
      <w:r>
        <w:fldChar w:fldCharType="begin"/>
      </w:r>
      <w:r>
        <w:instrText xml:space="preserve"> HYPERLINK "https://vetnet.gov.au/Pages/TrainingDocs.aspx?q=b7050d37-5fd0-4740-8f7d-3b7a49c10bb2" </w:instrText>
      </w:r>
      <w:r>
        <w:fldChar w:fldCharType="separate"/>
      </w:r>
      <w:r w:rsidRPr="00301F49">
        <w:rPr>
          <w:rStyle w:val="Hyperlink"/>
        </w:rPr>
        <w:t>https://vetnet.gov.au/Pages/TrainingDocs.aspx?q=b7050d37-5fd0-4740-8f7d-3b7a49c10bb2</w:t>
      </w:r>
      <w:r>
        <w:fldChar w:fldCharType="end"/>
      </w:r>
    </w:p>
    <w:p w:rsidR="00000000" w:rsidRPr="002B17C7" w:rsidP="002B17C7"/>
    <w:sectPr w:rsidSect="002B17C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7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7C7" w:rsidRPr="004E1E9A" w:rsidP="004E1E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7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E9A" w:rsidP="002B17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E1E9A" w:rsidP="002B17C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E1E9A" w:rsidP="002B17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7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E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17C7" w:rsidRPr="004E1E9A" w:rsidP="004E1E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7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E9A" w:rsidRPr="002D2AF8" w:rsidP="002B17C7">
    <w:pPr>
      <w:pStyle w:val="Header"/>
      <w:framePr w:wrap="around"/>
    </w:pPr>
    <w:r>
      <w:fldChar w:fldCharType="begin"/>
    </w:r>
    <w:r>
      <w:instrText xml:space="preserve"> TITLE   \* MERGEFORMAT </w:instrText>
    </w:r>
    <w:r>
      <w:fldChar w:fldCharType="separate"/>
    </w:r>
    <w:r>
      <w:t>MEM30026 Select and test components for simple electronic switching and timing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4E1E9A" w:rsidP="002B17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1002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7C8C0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17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17C7"/>
    <w:pPr>
      <w:spacing w:before="360" w:after="60"/>
      <w:outlineLvl w:val="0"/>
    </w:pPr>
    <w:rPr>
      <w:sz w:val="32"/>
    </w:rPr>
  </w:style>
  <w:style w:type="paragraph" w:styleId="Heading2">
    <w:name w:val="heading 2"/>
    <w:basedOn w:val="HeadingBase"/>
    <w:next w:val="BodyText"/>
    <w:link w:val="Heading2Char"/>
    <w:qFormat/>
    <w:rsid w:val="002B17C7"/>
    <w:pPr>
      <w:keepLines/>
      <w:spacing w:before="240" w:after="120"/>
      <w:outlineLvl w:val="1"/>
    </w:pPr>
    <w:rPr>
      <w:sz w:val="28"/>
      <w:szCs w:val="40"/>
    </w:rPr>
  </w:style>
  <w:style w:type="paragraph" w:styleId="Heading3">
    <w:name w:val="heading 3"/>
    <w:basedOn w:val="HeadingBase"/>
    <w:next w:val="BodyText"/>
    <w:link w:val="Heading3Char"/>
    <w:qFormat/>
    <w:rsid w:val="002B17C7"/>
    <w:pPr>
      <w:spacing w:before="180" w:after="120"/>
      <w:outlineLvl w:val="2"/>
    </w:pPr>
    <w:rPr>
      <w:spacing w:val="-10"/>
      <w:kern w:val="32"/>
    </w:rPr>
  </w:style>
  <w:style w:type="paragraph" w:styleId="Heading4">
    <w:name w:val="heading 4"/>
    <w:basedOn w:val="HeadingBase"/>
    <w:next w:val="BodyText"/>
    <w:link w:val="Heading4Char"/>
    <w:qFormat/>
    <w:rsid w:val="002B17C7"/>
    <w:pPr>
      <w:spacing w:before="160" w:after="120"/>
      <w:outlineLvl w:val="3"/>
    </w:pPr>
    <w:rPr>
      <w:sz w:val="22"/>
    </w:rPr>
  </w:style>
  <w:style w:type="paragraph" w:styleId="Heading5">
    <w:name w:val="heading 5"/>
    <w:basedOn w:val="HeadingBase"/>
    <w:next w:val="Normal"/>
    <w:link w:val="Heading5Char"/>
    <w:qFormat/>
    <w:rsid w:val="002B17C7"/>
    <w:pPr>
      <w:spacing w:before="80"/>
      <w:outlineLvl w:val="4"/>
    </w:pPr>
    <w:rPr>
      <w:color w:val="918585"/>
      <w:sz w:val="20"/>
    </w:rPr>
  </w:style>
  <w:style w:type="paragraph" w:styleId="Heading6">
    <w:name w:val="heading 6"/>
    <w:basedOn w:val="HeadingBase"/>
    <w:next w:val="Normal"/>
    <w:link w:val="Heading6Char"/>
    <w:qFormat/>
    <w:rsid w:val="002B17C7"/>
    <w:pPr>
      <w:spacing w:before="60"/>
      <w:outlineLvl w:val="5"/>
    </w:pPr>
    <w:rPr>
      <w:color w:val="918585"/>
      <w:sz w:val="20"/>
    </w:rPr>
  </w:style>
  <w:style w:type="paragraph" w:styleId="Heading7">
    <w:name w:val="heading 7"/>
    <w:basedOn w:val="Normal"/>
    <w:next w:val="Normal"/>
    <w:link w:val="Heading7Char"/>
    <w:qFormat/>
    <w:rsid w:val="002B17C7"/>
    <w:pPr>
      <w:ind w:left="720"/>
      <w:outlineLvl w:val="6"/>
    </w:pPr>
    <w:rPr>
      <w:i/>
    </w:rPr>
  </w:style>
  <w:style w:type="paragraph" w:styleId="Heading8">
    <w:name w:val="heading 8"/>
    <w:basedOn w:val="Normal"/>
    <w:next w:val="Normal"/>
    <w:link w:val="Heading8Char"/>
    <w:qFormat/>
    <w:rsid w:val="002B17C7"/>
    <w:pPr>
      <w:ind w:left="720"/>
      <w:outlineLvl w:val="7"/>
    </w:pPr>
    <w:rPr>
      <w:i/>
    </w:rPr>
  </w:style>
  <w:style w:type="paragraph" w:styleId="Heading9">
    <w:name w:val="heading 9"/>
    <w:basedOn w:val="Normal"/>
    <w:next w:val="Normal"/>
    <w:link w:val="Heading9Char"/>
    <w:qFormat/>
    <w:rsid w:val="002B17C7"/>
    <w:pPr>
      <w:ind w:left="720"/>
      <w:outlineLvl w:val="8"/>
    </w:pPr>
    <w:rPr>
      <w:i/>
    </w:rPr>
  </w:style>
  <w:style w:type="character" w:default="1" w:styleId="DefaultParagraphFont">
    <w:name w:val="Default Paragraph Font"/>
    <w:uiPriority w:val="1"/>
    <w:unhideWhenUsed/>
    <w:rsid w:val="002B17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17C7"/>
  </w:style>
  <w:style w:type="character" w:customStyle="1" w:styleId="Heading1Char">
    <w:name w:val="Heading 1 Char"/>
    <w:basedOn w:val="DefaultParagraphFont"/>
    <w:link w:val="Heading1"/>
    <w:rsid w:val="002B17C7"/>
    <w:rPr>
      <w:rFonts w:ascii="Times New Roman" w:eastAsia="Times New Roman" w:hAnsi="Times New Roman" w:cs="Times New Roman"/>
      <w:b/>
      <w:sz w:val="32"/>
      <w:szCs w:val="20"/>
      <w:lang w:eastAsia="en-US"/>
    </w:rPr>
  </w:style>
  <w:style w:type="paragraph" w:styleId="BodyText">
    <w:name w:val="Body Text"/>
    <w:basedOn w:val="Normal"/>
    <w:link w:val="BodyTextChar"/>
    <w:rsid w:val="002B17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17C7"/>
    <w:rPr>
      <w:rFonts w:ascii="Times New Roman" w:eastAsia="Times New Roman" w:hAnsi="Times New Roman" w:cs="Times New Roman"/>
      <w:sz w:val="24"/>
      <w:lang w:eastAsia="en-US"/>
    </w:rPr>
  </w:style>
  <w:style w:type="paragraph" w:styleId="ListBullet">
    <w:name w:val="List Bullet"/>
    <w:basedOn w:val="List"/>
    <w:rsid w:val="002B17C7"/>
    <w:pPr>
      <w:numPr>
        <w:numId w:val="11"/>
      </w:numPr>
      <w:tabs>
        <w:tab w:val="clear" w:pos="340"/>
      </w:tabs>
      <w:spacing w:before="40" w:after="40"/>
    </w:pPr>
  </w:style>
  <w:style w:type="character" w:customStyle="1" w:styleId="SpecialBold">
    <w:name w:val="Special Bold"/>
    <w:basedOn w:val="DefaultParagraphFont"/>
    <w:rsid w:val="002B17C7"/>
    <w:rPr>
      <w:b/>
      <w:spacing w:val="0"/>
    </w:rPr>
  </w:style>
  <w:style w:type="character" w:styleId="Emphasis">
    <w:name w:val="Emphasis"/>
    <w:basedOn w:val="DefaultParagraphFont"/>
    <w:qFormat/>
    <w:rsid w:val="002B17C7"/>
    <w:rPr>
      <w:i/>
    </w:rPr>
  </w:style>
  <w:style w:type="paragraph" w:customStyle="1" w:styleId="SuperHeading">
    <w:name w:val="SuperHeading"/>
    <w:basedOn w:val="Normal"/>
    <w:rsid w:val="002B17C7"/>
    <w:pPr>
      <w:spacing w:before="240" w:after="120"/>
      <w:outlineLvl w:val="0"/>
    </w:pPr>
    <w:rPr>
      <w:rFonts w:ascii="Times New Roman" w:hAnsi="Times New Roman"/>
      <w:b/>
      <w:sz w:val="32"/>
    </w:rPr>
  </w:style>
  <w:style w:type="paragraph" w:customStyle="1" w:styleId="AllowPageBreak">
    <w:name w:val="AllowPageBreak"/>
    <w:rsid w:val="002B17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17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17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17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17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17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17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17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17C7"/>
    <w:rPr>
      <w:rFonts w:ascii="Courier New" w:eastAsia="Times New Roman" w:hAnsi="Courier New" w:cs="Times New Roman"/>
      <w:i/>
      <w:szCs w:val="20"/>
      <w:lang w:eastAsia="en-US"/>
    </w:rPr>
  </w:style>
  <w:style w:type="paragraph" w:customStyle="1" w:styleId="HeadingBase">
    <w:name w:val="Heading Base"/>
    <w:rsid w:val="002B17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17C7"/>
    <w:pPr>
      <w:tabs>
        <w:tab w:val="right" w:leader="dot" w:pos="9072"/>
      </w:tabs>
      <w:ind w:left="567"/>
    </w:pPr>
    <w:rPr>
      <w:szCs w:val="22"/>
    </w:rPr>
  </w:style>
  <w:style w:type="paragraph" w:customStyle="1" w:styleId="TOCBase">
    <w:name w:val="TOC Base"/>
    <w:rsid w:val="002B17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17C7"/>
    <w:pPr>
      <w:tabs>
        <w:tab w:val="right" w:leader="dot" w:pos="9072"/>
      </w:tabs>
      <w:spacing w:before="40" w:after="40"/>
      <w:ind w:left="284"/>
    </w:pPr>
    <w:rPr>
      <w:rFonts w:ascii="Times New Roman" w:hAnsi="Times New Roman"/>
    </w:rPr>
  </w:style>
  <w:style w:type="paragraph" w:styleId="TOC1">
    <w:name w:val="toc 1"/>
    <w:basedOn w:val="TOCBase"/>
    <w:next w:val="Normal"/>
    <w:rsid w:val="002B17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17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17C7"/>
    <w:rPr>
      <w:rFonts w:ascii="Times New Roman" w:eastAsia="Times New Roman" w:hAnsi="Times New Roman" w:cs="Times New Roman"/>
      <w:sz w:val="16"/>
      <w:lang w:eastAsia="en-US"/>
    </w:rPr>
  </w:style>
  <w:style w:type="paragraph" w:styleId="Title">
    <w:name w:val="Title"/>
    <w:basedOn w:val="HeadingBase"/>
    <w:link w:val="TitleChar"/>
    <w:qFormat/>
    <w:rsid w:val="002B17C7"/>
    <w:pPr>
      <w:spacing w:before="5040"/>
      <w:jc w:val="center"/>
    </w:pPr>
    <w:rPr>
      <w:sz w:val="48"/>
      <w:szCs w:val="72"/>
      <w:lang w:val="en-US"/>
    </w:rPr>
  </w:style>
  <w:style w:type="character" w:customStyle="1" w:styleId="TitleChar">
    <w:name w:val="Title Char"/>
    <w:basedOn w:val="DefaultParagraphFont"/>
    <w:link w:val="Title"/>
    <w:rsid w:val="002B17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17C7"/>
    <w:pPr>
      <w:tabs>
        <w:tab w:val="left" w:pos="3600"/>
        <w:tab w:val="left" w:pos="3958"/>
      </w:tabs>
    </w:pPr>
  </w:style>
  <w:style w:type="paragraph" w:styleId="List">
    <w:name w:val="List"/>
    <w:basedOn w:val="BodyText"/>
    <w:next w:val="BodyText"/>
    <w:rsid w:val="002B17C7"/>
    <w:pPr>
      <w:tabs>
        <w:tab w:val="left" w:pos="340"/>
      </w:tabs>
      <w:spacing w:before="60" w:after="60"/>
      <w:ind w:left="340" w:hanging="340"/>
    </w:pPr>
  </w:style>
  <w:style w:type="paragraph" w:customStyle="1" w:styleId="Note">
    <w:name w:val="Note"/>
    <w:basedOn w:val="BodyText"/>
    <w:rsid w:val="002B17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17C7"/>
    <w:pPr>
      <w:framePr w:wrap="auto" w:hAnchor="text" w:y="6049"/>
    </w:pPr>
    <w:rPr>
      <w:color w:val="000000"/>
      <w:sz w:val="40"/>
    </w:rPr>
  </w:style>
  <w:style w:type="paragraph" w:customStyle="1" w:styleId="TOCTitle">
    <w:name w:val="TOCTitle"/>
    <w:basedOn w:val="Heading1"/>
    <w:rsid w:val="002B17C7"/>
    <w:pPr>
      <w:spacing w:after="240"/>
      <w:jc w:val="center"/>
      <w:outlineLvl w:val="9"/>
    </w:pPr>
    <w:rPr>
      <w:caps/>
    </w:rPr>
  </w:style>
  <w:style w:type="paragraph" w:customStyle="1" w:styleId="Version">
    <w:name w:val="Version"/>
    <w:rsid w:val="002B17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17C7"/>
    <w:pPr>
      <w:numPr>
        <w:numId w:val="12"/>
      </w:numPr>
      <w:tabs>
        <w:tab w:val="clear" w:pos="680"/>
      </w:tabs>
    </w:pPr>
  </w:style>
  <w:style w:type="paragraph" w:styleId="Index1">
    <w:name w:val="index 1"/>
    <w:basedOn w:val="Normal"/>
    <w:next w:val="Normal"/>
    <w:semiHidden/>
    <w:rsid w:val="002B17C7"/>
    <w:pPr>
      <w:keepNext w:val="0"/>
      <w:tabs>
        <w:tab w:val="right" w:pos="4176"/>
      </w:tabs>
      <w:ind w:left="198" w:hanging="198"/>
    </w:pPr>
    <w:rPr>
      <w:rFonts w:ascii="Garamond" w:hAnsi="Garamond"/>
    </w:rPr>
  </w:style>
  <w:style w:type="paragraph" w:styleId="IndexHeading">
    <w:name w:val="index heading"/>
    <w:basedOn w:val="Normal"/>
    <w:next w:val="Index1"/>
    <w:semiHidden/>
    <w:rsid w:val="002B17C7"/>
    <w:pPr>
      <w:spacing w:before="120" w:after="120"/>
    </w:pPr>
    <w:rPr>
      <w:rFonts w:ascii="Arial" w:hAnsi="Arial"/>
      <w:b/>
      <w:color w:val="918585"/>
      <w:sz w:val="24"/>
    </w:rPr>
  </w:style>
  <w:style w:type="paragraph" w:styleId="Header">
    <w:name w:val="header"/>
    <w:basedOn w:val="Normal"/>
    <w:link w:val="HeaderChar"/>
    <w:rsid w:val="002B17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17C7"/>
    <w:rPr>
      <w:rFonts w:ascii="Times New Roman" w:eastAsia="Times New Roman" w:hAnsi="Times New Roman" w:cs="Times New Roman"/>
      <w:sz w:val="16"/>
      <w:szCs w:val="20"/>
      <w:lang w:val="en-GB" w:eastAsia="en-US"/>
    </w:rPr>
  </w:style>
  <w:style w:type="paragraph" w:customStyle="1" w:styleId="Chapter">
    <w:name w:val="Chapter"/>
    <w:basedOn w:val="Normal"/>
    <w:rsid w:val="002B17C7"/>
    <w:pPr>
      <w:spacing w:before="240"/>
    </w:pPr>
    <w:rPr>
      <w:rFonts w:ascii="Times New Roman" w:hAnsi="Times New Roman"/>
      <w:smallCaps/>
      <w:spacing w:val="80"/>
      <w:sz w:val="28"/>
    </w:rPr>
  </w:style>
  <w:style w:type="paragraph" w:customStyle="1" w:styleId="InChapter">
    <w:name w:val="InChapter"/>
    <w:basedOn w:val="Heading3"/>
    <w:rsid w:val="002B17C7"/>
    <w:pPr>
      <w:spacing w:after="240"/>
      <w:outlineLvl w:val="9"/>
    </w:pPr>
    <w:rPr>
      <w:noProof/>
    </w:rPr>
  </w:style>
  <w:style w:type="paragraph" w:styleId="Index2">
    <w:name w:val="index 2"/>
    <w:basedOn w:val="Normal"/>
    <w:next w:val="Normal"/>
    <w:semiHidden/>
    <w:rsid w:val="002B17C7"/>
    <w:pPr>
      <w:tabs>
        <w:tab w:val="right" w:pos="4176"/>
      </w:tabs>
      <w:ind w:left="568" w:hanging="284"/>
    </w:pPr>
    <w:rPr>
      <w:rFonts w:ascii="Garamond" w:hAnsi="Garamond"/>
    </w:rPr>
  </w:style>
  <w:style w:type="paragraph" w:customStyle="1" w:styleId="Byline">
    <w:name w:val="Byline"/>
    <w:rsid w:val="002B17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17C7"/>
    <w:pPr>
      <w:tabs>
        <w:tab w:val="clear" w:pos="3600"/>
        <w:tab w:val="clear" w:pos="3958"/>
      </w:tabs>
      <w:jc w:val="right"/>
    </w:pPr>
  </w:style>
  <w:style w:type="paragraph" w:styleId="Caption">
    <w:name w:val="caption"/>
    <w:basedOn w:val="BodyText"/>
    <w:next w:val="Normal"/>
    <w:qFormat/>
    <w:rsid w:val="002B17C7"/>
    <w:pPr>
      <w:framePr w:w="2268" w:hSpace="181" w:vSpace="181" w:wrap="around" w:vAnchor="text" w:hAnchor="page" w:x="1135" w:y="285" w:anchorLock="1"/>
    </w:pPr>
    <w:rPr>
      <w:i/>
    </w:rPr>
  </w:style>
  <w:style w:type="paragraph" w:customStyle="1" w:styleId="MiniTOCTitle">
    <w:name w:val="MiniTOCTitle"/>
    <w:basedOn w:val="Heading4"/>
    <w:rsid w:val="002B17C7"/>
    <w:pPr>
      <w:spacing w:before="240"/>
      <w:outlineLvl w:val="9"/>
    </w:pPr>
    <w:rPr>
      <w:noProof/>
      <w:sz w:val="24"/>
    </w:rPr>
  </w:style>
  <w:style w:type="paragraph" w:customStyle="1" w:styleId="MiniTOCItem">
    <w:name w:val="MiniTOCItem"/>
    <w:basedOn w:val="ListBullet"/>
    <w:rsid w:val="002B17C7"/>
    <w:pPr>
      <w:numPr>
        <w:numId w:val="0"/>
      </w:numPr>
      <w:tabs>
        <w:tab w:val="right" w:leader="dot" w:pos="6521"/>
      </w:tabs>
      <w:spacing w:before="0" w:after="0"/>
    </w:pPr>
  </w:style>
  <w:style w:type="paragraph" w:customStyle="1" w:styleId="TOFTitle">
    <w:name w:val="TOFTitle"/>
    <w:basedOn w:val="TOCTitle"/>
    <w:rsid w:val="002B17C7"/>
  </w:style>
  <w:style w:type="paragraph" w:styleId="TableofFigures">
    <w:name w:val="table of figures"/>
    <w:basedOn w:val="Normal"/>
    <w:next w:val="Normal"/>
    <w:semiHidden/>
    <w:rsid w:val="002B17C7"/>
    <w:pPr>
      <w:tabs>
        <w:tab w:val="right" w:leader="dot" w:pos="9072"/>
      </w:tabs>
      <w:ind w:left="970" w:hanging="403"/>
    </w:pPr>
    <w:rPr>
      <w:rFonts w:ascii="Times New Roman" w:hAnsi="Times New Roman"/>
      <w:b/>
    </w:rPr>
  </w:style>
  <w:style w:type="paragraph" w:styleId="ListNumber">
    <w:name w:val="List Number"/>
    <w:basedOn w:val="List"/>
    <w:rsid w:val="002B17C7"/>
    <w:pPr>
      <w:numPr>
        <w:numId w:val="14"/>
      </w:numPr>
      <w:tabs>
        <w:tab w:val="clear" w:pos="340"/>
      </w:tabs>
    </w:pPr>
  </w:style>
  <w:style w:type="character" w:customStyle="1" w:styleId="WingdingSymbols">
    <w:name w:val="Wingding Symbols"/>
    <w:rsid w:val="002B17C7"/>
    <w:rPr>
      <w:rFonts w:ascii="Wingdings" w:hAnsi="Wingdings"/>
    </w:rPr>
  </w:style>
  <w:style w:type="paragraph" w:customStyle="1" w:styleId="TableHeading">
    <w:name w:val="Table Heading"/>
    <w:basedOn w:val="HeadingBase"/>
    <w:rsid w:val="002B17C7"/>
    <w:pPr>
      <w:keepLines/>
      <w:pBdr>
        <w:bottom w:val="single" w:sz="6" w:space="1" w:color="918585"/>
      </w:pBdr>
      <w:spacing w:before="240"/>
    </w:pPr>
  </w:style>
  <w:style w:type="character" w:customStyle="1" w:styleId="HotSpot">
    <w:name w:val="HotSpot"/>
    <w:rsid w:val="002B17C7"/>
    <w:rPr>
      <w:color w:val="0033CC"/>
      <w:u w:val="none"/>
    </w:rPr>
  </w:style>
  <w:style w:type="paragraph" w:customStyle="1" w:styleId="BodyTextRight">
    <w:name w:val="Body Text Right"/>
    <w:basedOn w:val="BodyText"/>
    <w:rsid w:val="002B17C7"/>
    <w:pPr>
      <w:spacing w:before="0" w:after="0"/>
      <w:jc w:val="right"/>
    </w:pPr>
  </w:style>
  <w:style w:type="paragraph" w:styleId="Index3">
    <w:name w:val="index 3"/>
    <w:basedOn w:val="ListNumber2"/>
    <w:next w:val="Normal"/>
    <w:semiHidden/>
    <w:rsid w:val="002B17C7"/>
    <w:pPr>
      <w:numPr>
        <w:numId w:val="0"/>
      </w:numPr>
      <w:tabs>
        <w:tab w:val="right" w:leader="dot" w:pos="4176"/>
      </w:tabs>
    </w:pPr>
  </w:style>
  <w:style w:type="paragraph" w:styleId="ListNumber2">
    <w:name w:val="List Number 2"/>
    <w:basedOn w:val="List2"/>
    <w:rsid w:val="002B17C7"/>
    <w:pPr>
      <w:numPr>
        <w:numId w:val="9"/>
      </w:numPr>
      <w:tabs>
        <w:tab w:val="clear" w:pos="1060"/>
      </w:tabs>
    </w:pPr>
  </w:style>
  <w:style w:type="paragraph" w:customStyle="1" w:styleId="MarginNote">
    <w:name w:val="Margin Note"/>
    <w:basedOn w:val="BodyText"/>
    <w:rsid w:val="002B17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17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17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17C7"/>
    <w:rPr>
      <w:sz w:val="32"/>
    </w:rPr>
  </w:style>
  <w:style w:type="paragraph" w:customStyle="1" w:styleId="HeadingProcedure">
    <w:name w:val="Heading Procedure"/>
    <w:basedOn w:val="HeadingBase"/>
    <w:next w:val="Normal"/>
    <w:rsid w:val="002B17C7"/>
    <w:pPr>
      <w:tabs>
        <w:tab w:val="left" w:pos="0"/>
      </w:tabs>
      <w:spacing w:before="120" w:after="60"/>
    </w:pPr>
    <w:rPr>
      <w:i/>
      <w:color w:val="918585"/>
      <w:sz w:val="22"/>
    </w:rPr>
  </w:style>
  <w:style w:type="paragraph" w:customStyle="1" w:styleId="TableBodyText">
    <w:name w:val="Table Body Text"/>
    <w:basedOn w:val="BodyText"/>
    <w:rsid w:val="002B17C7"/>
    <w:pPr>
      <w:spacing w:before="60" w:after="60"/>
    </w:pPr>
  </w:style>
  <w:style w:type="paragraph" w:styleId="ListContinue">
    <w:name w:val="List Continue"/>
    <w:basedOn w:val="List"/>
    <w:rsid w:val="002B17C7"/>
    <w:pPr>
      <w:ind w:firstLine="0"/>
    </w:pPr>
  </w:style>
  <w:style w:type="paragraph" w:customStyle="1" w:styleId="ListNote">
    <w:name w:val="List Note"/>
    <w:basedOn w:val="List"/>
    <w:rsid w:val="002B17C7"/>
    <w:pPr>
      <w:pBdr>
        <w:top w:val="single" w:sz="6" w:space="2" w:color="918585"/>
        <w:bottom w:val="single" w:sz="6" w:space="2" w:color="918585"/>
      </w:pBdr>
      <w:tabs>
        <w:tab w:val="left" w:pos="1021"/>
      </w:tabs>
      <w:ind w:firstLine="0"/>
    </w:pPr>
  </w:style>
  <w:style w:type="paragraph" w:customStyle="1" w:styleId="Warning">
    <w:name w:val="Warning"/>
    <w:basedOn w:val="BodyText"/>
    <w:rsid w:val="002B17C7"/>
    <w:pPr>
      <w:shd w:val="clear" w:color="auto" w:fill="D9D9D9"/>
      <w:tabs>
        <w:tab w:val="left" w:pos="992"/>
      </w:tabs>
      <w:ind w:left="119" w:right="119"/>
    </w:pPr>
    <w:rPr>
      <w:sz w:val="20"/>
    </w:rPr>
  </w:style>
  <w:style w:type="paragraph" w:customStyle="1" w:styleId="MarginIcons">
    <w:name w:val="Margin Icons"/>
    <w:basedOn w:val="BodyText"/>
    <w:rsid w:val="002B17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17C7"/>
    <w:rPr>
      <w:rFonts w:ascii="Courier New" w:hAnsi="Courier New"/>
    </w:rPr>
  </w:style>
  <w:style w:type="paragraph" w:customStyle="1" w:styleId="NoteBullet">
    <w:name w:val="Note Bullet"/>
    <w:basedOn w:val="Note"/>
    <w:rsid w:val="002B17C7"/>
    <w:pPr>
      <w:tabs>
        <w:tab w:val="clear" w:pos="680"/>
      </w:tabs>
      <w:spacing w:before="60" w:after="60"/>
    </w:pPr>
  </w:style>
  <w:style w:type="paragraph" w:customStyle="1" w:styleId="SubHeading2">
    <w:name w:val="SubHeading2"/>
    <w:basedOn w:val="HeadingBase"/>
    <w:rsid w:val="002B17C7"/>
    <w:pPr>
      <w:spacing w:before="240" w:after="60"/>
    </w:pPr>
    <w:rPr>
      <w:sz w:val="20"/>
    </w:rPr>
  </w:style>
  <w:style w:type="paragraph" w:customStyle="1" w:styleId="SubHeading1">
    <w:name w:val="SubHeading1"/>
    <w:basedOn w:val="HeadingBase"/>
    <w:rsid w:val="002B17C7"/>
    <w:pPr>
      <w:spacing w:before="240" w:after="60"/>
    </w:pPr>
    <w:rPr>
      <w:color w:val="918585"/>
      <w:sz w:val="22"/>
    </w:rPr>
  </w:style>
  <w:style w:type="paragraph" w:customStyle="1" w:styleId="SideHeading">
    <w:name w:val="Side Heading"/>
    <w:basedOn w:val="HeadingBase"/>
    <w:rsid w:val="002B17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17C7"/>
    <w:pPr>
      <w:numPr>
        <w:numId w:val="10"/>
      </w:numPr>
    </w:pPr>
  </w:style>
  <w:style w:type="paragraph" w:styleId="PlainText">
    <w:name w:val="Plain Text"/>
    <w:basedOn w:val="Normal"/>
    <w:link w:val="PlainTextChar"/>
    <w:rsid w:val="002B17C7"/>
    <w:rPr>
      <w:sz w:val="20"/>
    </w:rPr>
  </w:style>
  <w:style w:type="character" w:customStyle="1" w:styleId="PlainTextChar">
    <w:name w:val="Plain Text Char"/>
    <w:basedOn w:val="DefaultParagraphFont"/>
    <w:link w:val="PlainText"/>
    <w:rsid w:val="002B17C7"/>
    <w:rPr>
      <w:rFonts w:ascii="Courier New" w:eastAsia="Times New Roman" w:hAnsi="Courier New" w:cs="Times New Roman"/>
      <w:sz w:val="20"/>
      <w:szCs w:val="20"/>
      <w:lang w:eastAsia="en-US"/>
    </w:rPr>
  </w:style>
  <w:style w:type="character" w:customStyle="1" w:styleId="MenuOption">
    <w:name w:val="Menu Option"/>
    <w:basedOn w:val="DefaultParagraphFont"/>
    <w:rsid w:val="002B17C7"/>
    <w:rPr>
      <w:b/>
      <w:smallCaps/>
    </w:rPr>
  </w:style>
  <w:style w:type="paragraph" w:customStyle="1" w:styleId="TableListNumber">
    <w:name w:val="Table List Number"/>
    <w:basedOn w:val="ListNumber"/>
    <w:rsid w:val="002B17C7"/>
    <w:pPr>
      <w:numPr>
        <w:numId w:val="0"/>
      </w:numPr>
    </w:pPr>
  </w:style>
  <w:style w:type="paragraph" w:styleId="TOC4">
    <w:name w:val="toc 4"/>
    <w:basedOn w:val="TOCBase"/>
    <w:next w:val="Normal"/>
    <w:semiHidden/>
    <w:rsid w:val="002B17C7"/>
    <w:pPr>
      <w:tabs>
        <w:tab w:val="right" w:leader="dot" w:pos="9071"/>
      </w:tabs>
      <w:ind w:left="1701"/>
    </w:pPr>
  </w:style>
  <w:style w:type="paragraph" w:customStyle="1" w:styleId="ListAlpha">
    <w:name w:val="List Alpha"/>
    <w:basedOn w:val="List"/>
    <w:rsid w:val="002B17C7"/>
    <w:pPr>
      <w:numPr>
        <w:numId w:val="8"/>
      </w:numPr>
    </w:pPr>
  </w:style>
  <w:style w:type="paragraph" w:customStyle="1" w:styleId="ListAlpha2">
    <w:name w:val="List Alpha 2"/>
    <w:basedOn w:val="List2"/>
    <w:rsid w:val="002B17C7"/>
    <w:pPr>
      <w:numPr>
        <w:numId w:val="7"/>
      </w:numPr>
    </w:pPr>
  </w:style>
  <w:style w:type="paragraph" w:styleId="List2">
    <w:name w:val="List 2"/>
    <w:basedOn w:val="BodyText"/>
    <w:rsid w:val="002B17C7"/>
    <w:pPr>
      <w:tabs>
        <w:tab w:val="left" w:pos="680"/>
      </w:tabs>
      <w:spacing w:before="60" w:after="60"/>
      <w:ind w:left="680" w:hanging="340"/>
    </w:pPr>
  </w:style>
  <w:style w:type="paragraph" w:styleId="List3">
    <w:name w:val="List 3"/>
    <w:basedOn w:val="BodyText"/>
    <w:rsid w:val="002B17C7"/>
    <w:pPr>
      <w:tabs>
        <w:tab w:val="left" w:pos="1021"/>
      </w:tabs>
      <w:spacing w:before="60" w:after="60"/>
      <w:ind w:left="1020" w:hanging="340"/>
    </w:pPr>
  </w:style>
  <w:style w:type="paragraph" w:styleId="List4">
    <w:name w:val="List 4"/>
    <w:basedOn w:val="BodyText"/>
    <w:rsid w:val="002B17C7"/>
    <w:pPr>
      <w:tabs>
        <w:tab w:val="left" w:pos="1361"/>
      </w:tabs>
      <w:spacing w:before="60" w:after="60"/>
      <w:ind w:left="1361" w:hanging="340"/>
    </w:pPr>
  </w:style>
  <w:style w:type="paragraph" w:styleId="List5">
    <w:name w:val="List 5"/>
    <w:basedOn w:val="BodyText"/>
    <w:rsid w:val="002B17C7"/>
    <w:pPr>
      <w:tabs>
        <w:tab w:val="left" w:pos="1701"/>
      </w:tabs>
      <w:spacing w:before="60" w:after="60"/>
      <w:ind w:left="1701" w:hanging="340"/>
    </w:pPr>
  </w:style>
  <w:style w:type="paragraph" w:styleId="ListBullet3">
    <w:name w:val="List Bullet 3"/>
    <w:basedOn w:val="List3"/>
    <w:rsid w:val="002B17C7"/>
    <w:pPr>
      <w:numPr>
        <w:numId w:val="13"/>
      </w:numPr>
      <w:tabs>
        <w:tab w:val="clear" w:pos="1021"/>
      </w:tabs>
      <w:ind w:left="1037" w:hanging="357"/>
    </w:pPr>
  </w:style>
  <w:style w:type="paragraph" w:styleId="ListBullet4">
    <w:name w:val="List Bullet 4"/>
    <w:basedOn w:val="List4"/>
    <w:rsid w:val="002B17C7"/>
    <w:pPr>
      <w:numPr>
        <w:numId w:val="2"/>
      </w:numPr>
      <w:tabs>
        <w:tab w:val="clear" w:pos="1361"/>
      </w:tabs>
    </w:pPr>
  </w:style>
  <w:style w:type="paragraph" w:styleId="ListBullet5">
    <w:name w:val="List Bullet 5"/>
    <w:basedOn w:val="List5"/>
    <w:rsid w:val="002B17C7"/>
    <w:pPr>
      <w:numPr>
        <w:numId w:val="3"/>
      </w:numPr>
    </w:pPr>
  </w:style>
  <w:style w:type="paragraph" w:styleId="ListContinue2">
    <w:name w:val="List Continue 2"/>
    <w:basedOn w:val="List2"/>
    <w:rsid w:val="002B17C7"/>
    <w:pPr>
      <w:ind w:firstLine="0"/>
    </w:pPr>
  </w:style>
  <w:style w:type="paragraph" w:styleId="ListContinue3">
    <w:name w:val="List Continue 3"/>
    <w:basedOn w:val="List3"/>
    <w:rsid w:val="002B17C7"/>
    <w:pPr>
      <w:ind w:left="1021" w:firstLine="0"/>
    </w:pPr>
  </w:style>
  <w:style w:type="paragraph" w:styleId="ListContinue4">
    <w:name w:val="List Continue 4"/>
    <w:basedOn w:val="List4"/>
    <w:rsid w:val="002B17C7"/>
    <w:pPr>
      <w:ind w:firstLine="0"/>
    </w:pPr>
  </w:style>
  <w:style w:type="paragraph" w:styleId="ListContinue5">
    <w:name w:val="List Continue 5"/>
    <w:basedOn w:val="List5"/>
    <w:rsid w:val="002B17C7"/>
    <w:pPr>
      <w:ind w:firstLine="0"/>
    </w:pPr>
  </w:style>
  <w:style w:type="paragraph" w:styleId="ListNumber3">
    <w:name w:val="List Number 3"/>
    <w:basedOn w:val="List3"/>
    <w:rsid w:val="002B17C7"/>
    <w:pPr>
      <w:numPr>
        <w:numId w:val="4"/>
      </w:numPr>
    </w:pPr>
  </w:style>
  <w:style w:type="paragraph" w:styleId="ListNumber4">
    <w:name w:val="List Number 4"/>
    <w:basedOn w:val="List4"/>
    <w:rsid w:val="002B17C7"/>
    <w:pPr>
      <w:numPr>
        <w:numId w:val="5"/>
      </w:numPr>
    </w:pPr>
  </w:style>
  <w:style w:type="paragraph" w:styleId="ListNumber5">
    <w:name w:val="List Number 5"/>
    <w:basedOn w:val="List5"/>
    <w:rsid w:val="002B17C7"/>
    <w:pPr>
      <w:numPr>
        <w:numId w:val="6"/>
      </w:numPr>
    </w:pPr>
  </w:style>
  <w:style w:type="paragraph" w:styleId="BlockText">
    <w:name w:val="Block Text"/>
    <w:basedOn w:val="Normal"/>
    <w:rsid w:val="002B17C7"/>
    <w:pPr>
      <w:spacing w:after="120"/>
      <w:ind w:left="1440" w:right="1440"/>
    </w:pPr>
  </w:style>
  <w:style w:type="character" w:customStyle="1" w:styleId="Subscript">
    <w:name w:val="Subscript"/>
    <w:basedOn w:val="DefaultParagraphFont"/>
    <w:rsid w:val="002B17C7"/>
    <w:rPr>
      <w:sz w:val="16"/>
      <w:vertAlign w:val="subscript"/>
    </w:rPr>
  </w:style>
  <w:style w:type="character" w:customStyle="1" w:styleId="Superscript">
    <w:name w:val="Superscript"/>
    <w:basedOn w:val="DefaultParagraphFont"/>
    <w:rsid w:val="002B17C7"/>
    <w:rPr>
      <w:sz w:val="16"/>
      <w:vertAlign w:val="superscript"/>
    </w:rPr>
  </w:style>
  <w:style w:type="character" w:customStyle="1" w:styleId="Symbols">
    <w:name w:val="Symbols"/>
    <w:basedOn w:val="DefaultParagraphFont"/>
    <w:rsid w:val="002B17C7"/>
    <w:rPr>
      <w:rFonts w:ascii="Symbol" w:hAnsi="Symbol"/>
    </w:rPr>
  </w:style>
  <w:style w:type="character" w:customStyle="1" w:styleId="MenuOptions">
    <w:name w:val="Menu Options"/>
    <w:basedOn w:val="DefaultParagraphFont"/>
    <w:rsid w:val="002B17C7"/>
    <w:rPr>
      <w:rFonts w:ascii="Arial Narrow" w:hAnsi="Arial Narrow"/>
      <w:smallCaps/>
    </w:rPr>
  </w:style>
  <w:style w:type="character" w:customStyle="1" w:styleId="Buttons">
    <w:name w:val="Buttons"/>
    <w:basedOn w:val="DefaultParagraphFont"/>
    <w:rsid w:val="002B17C7"/>
    <w:rPr>
      <w:b/>
    </w:rPr>
  </w:style>
  <w:style w:type="character" w:customStyle="1" w:styleId="Underlined">
    <w:name w:val="Underlined"/>
    <w:basedOn w:val="DefaultParagraphFont"/>
    <w:rsid w:val="002B17C7"/>
    <w:rPr>
      <w:u w:val="single"/>
    </w:rPr>
  </w:style>
  <w:style w:type="paragraph" w:customStyle="1" w:styleId="TableBodyTextRight">
    <w:name w:val="Table Body Text Right"/>
    <w:basedOn w:val="TableBodyText"/>
    <w:rsid w:val="002B17C7"/>
    <w:pPr>
      <w:widowControl w:val="0"/>
      <w:autoSpaceDE w:val="0"/>
      <w:autoSpaceDN w:val="0"/>
      <w:adjustRightInd w:val="0"/>
      <w:jc w:val="right"/>
    </w:pPr>
    <w:rPr>
      <w:rFonts w:cs="Arial"/>
      <w:szCs w:val="18"/>
    </w:rPr>
  </w:style>
  <w:style w:type="paragraph" w:customStyle="1" w:styleId="CopyrightText">
    <w:name w:val="Copyright Text"/>
    <w:basedOn w:val="BodyText"/>
    <w:rsid w:val="002B17C7"/>
    <w:rPr>
      <w:sz w:val="18"/>
    </w:rPr>
  </w:style>
  <w:style w:type="paragraph" w:customStyle="1" w:styleId="BodySmallRight">
    <w:name w:val="Body Small Right"/>
    <w:basedOn w:val="BodyTextRight"/>
    <w:rsid w:val="002B17C7"/>
    <w:rPr>
      <w:sz w:val="18"/>
      <w:szCs w:val="18"/>
    </w:rPr>
  </w:style>
  <w:style w:type="paragraph" w:customStyle="1" w:styleId="MarginEdition">
    <w:name w:val="Margin Edition"/>
    <w:basedOn w:val="MarginNote"/>
    <w:rsid w:val="002B17C7"/>
    <w:pPr>
      <w:spacing w:before="0" w:after="0"/>
    </w:pPr>
    <w:rPr>
      <w:rFonts w:ascii="Times New Roman" w:hAnsi="Times New Roman"/>
      <w:color w:val="999999"/>
    </w:rPr>
  </w:style>
  <w:style w:type="paragraph" w:customStyle="1" w:styleId="Spacer">
    <w:name w:val="Spacer"/>
    <w:basedOn w:val="Normal"/>
    <w:rsid w:val="002B17C7"/>
    <w:rPr>
      <w:sz w:val="2"/>
      <w:szCs w:val="2"/>
    </w:rPr>
  </w:style>
  <w:style w:type="character" w:customStyle="1" w:styleId="Small">
    <w:name w:val="Small"/>
    <w:basedOn w:val="DefaultParagraphFont"/>
    <w:rsid w:val="002B17C7"/>
    <w:rPr>
      <w:sz w:val="16"/>
    </w:rPr>
  </w:style>
  <w:style w:type="paragraph" w:customStyle="1" w:styleId="WideTable">
    <w:name w:val="Wide Table"/>
    <w:basedOn w:val="Normal"/>
    <w:rsid w:val="002B17C7"/>
    <w:pPr>
      <w:ind w:left="-1418"/>
    </w:pPr>
    <w:rPr>
      <w:sz w:val="2"/>
      <w:szCs w:val="2"/>
    </w:rPr>
  </w:style>
  <w:style w:type="character" w:styleId="PageNumber">
    <w:name w:val="page number"/>
    <w:basedOn w:val="DefaultParagraphFont"/>
    <w:rsid w:val="002B17C7"/>
  </w:style>
  <w:style w:type="paragraph" w:styleId="Quote">
    <w:name w:val="Quote"/>
    <w:basedOn w:val="Heading1"/>
    <w:link w:val="QuoteChar"/>
    <w:qFormat/>
    <w:rsid w:val="002B17C7"/>
    <w:rPr>
      <w:b w:val="0"/>
      <w:sz w:val="72"/>
      <w:szCs w:val="72"/>
      <w:lang w:val="en-NZ"/>
    </w:rPr>
  </w:style>
  <w:style w:type="character" w:customStyle="1" w:styleId="QuoteChar">
    <w:name w:val="Quote Char"/>
    <w:basedOn w:val="DefaultParagraphFont"/>
    <w:link w:val="Quote"/>
    <w:rsid w:val="002B17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17C7"/>
    <w:pPr>
      <w:pageBreakBefore/>
    </w:pPr>
  </w:style>
  <w:style w:type="paragraph" w:customStyle="1" w:styleId="Border">
    <w:name w:val="Border"/>
    <w:basedOn w:val="Normal"/>
    <w:qFormat/>
    <w:rsid w:val="002B17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17C7"/>
    <w:rPr>
      <w:b/>
      <w:bCs/>
      <w:i/>
      <w:iCs/>
      <w:color w:val="auto"/>
    </w:rPr>
  </w:style>
  <w:style w:type="paragraph" w:styleId="IntenseQuote">
    <w:name w:val="Intense Quote"/>
    <w:basedOn w:val="Normal"/>
    <w:next w:val="Normal"/>
    <w:link w:val="IntenseQuoteChar"/>
    <w:uiPriority w:val="30"/>
    <w:qFormat/>
    <w:rsid w:val="002B17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17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17C7"/>
    <w:rPr>
      <w:smallCaps/>
      <w:color w:val="auto"/>
      <w:u w:val="single"/>
    </w:rPr>
  </w:style>
  <w:style w:type="character" w:styleId="IntenseReference">
    <w:name w:val="Intense Reference"/>
    <w:basedOn w:val="DefaultParagraphFont"/>
    <w:uiPriority w:val="32"/>
    <w:qFormat/>
    <w:rsid w:val="002B17C7"/>
    <w:rPr>
      <w:b/>
      <w:bCs/>
      <w:smallCaps/>
      <w:color w:val="auto"/>
      <w:spacing w:val="5"/>
      <w:u w:val="single"/>
    </w:rPr>
  </w:style>
  <w:style w:type="paragraph" w:customStyle="1" w:styleId="2ColumnHeading">
    <w:name w:val="2Column Heading"/>
    <w:basedOn w:val="BodyText"/>
    <w:qFormat/>
    <w:rsid w:val="002B17C7"/>
    <w:pPr>
      <w:spacing w:after="60"/>
      <w:ind w:left="-2268"/>
    </w:pPr>
    <w:rPr>
      <w:b/>
    </w:rPr>
  </w:style>
  <w:style w:type="paragraph" w:customStyle="1" w:styleId="Heading1TOC">
    <w:name w:val="Heading1 TOC"/>
    <w:basedOn w:val="Normal"/>
    <w:qFormat/>
    <w:rsid w:val="002B17C7"/>
    <w:pPr>
      <w:spacing w:before="240" w:after="120"/>
    </w:pPr>
    <w:rPr>
      <w:rFonts w:ascii="Times New Roman" w:hAnsi="Times New Roman"/>
      <w:b/>
      <w:sz w:val="32"/>
    </w:rPr>
  </w:style>
  <w:style w:type="paragraph" w:customStyle="1" w:styleId="Heading2TOC">
    <w:name w:val="Heading2 TOC"/>
    <w:basedOn w:val="Normal"/>
    <w:qFormat/>
    <w:rsid w:val="002B17C7"/>
    <w:pPr>
      <w:spacing w:before="240" w:after="60"/>
    </w:pPr>
    <w:rPr>
      <w:rFonts w:ascii="Times New Roman" w:hAnsi="Times New Roman"/>
      <w:b/>
      <w:sz w:val="28"/>
    </w:rPr>
  </w:style>
  <w:style w:type="character" w:customStyle="1" w:styleId="Underline">
    <w:name w:val="Underline"/>
    <w:basedOn w:val="DefaultParagraphFont"/>
    <w:qFormat/>
    <w:rsid w:val="002B17C7"/>
    <w:rPr>
      <w:u w:val="single"/>
    </w:rPr>
  </w:style>
  <w:style w:type="character" w:customStyle="1" w:styleId="BoldandItalics">
    <w:name w:val="Bold and Italics"/>
    <w:qFormat/>
    <w:rsid w:val="002B17C7"/>
    <w:rPr>
      <w:b/>
      <w:i/>
      <w:u w:val="none"/>
    </w:rPr>
  </w:style>
  <w:style w:type="paragraph" w:styleId="BalloonText">
    <w:name w:val="Balloon Text"/>
    <w:basedOn w:val="Normal"/>
    <w:link w:val="BalloonTextChar"/>
    <w:rsid w:val="002B17C7"/>
    <w:rPr>
      <w:rFonts w:ascii="Tahoma" w:hAnsi="Tahoma" w:cs="Tahoma"/>
      <w:sz w:val="16"/>
      <w:szCs w:val="16"/>
    </w:rPr>
  </w:style>
  <w:style w:type="character" w:customStyle="1" w:styleId="BalloonTextChar">
    <w:name w:val="Balloon Text Char"/>
    <w:basedOn w:val="DefaultParagraphFont"/>
    <w:link w:val="BalloonText"/>
    <w:rsid w:val="002B17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17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17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17C7"/>
    <w:rPr>
      <w:b/>
      <w:color w:val="660033"/>
      <w:spacing w:val="0"/>
    </w:rPr>
  </w:style>
  <w:style w:type="paragraph" w:customStyle="1" w:styleId="Nameditemlist">
    <w:name w:val="Named item list"/>
    <w:basedOn w:val="BodyText"/>
    <w:qFormat/>
    <w:rsid w:val="002B17C7"/>
    <w:pPr>
      <w:tabs>
        <w:tab w:val="left" w:pos="2835"/>
      </w:tabs>
      <w:ind w:left="2835" w:hanging="2835"/>
    </w:pPr>
  </w:style>
  <w:style w:type="paragraph" w:customStyle="1" w:styleId="BodyTextnopadding">
    <w:name w:val="Body Text no padding"/>
    <w:basedOn w:val="BodyText"/>
    <w:qFormat/>
    <w:rsid w:val="002B17C7"/>
    <w:pPr>
      <w:spacing w:before="0" w:after="0"/>
    </w:pPr>
  </w:style>
  <w:style w:type="paragraph" w:customStyle="1" w:styleId="BodyTextBold">
    <w:name w:val="Body Text Bold"/>
    <w:basedOn w:val="BodyText"/>
    <w:qFormat/>
    <w:rsid w:val="002B17C7"/>
    <w:rPr>
      <w:b/>
    </w:rPr>
  </w:style>
  <w:style w:type="character" w:styleId="Hyperlink">
    <w:name w:val="Hyperlink"/>
    <w:basedOn w:val="DefaultParagraphFont"/>
    <w:uiPriority w:val="99"/>
    <w:unhideWhenUsed/>
    <w:rsid w:val="004E1E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550</Words>
  <Characters>3527</Characters>
  <Application>Microsoft Office Word</Application>
  <DocSecurity>0</DocSecurity>
  <Lines>113</Lines>
  <Paragraphs>66</Paragraphs>
  <ScaleCrop>false</ScaleCrop>
  <Company>Author-it Software Corporation Ltd.</Company>
  <LinksUpToDate>false</LinksUpToDate>
  <CharactersWithSpaces>4011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MEM30026 Select and test components for simple electronic switching and timing circuits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2023-02-03T06:40:00Z</dcterms:created>
  <dcterms:modified xsi:type="dcterms:W3CDTF">2023-02-03T06:40:00Z</dcterms:modified>
</cp:coreProperties>
</file>