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BC4" w:rsidP="00A34BC4">
      <w:pPr>
        <w:pStyle w:val="Title"/>
      </w:pPr>
      <w:r>
        <w:fldChar w:fldCharType="begin"/>
      </w:r>
      <w:r>
        <w:instrText xml:space="preserve"> TITLE   \* MERGEFORMAT </w:instrText>
      </w:r>
      <w:r>
        <w:fldChar w:fldCharType="separate"/>
      </w:r>
      <w:r>
        <w:t>MEM30026 Select and test components for simple electronic switching and timing circuits</w:t>
      </w:r>
      <w:r>
        <w:fldChar w:fldCharType="end"/>
      </w:r>
    </w:p>
    <w:p w:rsidR="00A34BC4" w:rsidP="00A34BC4">
      <w:pPr>
        <w:pStyle w:val="Version"/>
        <w:sectPr w:rsidSect="00EA4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919" w:rsidP="00EA4919">
      <w:pPr>
        <w:pStyle w:val="SuperHeading"/>
      </w:pPr>
      <w:r w:rsidRPr="00EA4919">
        <w:t>MEM30026 Select and test components for simple electronic switching and timing circuits</w:t>
      </w:r>
    </w:p>
    <w:p w:rsidR="00000000" w:rsidRPr="00EA4919" w:rsidP="00EA4919">
      <w:pPr>
        <w:pStyle w:val="Heading1"/>
      </w:pPr>
      <w:bookmarkStart w:id="1" w:name="O_945962"/>
      <w:bookmarkEnd w:id="1"/>
      <w:r w:rsidRPr="00EA4919">
        <w:t>Modification History</w:t>
      </w:r>
    </w:p>
    <w:p w:rsidR="00000000" w:rsidRPr="00EA4919" w:rsidP="00A34BC4">
      <w:pPr>
        <w:pStyle w:val="BodyText"/>
      </w:pPr>
      <w:r w:rsidRPr="00EA4919">
        <w:t>Release 1. Supersedes and is equivalent to MEM30026A Select and test components for simple electronic switching and timing circuits.</w:t>
      </w:r>
    </w:p>
    <w:p w:rsidR="00000000" w:rsidRPr="00EA4919" w:rsidP="00EA4919">
      <w:pPr>
        <w:pStyle w:val="Heading1"/>
      </w:pPr>
      <w:bookmarkStart w:id="2" w:name="O_945970"/>
      <w:bookmarkEnd w:id="2"/>
      <w:r w:rsidRPr="00EA4919">
        <w:t>Application</w:t>
      </w:r>
    </w:p>
    <w:p w:rsidR="00000000" w:rsidRPr="00EA4919" w:rsidP="00A34BC4">
      <w:pPr>
        <w:pStyle w:val="BodyText"/>
      </w:pPr>
      <w:r w:rsidRPr="00EA4919">
        <w:t xml:space="preserve">This unit of competency defines the skills and knowledge required to select common electronic </w:t>
      </w:r>
      <w:r w:rsidRPr="00EA4919">
        <w:t>components to suit basic applications and perform basic electronic calculations. It includes selecting, testing and using simple electronic switching and timing circuits and selecting common power supplies and power control devices.</w:t>
      </w:r>
    </w:p>
    <w:p w:rsidR="00000000" w:rsidRPr="00EA4919" w:rsidP="00A34BC4">
      <w:pPr>
        <w:pStyle w:val="BodyText"/>
      </w:pPr>
      <w:r w:rsidRPr="00EA4919">
        <w:t>The unit applies to eng</w:t>
      </w:r>
      <w:r w:rsidRPr="00EA4919">
        <w:t>ineering or related activities and is suitable for people giving technical support in manufacturing or engineering operations and those pursuing technical qualifications and careers at paraprofessional or technician level. All work is carried out under sup</w:t>
      </w:r>
      <w:r w:rsidRPr="00EA4919">
        <w:t>ervision.</w:t>
      </w:r>
    </w:p>
    <w:p w:rsidR="00000000" w:rsidRPr="00EA4919" w:rsidP="00A34BC4">
      <w:pPr>
        <w:pStyle w:val="BodyText"/>
      </w:pPr>
      <w:r w:rsidRPr="00EA4919">
        <w:t>No licensing, legislative or certification requirements apply to this unit at the time of publication.</w:t>
      </w:r>
    </w:p>
    <w:p w:rsidR="00000000" w:rsidRPr="00EA4919" w:rsidP="00EA4919">
      <w:pPr>
        <w:pStyle w:val="Heading1"/>
      </w:pPr>
      <w:bookmarkStart w:id="3" w:name="O_945969"/>
      <w:bookmarkEnd w:id="3"/>
      <w:r w:rsidRPr="00EA4919">
        <w:t>Pre-requisite Unit</w:t>
      </w:r>
    </w:p>
    <w:p w:rsidR="00000000" w:rsidRPr="00EA4919" w:rsidP="00A34BC4">
      <w:pPr>
        <w:pStyle w:val="Heading3"/>
      </w:pPr>
      <w:r w:rsidRPr="00EA4919">
        <w:t>MEM12024 Perform computations</w:t>
      </w:r>
    </w:p>
    <w:p w:rsidR="00000000" w:rsidRPr="00EA4919" w:rsidP="00A34BC4">
      <w:pPr>
        <w:pStyle w:val="BodyText"/>
      </w:pPr>
      <w:r w:rsidRPr="00EA4919">
        <w:t>MEM13015 Work safely and effectively in manufacturing and engineering</w:t>
      </w:r>
    </w:p>
    <w:p w:rsidR="00000000" w:rsidRPr="00EA4919" w:rsidP="00A34BC4">
      <w:pPr>
        <w:pStyle w:val="BodyText"/>
      </w:pPr>
      <w:r w:rsidRPr="00EA4919">
        <w:t>MEM1600</w:t>
      </w:r>
      <w:r w:rsidRPr="00EA4919">
        <w:t>6 Organise and communicate information</w:t>
      </w:r>
    </w:p>
    <w:p w:rsidR="00000000" w:rsidRPr="00EA4919" w:rsidP="00EA4919">
      <w:pPr>
        <w:pStyle w:val="Heading1"/>
      </w:pPr>
      <w:bookmarkStart w:id="4" w:name="O_945968"/>
      <w:bookmarkEnd w:id="4"/>
      <w:r w:rsidRPr="00EA4919">
        <w:t>Competency Field</w:t>
      </w:r>
    </w:p>
    <w:p w:rsidR="00000000" w:rsidRPr="00EA4919" w:rsidP="00A34BC4">
      <w:pPr>
        <w:pStyle w:val="BodyText"/>
      </w:pPr>
      <w:r w:rsidRPr="00EA4919">
        <w:t>Engineering technician</w:t>
      </w:r>
    </w:p>
    <w:p w:rsidR="00000000" w:rsidRPr="00EA4919" w:rsidP="00EA4919">
      <w:pPr>
        <w:pStyle w:val="Heading1"/>
      </w:pPr>
      <w:bookmarkStart w:id="5" w:name="O_945966"/>
      <w:bookmarkEnd w:id="5"/>
      <w:r w:rsidRPr="00EA4919">
        <w:t>Elements and Performance Criteria</w:t>
      </w:r>
    </w:p>
    <w:tbl>
      <w:tblPr>
        <w:tblW w:w="9639" w:type="dxa"/>
        <w:tblLayout w:type="fixed"/>
        <w:tblCellMar>
          <w:left w:w="62" w:type="dxa"/>
          <w:right w:w="62" w:type="dxa"/>
        </w:tblCellMar>
        <w:tblLook w:val="0000"/>
      </w:tblPr>
      <w:tblGrid>
        <w:gridCol w:w="2531"/>
        <w:gridCol w:w="7108"/>
      </w:tblGrid>
      <w:tr w:rsidTr="00A34BC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4919" w:rsidP="00EA4919">
            <w:pPr>
              <w:pStyle w:val="BodyText"/>
            </w:pPr>
            <w:r w:rsidRPr="00EA491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4919">
            <w:pPr>
              <w:pStyle w:val="BodyText"/>
              <w:rPr>
                <w:lang w:val="en-NZ"/>
              </w:rPr>
            </w:pPr>
            <w:r w:rsidRPr="00EA4919">
              <w:rPr>
                <w:rStyle w:val="SpecialBold"/>
              </w:rPr>
              <w:t>Performance Criteria</w:t>
            </w:r>
          </w:p>
        </w:tc>
      </w:tr>
      <w:tr w:rsidTr="00A34BC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BodyText"/>
            </w:pPr>
            <w:r w:rsidRPr="00EA4919">
              <w:rPr>
                <w:rStyle w:val="Emphasis"/>
              </w:rPr>
              <w:t xml:space="preserve">Elements describe the </w:t>
            </w:r>
            <w:r w:rsidRPr="00EA4919">
              <w:t xml:space="preserve">essential </w:t>
            </w:r>
            <w:r w:rsidRPr="00EA491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rPr>
                <w:rStyle w:val="Emphasis"/>
              </w:rPr>
              <w:t>Performance criteria describe the performance needed to demonstrate achievement of the element.</w:t>
            </w:r>
          </w:p>
        </w:tc>
      </w:tr>
      <w:tr w:rsidTr="00A34B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1. Perform basic electronic calculations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BodyText"/>
            </w:pPr>
            <w:r w:rsidRPr="00EA4919">
              <w:t>1.1 Follow standard operating procedures (SOPs) and comply with work health and safety (WHS) requirements at all times</w:t>
            </w:r>
          </w:p>
          <w:p w:rsidR="00000000" w:rsidRPr="00EA4919" w:rsidP="00EA4919">
            <w:pPr>
              <w:pStyle w:val="BodyText"/>
            </w:pPr>
            <w:r w:rsidRPr="00EA4919">
              <w:t>1.2 Perform calculations for a given circuit voltage, current, resistance and direct current (DC) power</w:t>
            </w:r>
          </w:p>
          <w:p w:rsidR="00000000" w:rsidRPr="00EA4919" w:rsidP="00EA4919">
            <w:pPr>
              <w:pStyle w:val="BodyText"/>
            </w:pPr>
            <w:r w:rsidRPr="00EA4919">
              <w:t>1.3 Calculate the period, frequency, RMS, peak and peak-to-peak voltages for a given repetitive waveform</w:t>
            </w:r>
          </w:p>
          <w:p w:rsidR="00000000" w:rsidP="00EA4919">
            <w:pPr>
              <w:pStyle w:val="BodyText"/>
              <w:rPr>
                <w:lang w:val="en-NZ"/>
              </w:rPr>
            </w:pPr>
            <w:r w:rsidRPr="00EA4919">
              <w:t>1.4 Verify waveform calculations using an osci</w:t>
            </w:r>
            <w:r w:rsidRPr="00EA4919">
              <w:t>lloscope</w:t>
            </w:r>
          </w:p>
        </w:tc>
      </w:tr>
      <w:tr w:rsidTr="00A34B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2. Select, test and use simple electronic switching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BodyText"/>
            </w:pPr>
            <w:r w:rsidRPr="00EA4919">
              <w:t>2.1 Select transistors required for simple switching applications</w:t>
            </w:r>
          </w:p>
          <w:p w:rsidR="00000000" w:rsidRPr="00EA4919" w:rsidP="00EA4919">
            <w:pPr>
              <w:pStyle w:val="BodyText"/>
            </w:pPr>
            <w:r w:rsidRPr="00EA4919">
              <w:t>2.2 Wire up the circuit and test using suitable prototyping equipment including breadboards</w:t>
            </w:r>
          </w:p>
          <w:p w:rsidR="00000000" w:rsidP="00EA4919">
            <w:pPr>
              <w:pStyle w:val="BodyText"/>
              <w:rPr>
                <w:lang w:val="en-NZ"/>
              </w:rPr>
            </w:pPr>
            <w:r w:rsidRPr="00EA4919">
              <w:t>2.3 Use checking processes to verify calculations</w:t>
            </w:r>
          </w:p>
        </w:tc>
      </w:tr>
      <w:tr w:rsidTr="00A34B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3. Select, test and use simple electronic timing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BodyText"/>
            </w:pPr>
            <w:r w:rsidRPr="00EA4919">
              <w:t>3.1 Select the appropriate timing circuit and calculate the time constant</w:t>
            </w:r>
          </w:p>
          <w:p w:rsidR="00000000" w:rsidRPr="00EA4919" w:rsidP="00EA4919">
            <w:pPr>
              <w:pStyle w:val="BodyText"/>
            </w:pPr>
            <w:r w:rsidRPr="00EA4919">
              <w:t>3.2 Wire up the circuit and test using breadboards</w:t>
            </w:r>
          </w:p>
          <w:p w:rsidR="00000000" w:rsidP="00EA4919">
            <w:pPr>
              <w:pStyle w:val="BodyText"/>
              <w:rPr>
                <w:lang w:val="en-NZ"/>
              </w:rPr>
            </w:pPr>
            <w:r w:rsidRPr="00EA4919">
              <w:t>3.3 Use checking proce</w:t>
            </w:r>
            <w:r w:rsidRPr="00EA4919">
              <w:t>sses to verify calculations</w:t>
            </w:r>
          </w:p>
        </w:tc>
      </w:tr>
      <w:tr w:rsidTr="00A34B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4. Select common power supplies and power control devices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BodyText"/>
            </w:pPr>
            <w:r w:rsidRPr="00EA4919">
              <w:t>4.1 Select half or full wave rectification based on requirements</w:t>
            </w:r>
          </w:p>
          <w:p w:rsidR="00000000" w:rsidRPr="00EA4919" w:rsidP="00EA4919">
            <w:pPr>
              <w:pStyle w:val="BodyText"/>
            </w:pPr>
            <w:r w:rsidRPr="00EA4919">
              <w:t>4.2 Select appropriate power control devices</w:t>
            </w:r>
          </w:p>
        </w:tc>
      </w:tr>
    </w:tbl>
    <w:p w:rsidR="00000000" w:rsidRPr="00EA4919" w:rsidP="00EA4919">
      <w:pPr>
        <w:pStyle w:val="BodyText"/>
      </w:pPr>
    </w:p>
    <w:p w:rsidR="00000000" w:rsidRPr="00EA4919" w:rsidP="00EA4919">
      <w:pPr>
        <w:pStyle w:val="AllowPageBreak"/>
      </w:pPr>
    </w:p>
    <w:p w:rsidR="00000000" w:rsidRPr="00EA4919" w:rsidP="00EA4919">
      <w:pPr>
        <w:pStyle w:val="Heading1"/>
      </w:pPr>
      <w:bookmarkStart w:id="6" w:name="O_945965"/>
      <w:bookmarkEnd w:id="6"/>
      <w:r w:rsidRPr="00EA4919">
        <w:t>Foundation Skills</w:t>
      </w:r>
    </w:p>
    <w:p w:rsidR="00000000" w:rsidRPr="00EA4919" w:rsidP="00A34BC4">
      <w:pPr>
        <w:pStyle w:val="BodyText"/>
      </w:pPr>
      <w:r w:rsidRPr="00EA4919">
        <w:t>This section describes</w:t>
      </w:r>
      <w:r w:rsidRPr="00EA4919">
        <w:t xml:space="preserve"> those language, literacy, numeracy and employment skills that are essential to performance.</w:t>
      </w:r>
    </w:p>
    <w:p w:rsidR="00000000" w:rsidRPr="00EA4919" w:rsidP="00A34BC4">
      <w:pPr>
        <w:pStyle w:val="BodyText"/>
      </w:pPr>
      <w:r w:rsidRPr="00EA4919">
        <w:t>Foundation skills essential to performance are explicit in the performance criteria of this unit of competency.</w:t>
      </w:r>
    </w:p>
    <w:p w:rsidR="00000000" w:rsidRPr="00EA4919" w:rsidP="00EA4919">
      <w:pPr>
        <w:pStyle w:val="Heading1"/>
      </w:pPr>
      <w:bookmarkStart w:id="7" w:name="O_945964"/>
      <w:bookmarkEnd w:id="7"/>
      <w:r w:rsidRPr="00EA4919">
        <w:t>Range of Conditions</w:t>
      </w:r>
    </w:p>
    <w:tbl>
      <w:tblPr>
        <w:tblW w:w="9638" w:type="dxa"/>
        <w:tblLayout w:type="fixed"/>
        <w:tblCellMar>
          <w:left w:w="62" w:type="dxa"/>
          <w:right w:w="62" w:type="dxa"/>
        </w:tblCellMar>
        <w:tblLook w:val="0000"/>
      </w:tblPr>
      <w:tblGrid>
        <w:gridCol w:w="2758"/>
        <w:gridCol w:w="6880"/>
      </w:tblGrid>
      <w:tr w:rsidTr="00EA491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This field allows for different work environments and conditions that may affect performance. Essential operating conditions that may be present (depending on the work situation, needs of the candidate, accessibility of the item, and local industry and reg</w:t>
            </w:r>
            <w:r w:rsidRPr="00EA4919">
              <w:t>ional contexts) are included.</w:t>
            </w:r>
          </w:p>
        </w:tc>
      </w:tr>
      <w:tr w:rsidTr="00EA49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 xml:space="preserve">Simple electronic switching circuit includes one or more of the </w:t>
            </w:r>
            <w:r w:rsidRPr="00EA4919">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ListBullet"/>
            </w:pPr>
            <w:r w:rsidRPr="00EA4919">
              <w:t>simple transistor switches</w:t>
            </w:r>
          </w:p>
          <w:p w:rsidR="00000000" w:rsidP="00EA4919">
            <w:pPr>
              <w:pStyle w:val="ListBullet"/>
              <w:rPr>
                <w:lang w:val="en-NZ"/>
              </w:rPr>
            </w:pPr>
            <w:r w:rsidRPr="00EA4919">
              <w:t>simple linear integrated circuits.</w:t>
            </w:r>
          </w:p>
        </w:tc>
      </w:tr>
      <w:tr w:rsidTr="00EA49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Appropriate timing circuit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ListBullet"/>
            </w:pPr>
            <w:r w:rsidRPr="00EA4919">
              <w:t>simple resistor capacitor (RC) timing circuit</w:t>
            </w:r>
          </w:p>
          <w:p w:rsidR="00000000" w:rsidP="00EA4919">
            <w:pPr>
              <w:pStyle w:val="ListBullet"/>
              <w:rPr>
                <w:lang w:val="en-NZ"/>
              </w:rPr>
            </w:pPr>
            <w:r w:rsidRPr="00EA4919">
              <w:t>type 555 integrated circuit.</w:t>
            </w:r>
          </w:p>
        </w:tc>
      </w:tr>
      <w:tr w:rsidTr="00EA49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919">
            <w:pPr>
              <w:pStyle w:val="BodyText"/>
              <w:rPr>
                <w:lang w:val="en-NZ"/>
              </w:rPr>
            </w:pPr>
            <w:r w:rsidRPr="00EA4919">
              <w:t>Power control devices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919" w:rsidP="00EA4919">
            <w:pPr>
              <w:pStyle w:val="ListBullet"/>
            </w:pPr>
            <w:r w:rsidRPr="00EA4919">
              <w:t>zener diodes</w:t>
            </w:r>
          </w:p>
          <w:p w:rsidR="00000000" w:rsidRPr="00EA4919" w:rsidP="00EA4919">
            <w:pPr>
              <w:pStyle w:val="ListBullet"/>
            </w:pPr>
            <w:r w:rsidRPr="00EA4919">
              <w:t>light emitting diodes (LEDs)</w:t>
            </w:r>
          </w:p>
          <w:p w:rsidR="00000000" w:rsidRPr="00EA4919" w:rsidP="00EA4919">
            <w:pPr>
              <w:pStyle w:val="ListBullet"/>
            </w:pPr>
            <w:r w:rsidRPr="00EA4919">
              <w:t>silicon controlled rectifiers (SCRs)</w:t>
            </w:r>
          </w:p>
          <w:p w:rsidR="00000000" w:rsidRPr="00EA4919" w:rsidP="00EA4919">
            <w:pPr>
              <w:pStyle w:val="ListBullet"/>
            </w:pPr>
            <w:r w:rsidRPr="00EA4919">
              <w:t>triode for alternating current (TRIACs).</w:t>
            </w:r>
          </w:p>
        </w:tc>
      </w:tr>
    </w:tbl>
    <w:p w:rsidR="00000000" w:rsidRPr="00EA4919" w:rsidP="00EA4919">
      <w:pPr>
        <w:pStyle w:val="BodyText"/>
      </w:pPr>
    </w:p>
    <w:p w:rsidR="00000000" w:rsidRPr="00EA4919" w:rsidP="00EA4919">
      <w:pPr>
        <w:pStyle w:val="AllowPageBreak"/>
      </w:pPr>
    </w:p>
    <w:p w:rsidR="00000000" w:rsidRPr="00EA4919" w:rsidP="00EA4919">
      <w:pPr>
        <w:pStyle w:val="Heading1"/>
      </w:pPr>
      <w:bookmarkStart w:id="8" w:name="O_945963"/>
      <w:bookmarkEnd w:id="8"/>
      <w:r w:rsidRPr="00EA4919">
        <w:t>Unit Mapping Information</w:t>
      </w:r>
    </w:p>
    <w:p w:rsidR="00000000" w:rsidRPr="00EA4919" w:rsidP="00A34BC4">
      <w:pPr>
        <w:pStyle w:val="BodyText"/>
      </w:pPr>
      <w:r w:rsidRPr="00EA4919">
        <w:t>Release 1. Supersedes and is equivalent to MEM30026A Select and test components for simple electronic switching and timing circuits.</w:t>
      </w:r>
    </w:p>
    <w:p w:rsidR="00000000" w:rsidRPr="00EA4919" w:rsidP="00EA4919">
      <w:pPr>
        <w:pStyle w:val="Heading1"/>
      </w:pPr>
      <w:bookmarkStart w:id="9" w:name="O_945956"/>
      <w:bookmarkEnd w:id="9"/>
      <w:r w:rsidRPr="00EA4919">
        <w:t>Links</w:t>
      </w:r>
    </w:p>
    <w:p w:rsidR="00000000" w:rsidRPr="00EA4919" w:rsidP="00A34BC4">
      <w:pPr>
        <w:pStyle w:val="BodyText"/>
      </w:pPr>
      <w:r w:rsidRPr="00EA4919">
        <w:t>Companion Volume implementation g</w:t>
      </w:r>
      <w:r w:rsidRPr="00EA4919">
        <w:t xml:space="preserve">uides are found in VETNet - </w:t>
      </w:r>
      <w:r>
        <w:fldChar w:fldCharType="begin"/>
      </w:r>
      <w:r>
        <w:instrText xml:space="preserve"> HYPERLINK "https://vetnet.gov.au/Pages/TrainingDocs.aspx?q=b7050d37-5fd0-4740-8f7d-3b7a49c10bb2" </w:instrText>
      </w:r>
      <w:r>
        <w:fldChar w:fldCharType="separate"/>
      </w:r>
      <w:r w:rsidRPr="00E21DF9">
        <w:rPr>
          <w:rStyle w:val="Hyperlink"/>
        </w:rPr>
        <w:t>https://vetnet.gov.au/Pages/TrainingDocs.aspx?q=b7050d37-5fd0-4740-8f7d-3b7a49c10bb2</w:t>
      </w:r>
      <w:r>
        <w:fldChar w:fldCharType="end"/>
      </w:r>
    </w:p>
    <w:p w:rsidR="00000000" w:rsidRPr="00EA4919" w:rsidP="00A34BC4">
      <w:pPr>
        <w:pStyle w:val="BodyText"/>
        <w:sectPr w:rsidSect="00EA4919">
          <w:headerReference w:type="default" r:id="rId10"/>
          <w:footerReference w:type="default" r:id="rId11"/>
          <w:pgSz w:w="11908" w:h="16833"/>
          <w:pgMar w:top="1702" w:right="1418" w:bottom="1702" w:left="1418" w:header="992" w:footer="992" w:gutter="0"/>
          <w:cols w:space="720"/>
          <w:noEndnote/>
          <w:docGrid w:linePitch="299"/>
        </w:sectPr>
      </w:pPr>
    </w:p>
    <w:p w:rsidR="00000000" w:rsidRPr="00EA4919" w:rsidP="00EA4919">
      <w:pPr>
        <w:pStyle w:val="SuperHeading"/>
      </w:pPr>
      <w:r w:rsidRPr="00EA4919">
        <w:t xml:space="preserve">Assessment Requirements for MEM30026 Select and test components for simple electronic switching </w:t>
      </w:r>
      <w:r w:rsidRPr="00EA4919">
        <w:t>and timing circuits</w:t>
      </w:r>
    </w:p>
    <w:p w:rsidR="00000000" w:rsidRPr="00EA4919" w:rsidP="00EA4919">
      <w:pPr>
        <w:pStyle w:val="Heading1"/>
      </w:pPr>
      <w:bookmarkStart w:id="10" w:name="O_945958"/>
      <w:bookmarkEnd w:id="10"/>
      <w:r w:rsidRPr="00EA4919">
        <w:t>Modification History</w:t>
      </w:r>
    </w:p>
    <w:p w:rsidR="00000000" w:rsidRPr="00EA4919" w:rsidP="00A34BC4">
      <w:pPr>
        <w:pStyle w:val="BodyText"/>
      </w:pPr>
      <w:r w:rsidRPr="00EA4919">
        <w:t>Release 1. Supersedes and is equivalent to MEM30026A Select and test components for simple electronic switching and timing circuits.</w:t>
      </w:r>
    </w:p>
    <w:p w:rsidR="00000000" w:rsidRPr="00EA4919" w:rsidP="00EA4919">
      <w:pPr>
        <w:pStyle w:val="Heading1"/>
      </w:pPr>
      <w:bookmarkStart w:id="11" w:name="O_945961"/>
      <w:bookmarkEnd w:id="11"/>
      <w:r w:rsidRPr="00EA4919">
        <w:t>Performance Evidence</w:t>
      </w:r>
    </w:p>
    <w:p w:rsidR="00000000" w:rsidRPr="00EA4919" w:rsidP="00A34BC4">
      <w:pPr>
        <w:pStyle w:val="BodyText"/>
      </w:pPr>
      <w:r w:rsidRPr="00EA4919">
        <w:t>Evidence required to demonstrate competence in this unit must be relevant to and satisfy the requirements of the elements and performance criteria and include:</w:t>
      </w:r>
    </w:p>
    <w:p w:rsidR="00000000" w:rsidRPr="00EA4919" w:rsidP="00EA4919">
      <w:pPr>
        <w:pStyle w:val="ListBullet"/>
      </w:pPr>
      <w:r w:rsidRPr="00EA4919">
        <w:t>performing basic electronic calculations</w:t>
      </w:r>
    </w:p>
    <w:p w:rsidR="00000000" w:rsidRPr="00EA4919" w:rsidP="00EA4919">
      <w:pPr>
        <w:pStyle w:val="ListBullet"/>
      </w:pPr>
      <w:r w:rsidRPr="00EA4919">
        <w:t>selecting, testing and using simple electronic switchi</w:t>
      </w:r>
      <w:r w:rsidRPr="00EA4919">
        <w:t>ng circuits on at least two occasions</w:t>
      </w:r>
    </w:p>
    <w:p w:rsidR="00000000" w:rsidRPr="00EA4919" w:rsidP="00EA4919">
      <w:pPr>
        <w:pStyle w:val="ListBullet"/>
      </w:pPr>
      <w:r w:rsidRPr="00EA4919">
        <w:t>selecting, testing and using simple electronic timing circuits on at least two occasions</w:t>
      </w:r>
    </w:p>
    <w:p w:rsidR="00000000" w:rsidRPr="00EA4919" w:rsidP="00EA4919">
      <w:pPr>
        <w:pStyle w:val="ListBullet"/>
      </w:pPr>
      <w:r w:rsidRPr="00EA4919">
        <w:t>selecting common power supplies and power control devices.</w:t>
      </w:r>
    </w:p>
    <w:p w:rsidR="00000000" w:rsidRPr="00EA4919" w:rsidP="00EA4919">
      <w:pPr>
        <w:pStyle w:val="BodyText"/>
      </w:pPr>
    </w:p>
    <w:p w:rsidR="00000000" w:rsidRPr="00A34BC4" w:rsidP="00A34BC4">
      <w:pPr>
        <w:pStyle w:val="BodyText"/>
        <w:rPr>
          <w:i/>
        </w:rPr>
      </w:pPr>
      <w:r w:rsidRPr="00A34BC4">
        <w:rPr>
          <w:rStyle w:val="Emphasis"/>
        </w:rPr>
        <w:t>Note: Where a volume and/or frequency is not specified, demonstration</w:t>
      </w:r>
      <w:r w:rsidRPr="00A34BC4">
        <w:rPr>
          <w:rStyle w:val="Emphasis"/>
        </w:rPr>
        <w:t xml:space="preserve"> must be provided at least once.</w:t>
      </w:r>
    </w:p>
    <w:p w:rsidR="00000000" w:rsidRPr="00EA4919" w:rsidP="00EA4919">
      <w:pPr>
        <w:pStyle w:val="Heading1"/>
      </w:pPr>
      <w:bookmarkStart w:id="12" w:name="O_945960"/>
      <w:bookmarkEnd w:id="12"/>
      <w:r w:rsidRPr="00EA4919">
        <w:t>Knowledge Evidence</w:t>
      </w:r>
    </w:p>
    <w:p w:rsidR="00000000" w:rsidRPr="00EA4919" w:rsidP="00A34BC4">
      <w:pPr>
        <w:pStyle w:val="BodyText"/>
      </w:pPr>
      <w:r w:rsidRPr="00EA4919">
        <w:t>Evidence required to demonstrate the required knowledge for this unit must be relevant to and satisfy the requirements of the elements and performance criteria and include knowledge of:</w:t>
      </w:r>
    </w:p>
    <w:p w:rsidR="00000000" w:rsidRPr="00EA4919" w:rsidP="00EA4919">
      <w:pPr>
        <w:pStyle w:val="ListBullet"/>
      </w:pPr>
      <w:r w:rsidRPr="00EA4919">
        <w:t>electronic concepts and units</w:t>
      </w:r>
    </w:p>
    <w:p w:rsidR="00000000" w:rsidRPr="00EA4919" w:rsidP="00EA4919">
      <w:pPr>
        <w:pStyle w:val="ListBullet"/>
      </w:pPr>
      <w:r w:rsidRPr="00EA4919">
        <w:t>simple electronic switching circuits</w:t>
      </w:r>
    </w:p>
    <w:p w:rsidR="00000000" w:rsidRPr="00EA4919" w:rsidP="00EA4919">
      <w:pPr>
        <w:pStyle w:val="ListBullet"/>
      </w:pPr>
      <w:r w:rsidRPr="00EA4919">
        <w:t>voltage</w:t>
      </w:r>
    </w:p>
    <w:p w:rsidR="00000000" w:rsidRPr="00EA4919" w:rsidP="00EA4919">
      <w:pPr>
        <w:pStyle w:val="ListBullet"/>
      </w:pPr>
      <w:r w:rsidRPr="00EA4919">
        <w:t>current</w:t>
      </w:r>
    </w:p>
    <w:p w:rsidR="00000000" w:rsidRPr="00EA4919" w:rsidP="00EA4919">
      <w:pPr>
        <w:pStyle w:val="ListBullet"/>
      </w:pPr>
      <w:r w:rsidRPr="00EA4919">
        <w:t>resistance and capacitance</w:t>
      </w:r>
    </w:p>
    <w:p w:rsidR="00000000" w:rsidRPr="00EA4919" w:rsidP="00EA4919">
      <w:pPr>
        <w:pStyle w:val="ListBullet"/>
      </w:pPr>
      <w:r w:rsidRPr="00EA4919">
        <w:t>power</w:t>
      </w:r>
    </w:p>
    <w:p w:rsidR="00000000" w:rsidRPr="00EA4919" w:rsidP="00EA4919">
      <w:pPr>
        <w:pStyle w:val="ListBullet"/>
      </w:pPr>
      <w:r w:rsidRPr="00EA4919">
        <w:t>frequency and period</w:t>
      </w:r>
    </w:p>
    <w:p w:rsidR="00000000" w:rsidRPr="00EA4919" w:rsidP="00EA4919">
      <w:pPr>
        <w:pStyle w:val="ListBullet"/>
      </w:pPr>
      <w:r w:rsidRPr="00EA4919">
        <w:t>common electronic instruments</w:t>
      </w:r>
    </w:p>
    <w:p w:rsidR="00000000" w:rsidRPr="00EA4919" w:rsidP="00EA4919">
      <w:pPr>
        <w:pStyle w:val="ListBullet"/>
      </w:pPr>
      <w:r w:rsidRPr="00EA4919">
        <w:t>multimeters</w:t>
      </w:r>
    </w:p>
    <w:p w:rsidR="00000000" w:rsidRPr="00EA4919" w:rsidP="00EA4919">
      <w:pPr>
        <w:pStyle w:val="ListBullet"/>
      </w:pPr>
      <w:r w:rsidRPr="00EA4919">
        <w:t>power supplies</w:t>
      </w:r>
    </w:p>
    <w:p w:rsidR="00000000" w:rsidRPr="00EA4919" w:rsidP="00EA4919">
      <w:pPr>
        <w:pStyle w:val="ListBullet"/>
      </w:pPr>
      <w:r w:rsidRPr="00EA4919">
        <w:t>signal generators</w:t>
      </w:r>
    </w:p>
    <w:p w:rsidR="00000000" w:rsidRPr="00EA4919" w:rsidP="00EA4919">
      <w:pPr>
        <w:pStyle w:val="ListBullet"/>
      </w:pPr>
      <w:r w:rsidRPr="00EA4919">
        <w:t>oscilloscopes</w:t>
      </w:r>
    </w:p>
    <w:p w:rsidR="00000000" w:rsidRPr="00EA4919" w:rsidP="00EA4919">
      <w:pPr>
        <w:pStyle w:val="ListBullet"/>
      </w:pPr>
      <w:r w:rsidRPr="00EA4919">
        <w:t>timing circuits and oscillator</w:t>
      </w:r>
      <w:r w:rsidRPr="00EA4919">
        <w:t>s</w:t>
      </w:r>
    </w:p>
    <w:p w:rsidR="00000000" w:rsidRPr="00EA4919" w:rsidP="00EA4919">
      <w:pPr>
        <w:pStyle w:val="ListBullet"/>
      </w:pPr>
      <w:r w:rsidRPr="00EA4919">
        <w:t>semiconductor devices</w:t>
      </w:r>
    </w:p>
    <w:p w:rsidR="00000000" w:rsidRPr="00EA4919" w:rsidP="00EA4919">
      <w:pPr>
        <w:pStyle w:val="ListBullet"/>
      </w:pPr>
      <w:r w:rsidRPr="00EA4919">
        <w:t>diodes including:</w:t>
      </w:r>
    </w:p>
    <w:p w:rsidR="00000000" w:rsidRPr="00EA4919" w:rsidP="00EA4919">
      <w:pPr>
        <w:pStyle w:val="ListBullet2"/>
      </w:pPr>
      <w:r w:rsidRPr="00EA4919">
        <w:t>zener diodes</w:t>
      </w:r>
    </w:p>
    <w:p w:rsidR="00000000" w:rsidRPr="00EA4919" w:rsidP="00EA4919">
      <w:pPr>
        <w:pStyle w:val="ListBullet2"/>
      </w:pPr>
      <w:r w:rsidRPr="00EA4919">
        <w:t>light emitting diodes (LEDs)</w:t>
      </w:r>
    </w:p>
    <w:p w:rsidR="00000000" w:rsidRPr="00EA4919" w:rsidP="00EA4919">
      <w:pPr>
        <w:pStyle w:val="ListBullet"/>
      </w:pPr>
      <w:r w:rsidRPr="00EA4919">
        <w:t>transistors</w:t>
      </w:r>
    </w:p>
    <w:p w:rsidR="00000000" w:rsidRPr="00EA4919" w:rsidP="00EA4919">
      <w:pPr>
        <w:pStyle w:val="ListBullet"/>
      </w:pPr>
      <w:r w:rsidRPr="00EA4919">
        <w:t>linear integrated circuits</w:t>
      </w:r>
    </w:p>
    <w:p w:rsidR="00000000" w:rsidRPr="00EA4919" w:rsidP="00EA4919">
      <w:pPr>
        <w:pStyle w:val="ListBullet"/>
      </w:pPr>
      <w:r w:rsidRPr="00EA4919">
        <w:t>power control devices including:</w:t>
      </w:r>
    </w:p>
    <w:p w:rsidR="00000000" w:rsidRPr="00EA4919" w:rsidP="00EA4919">
      <w:pPr>
        <w:pStyle w:val="ListBullet2"/>
      </w:pPr>
      <w:r w:rsidRPr="00EA4919">
        <w:t>silicon controlled rectifiers (SCRs)</w:t>
      </w:r>
    </w:p>
    <w:p w:rsidR="00000000" w:rsidRPr="00EA4919" w:rsidP="00EA4919">
      <w:pPr>
        <w:pStyle w:val="ListBullet2"/>
      </w:pPr>
      <w:r w:rsidRPr="00EA4919">
        <w:t>triode for alternating current (TRIACs)</w:t>
      </w:r>
    </w:p>
    <w:p w:rsidR="00000000" w:rsidRPr="00EA4919" w:rsidP="00EA4919">
      <w:pPr>
        <w:pStyle w:val="ListBullet"/>
      </w:pPr>
      <w:r w:rsidRPr="00EA4919">
        <w:t>power supplies</w:t>
      </w:r>
    </w:p>
    <w:p w:rsidR="00000000" w:rsidRPr="00EA4919" w:rsidP="00EA4919">
      <w:pPr>
        <w:pStyle w:val="ListBullet"/>
      </w:pPr>
      <w:r w:rsidRPr="00EA4919">
        <w:t>hazards and control measure associated with selecting and test components for simple electronic switching and timing circuits, including housekeeping</w:t>
      </w:r>
    </w:p>
    <w:p w:rsidR="00000000" w:rsidRPr="00EA4919" w:rsidP="00EA4919">
      <w:pPr>
        <w:pStyle w:val="ListBullet"/>
      </w:pPr>
      <w:r w:rsidRPr="00EA4919">
        <w:t>safe work practices and procedures.</w:t>
      </w:r>
    </w:p>
    <w:p w:rsidR="00000000" w:rsidRPr="00EA4919" w:rsidP="00EA4919">
      <w:pPr>
        <w:pStyle w:val="AllowPageBreak"/>
      </w:pPr>
    </w:p>
    <w:p w:rsidR="00000000" w:rsidRPr="00EA4919" w:rsidP="00EA4919">
      <w:pPr>
        <w:pStyle w:val="Heading1"/>
      </w:pPr>
      <w:bookmarkStart w:id="13" w:name="O_945959"/>
      <w:bookmarkEnd w:id="13"/>
      <w:r w:rsidRPr="00EA4919">
        <w:t>Assessment Conditions</w:t>
      </w:r>
    </w:p>
    <w:p w:rsidR="00000000" w:rsidRPr="00EA4919" w:rsidP="00EA4919">
      <w:pPr>
        <w:pStyle w:val="ListBullet"/>
      </w:pPr>
      <w:r w:rsidRPr="00EA4919">
        <w:t>Assessors must:</w:t>
      </w:r>
    </w:p>
    <w:p w:rsidR="00000000" w:rsidRPr="00EA4919" w:rsidP="00EA4919">
      <w:pPr>
        <w:pStyle w:val="ListBullet2"/>
      </w:pPr>
      <w:r w:rsidRPr="00EA4919">
        <w:t>have vocation</w:t>
      </w:r>
      <w:r w:rsidRPr="00EA4919">
        <w:t>al competency in selecting and testing components for simple electronic switching and timing circuits at least to the level being assessed with relevant industry knowledge and experience</w:t>
      </w:r>
    </w:p>
    <w:p w:rsidR="00000000" w:rsidRPr="00EA4919" w:rsidP="00EA4919">
      <w:pPr>
        <w:pStyle w:val="ListBullet2"/>
      </w:pPr>
      <w:r w:rsidRPr="00EA4919">
        <w:t>satisfy</w:t>
      </w:r>
      <w:r w:rsidRPr="00EA4919">
        <w:t xml:space="preserve"> the assessor requirements in the Standards for Registered Training Organisations 2015 or its replacement and comply with the National Vocational Education and Training Regulator Act 2011, its replacement or equivalent legislation covering VET regulation i</w:t>
      </w:r>
      <w:r w:rsidRPr="00EA4919">
        <w:t>n a non-referring state/territory as the case requires.</w:t>
      </w:r>
    </w:p>
    <w:p w:rsidR="00000000" w:rsidRPr="00EA4919" w:rsidP="00EA4919">
      <w:pPr>
        <w:pStyle w:val="ListBullet"/>
      </w:pPr>
      <w:r w:rsidRPr="00EA4919">
        <w:t>Where possible, assessment must occur in operational workplace situations. Where this is not possible or where personal safety or environmental damage are limiting factors, assessment must occur in a</w:t>
      </w:r>
      <w:r w:rsidRPr="00EA4919">
        <w:t xml:space="preserve"> sufficiently rigorous simulated environment that reflects realistic operational workplace conditions that cover all aspects of workplace performance, including environment, task skills, task management skills, contingency management skills and job role en</w:t>
      </w:r>
      <w:r w:rsidRPr="00EA4919">
        <w:t>vironment skills.</w:t>
      </w:r>
    </w:p>
    <w:p w:rsidR="00000000" w:rsidRPr="00EA4919" w:rsidP="00EA4919">
      <w:pPr>
        <w:pStyle w:val="ListBullet"/>
      </w:pPr>
      <w:r w:rsidRPr="00EA4919">
        <w:t>Conditions for assessment must include access to all tools, equipment, materials and documentation required including relevant workplace procedures, product and manufacturing specifications.</w:t>
      </w:r>
    </w:p>
    <w:p w:rsidR="00A34BC4" w:rsidP="00EA4919">
      <w:pPr>
        <w:pStyle w:val="ListBullet"/>
      </w:pPr>
      <w:r w:rsidRPr="00EA4919">
        <w:t>Assessment processes and techniques must be app</w:t>
      </w:r>
      <w:r w:rsidRPr="00EA4919">
        <w:t>ropriate to the language, literacy and numeracy requirements of the work being performed and the needs of the candidate.</w:t>
      </w:r>
    </w:p>
    <w:p w:rsidR="00A34BC4" w:rsidP="00EA4919">
      <w:pPr>
        <w:pStyle w:val="ListBullet"/>
      </w:pPr>
    </w:p>
    <w:p w:rsidR="00000000" w:rsidRPr="00EA4919" w:rsidP="00EA4919">
      <w:pPr>
        <w:pStyle w:val="Heading1"/>
      </w:pPr>
      <w:bookmarkStart w:id="14" w:name="O_945957"/>
      <w:bookmarkEnd w:id="14"/>
      <w:r w:rsidRPr="00EA4919">
        <w:t>Links</w:t>
      </w:r>
    </w:p>
    <w:p w:rsidR="00000000" w:rsidRPr="00EA4919" w:rsidP="00A34BC4">
      <w:pPr>
        <w:pStyle w:val="BodyText"/>
      </w:pPr>
      <w:r w:rsidRPr="00EA491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21DF9">
        <w:rPr>
          <w:rStyle w:val="Hyperlink"/>
        </w:rPr>
        <w:t>https://vetnet.gov.au/Pages/TrainingDocs.aspx?q=b7050d37-5fd0-4740-8f7d-3b7a49c10bb2</w:t>
      </w:r>
      <w:r>
        <w:fldChar w:fldCharType="end"/>
      </w:r>
    </w:p>
    <w:p w:rsidR="00000000" w:rsidRPr="00EA4919" w:rsidP="00EA4919"/>
    <w:sectPr w:rsidSect="00EA49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rsidRPr="00A34BC4" w:rsidP="00A34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C4" w:rsidP="00EA4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BC4" w:rsidP="00EA49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4BC4" w:rsidP="00EA49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rsidP="00EA4919">
    <w:pPr>
      <w:pStyle w:val="Footer"/>
      <w:framePr w:wrap="around"/>
    </w:pPr>
    <w:r>
      <w:fldChar w:fldCharType="begin"/>
    </w:r>
    <w:r>
      <w:instrText xml:space="preserve"> DOCPROPERTY  Subject  \* MERGEFORMAT </w:instrText>
    </w:r>
    <w:r>
      <w:fldChar w:fldCharType="separate"/>
    </w:r>
    <w:r w:rsidR="00A34BC4">
      <w:t>Approved</w:t>
    </w:r>
    <w:r w:rsidR="00A34BC4">
      <w:fldChar w:fldCharType="end"/>
    </w:r>
    <w:r>
      <w:tab/>
      <w:t xml:space="preserve">Page </w:t>
    </w:r>
    <w:r>
      <w:fldChar w:fldCharType="begin"/>
    </w:r>
    <w:r>
      <w:instrText xml:space="preserve"> PAGE  \* Arabic  \* MERGEFORMAT </w:instrText>
    </w:r>
    <w:r>
      <w:fldChar w:fldCharType="separate"/>
    </w:r>
    <w:r w:rsidR="00A34B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BC4">
      <w:rPr>
        <w:noProof/>
      </w:rPr>
      <w:t>4</w:t>
    </w:r>
    <w:r>
      <w:rPr>
        <w:noProof/>
      </w:rPr>
      <w:fldChar w:fldCharType="end"/>
    </w:r>
  </w:p>
  <w:p w:rsidR="00EA4919" w:rsidP="00EA4919">
    <w:pPr>
      <w:pStyle w:val="Footer"/>
      <w:framePr w:wrap="around"/>
    </w:pPr>
    <w:r>
      <w:t xml:space="preserve">© Commonwealth of Australia, </w:t>
    </w:r>
    <w:r>
      <w:fldChar w:fldCharType="begin"/>
    </w:r>
    <w:r>
      <w:instrText xml:space="preserve"> DATE  \@ "yyyy"  \* MERGEFORMAT </w:instrText>
    </w:r>
    <w:r>
      <w:fldChar w:fldCharType="separate"/>
    </w:r>
    <w:r w:rsidR="00A34BC4">
      <w:rPr>
        <w:noProof/>
      </w:rPr>
      <w:t>2025</w:t>
    </w:r>
    <w:r>
      <w:fldChar w:fldCharType="end"/>
    </w:r>
    <w:r>
      <w:tab/>
    </w:r>
    <w:r>
      <w:fldChar w:fldCharType="begin"/>
    </w:r>
    <w:r>
      <w:instrText xml:space="preserve"> DOCPROPERTY  Author  \* MERGEFORMAT </w:instrText>
    </w:r>
    <w:r>
      <w:fldChar w:fldCharType="separate"/>
    </w:r>
    <w:r w:rsidR="00A34BC4">
      <w:t>Manufacturing Industry Skills Alliance</w:t>
    </w:r>
    <w:r w:rsidR="00A34BC4">
      <w:fldChar w:fldCharType="end"/>
    </w:r>
  </w:p>
  <w:p w:rsidR="00EA4919" w:rsidP="00EA4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919" w:rsidRPr="00A34BC4" w:rsidP="00A34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C4" w:rsidRPr="002D2AF8" w:rsidP="00EA4919">
    <w:pPr>
      <w:pStyle w:val="Header"/>
      <w:framePr w:wrap="around"/>
    </w:pPr>
    <w:r>
      <w:fldChar w:fldCharType="begin"/>
    </w:r>
    <w:r>
      <w:instrText xml:space="preserve"> TITLE   \* MERGEFORMAT </w:instrText>
    </w:r>
    <w:r>
      <w:fldChar w:fldCharType="separate"/>
    </w:r>
    <w:r>
      <w:t>MEM30026 Select and test components for simple electronic switching and timing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4BC4" w:rsidP="00EA49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9" w:rsidRPr="002D2AF8" w:rsidP="00EA4919">
    <w:pPr>
      <w:pStyle w:val="Header"/>
      <w:framePr w:wrap="around"/>
    </w:pPr>
    <w:r>
      <w:fldChar w:fldCharType="begin"/>
    </w:r>
    <w:r>
      <w:instrText xml:space="preserve"> TITLE   \* MERGEFORMAT </w:instrText>
    </w:r>
    <w:r>
      <w:fldChar w:fldCharType="separate"/>
    </w:r>
    <w:r w:rsidR="00A34BC4">
      <w:t>MEM30026 Select and test components for simple electronic switching and timing circuits</w:t>
    </w:r>
    <w:r w:rsidR="00A34BC4">
      <w:fldChar w:fldCharType="end"/>
    </w:r>
    <w:r>
      <w:tab/>
      <w:t xml:space="preserve">Date this document was generated: </w:t>
    </w:r>
    <w:r>
      <w:fldChar w:fldCharType="begin"/>
    </w:r>
    <w:r>
      <w:instrText xml:space="preserve"> CREATEDATE  \@ "d MMMM yyyy"  \* MERGEFORMAT </w:instrText>
    </w:r>
    <w:r>
      <w:fldChar w:fldCharType="separate"/>
    </w:r>
    <w:r w:rsidR="00A34BC4">
      <w:rPr>
        <w:noProof/>
      </w:rPr>
      <w:t>2 March 2025</w:t>
    </w:r>
    <w:r>
      <w:fldChar w:fldCharType="end"/>
    </w:r>
  </w:p>
  <w:p w:rsidR="00EA4919" w:rsidP="00EA4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AE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2E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8E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919"/>
    <w:pPr>
      <w:spacing w:before="360" w:after="60"/>
      <w:outlineLvl w:val="0"/>
    </w:pPr>
    <w:rPr>
      <w:sz w:val="32"/>
    </w:rPr>
  </w:style>
  <w:style w:type="paragraph" w:styleId="Heading2">
    <w:name w:val="heading 2"/>
    <w:basedOn w:val="HeadingBase"/>
    <w:next w:val="BodyText"/>
    <w:link w:val="Heading2Char"/>
    <w:qFormat/>
    <w:rsid w:val="00EA4919"/>
    <w:pPr>
      <w:keepLines/>
      <w:spacing w:before="240" w:after="120"/>
      <w:outlineLvl w:val="1"/>
    </w:pPr>
    <w:rPr>
      <w:sz w:val="28"/>
      <w:szCs w:val="40"/>
    </w:rPr>
  </w:style>
  <w:style w:type="paragraph" w:styleId="Heading3">
    <w:name w:val="heading 3"/>
    <w:basedOn w:val="HeadingBase"/>
    <w:next w:val="BodyText"/>
    <w:link w:val="Heading3Char"/>
    <w:qFormat/>
    <w:rsid w:val="00EA4919"/>
    <w:pPr>
      <w:spacing w:before="180" w:after="120"/>
      <w:outlineLvl w:val="2"/>
    </w:pPr>
    <w:rPr>
      <w:spacing w:val="-10"/>
      <w:kern w:val="32"/>
    </w:rPr>
  </w:style>
  <w:style w:type="paragraph" w:styleId="Heading4">
    <w:name w:val="heading 4"/>
    <w:basedOn w:val="HeadingBase"/>
    <w:next w:val="BodyText"/>
    <w:link w:val="Heading4Char"/>
    <w:qFormat/>
    <w:rsid w:val="00EA4919"/>
    <w:pPr>
      <w:spacing w:before="160" w:after="120"/>
      <w:outlineLvl w:val="3"/>
    </w:pPr>
    <w:rPr>
      <w:sz w:val="22"/>
    </w:rPr>
  </w:style>
  <w:style w:type="paragraph" w:styleId="Heading5">
    <w:name w:val="heading 5"/>
    <w:basedOn w:val="HeadingBase"/>
    <w:next w:val="Normal"/>
    <w:link w:val="Heading5Char"/>
    <w:qFormat/>
    <w:rsid w:val="00EA4919"/>
    <w:pPr>
      <w:spacing w:before="80"/>
      <w:outlineLvl w:val="4"/>
    </w:pPr>
    <w:rPr>
      <w:color w:val="918585"/>
      <w:sz w:val="20"/>
    </w:rPr>
  </w:style>
  <w:style w:type="paragraph" w:styleId="Heading6">
    <w:name w:val="heading 6"/>
    <w:basedOn w:val="HeadingBase"/>
    <w:next w:val="Normal"/>
    <w:link w:val="Heading6Char"/>
    <w:qFormat/>
    <w:rsid w:val="00EA4919"/>
    <w:pPr>
      <w:spacing w:before="60"/>
      <w:outlineLvl w:val="5"/>
    </w:pPr>
    <w:rPr>
      <w:color w:val="918585"/>
      <w:sz w:val="20"/>
    </w:rPr>
  </w:style>
  <w:style w:type="paragraph" w:styleId="Heading7">
    <w:name w:val="heading 7"/>
    <w:basedOn w:val="Normal"/>
    <w:next w:val="Normal"/>
    <w:link w:val="Heading7Char"/>
    <w:qFormat/>
    <w:rsid w:val="00EA4919"/>
    <w:pPr>
      <w:ind w:left="720"/>
      <w:outlineLvl w:val="6"/>
    </w:pPr>
    <w:rPr>
      <w:i/>
    </w:rPr>
  </w:style>
  <w:style w:type="paragraph" w:styleId="Heading8">
    <w:name w:val="heading 8"/>
    <w:basedOn w:val="Normal"/>
    <w:next w:val="Normal"/>
    <w:link w:val="Heading8Char"/>
    <w:qFormat/>
    <w:rsid w:val="00EA4919"/>
    <w:pPr>
      <w:ind w:left="720"/>
      <w:outlineLvl w:val="7"/>
    </w:pPr>
    <w:rPr>
      <w:i/>
    </w:rPr>
  </w:style>
  <w:style w:type="paragraph" w:styleId="Heading9">
    <w:name w:val="heading 9"/>
    <w:basedOn w:val="Normal"/>
    <w:next w:val="Normal"/>
    <w:link w:val="Heading9Char"/>
    <w:qFormat/>
    <w:rsid w:val="00EA4919"/>
    <w:pPr>
      <w:ind w:left="720"/>
      <w:outlineLvl w:val="8"/>
    </w:pPr>
    <w:rPr>
      <w:i/>
    </w:rPr>
  </w:style>
  <w:style w:type="character" w:default="1" w:styleId="DefaultParagraphFont">
    <w:name w:val="Default Paragraph Font"/>
    <w:uiPriority w:val="1"/>
    <w:unhideWhenUsed/>
    <w:rsid w:val="00EA4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919"/>
  </w:style>
  <w:style w:type="character" w:customStyle="1" w:styleId="Heading1Char">
    <w:name w:val="Heading 1 Char"/>
    <w:basedOn w:val="DefaultParagraphFont"/>
    <w:link w:val="Heading1"/>
    <w:rsid w:val="00EA4919"/>
    <w:rPr>
      <w:rFonts w:ascii="Times New Roman" w:eastAsia="Times New Roman" w:hAnsi="Times New Roman" w:cs="Times New Roman"/>
      <w:b/>
      <w:sz w:val="32"/>
      <w:szCs w:val="20"/>
      <w:lang w:eastAsia="en-US"/>
    </w:rPr>
  </w:style>
  <w:style w:type="paragraph" w:styleId="BodyText">
    <w:name w:val="Body Text"/>
    <w:basedOn w:val="Normal"/>
    <w:link w:val="BodyTextChar"/>
    <w:rsid w:val="00EA4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919"/>
    <w:rPr>
      <w:rFonts w:ascii="Times New Roman" w:eastAsia="Times New Roman" w:hAnsi="Times New Roman" w:cs="Times New Roman"/>
      <w:sz w:val="24"/>
      <w:lang w:eastAsia="en-US"/>
    </w:rPr>
  </w:style>
  <w:style w:type="paragraph" w:styleId="ListBullet">
    <w:name w:val="List Bullet"/>
    <w:basedOn w:val="List"/>
    <w:rsid w:val="00EA4919"/>
    <w:pPr>
      <w:numPr>
        <w:numId w:val="12"/>
      </w:numPr>
      <w:tabs>
        <w:tab w:val="clear" w:pos="340"/>
      </w:tabs>
      <w:spacing w:before="40" w:after="40"/>
    </w:pPr>
  </w:style>
  <w:style w:type="character" w:customStyle="1" w:styleId="SpecialBold">
    <w:name w:val="Special Bold"/>
    <w:basedOn w:val="DefaultParagraphFont"/>
    <w:rsid w:val="00EA4919"/>
    <w:rPr>
      <w:b/>
      <w:spacing w:val="0"/>
    </w:rPr>
  </w:style>
  <w:style w:type="paragraph" w:styleId="ListBullet2">
    <w:name w:val="List Bullet 2"/>
    <w:basedOn w:val="List2"/>
    <w:rsid w:val="00EA4919"/>
    <w:pPr>
      <w:numPr>
        <w:numId w:val="13"/>
      </w:numPr>
      <w:tabs>
        <w:tab w:val="clear" w:pos="680"/>
      </w:tabs>
    </w:pPr>
  </w:style>
  <w:style w:type="character" w:styleId="Emphasis">
    <w:name w:val="Emphasis"/>
    <w:basedOn w:val="DefaultParagraphFont"/>
    <w:qFormat/>
    <w:rsid w:val="00EA4919"/>
    <w:rPr>
      <w:i/>
    </w:rPr>
  </w:style>
  <w:style w:type="paragraph" w:customStyle="1" w:styleId="SuperHeading">
    <w:name w:val="SuperHeading"/>
    <w:basedOn w:val="Normal"/>
    <w:rsid w:val="00EA4919"/>
    <w:pPr>
      <w:spacing w:before="240" w:after="120"/>
      <w:outlineLvl w:val="0"/>
    </w:pPr>
    <w:rPr>
      <w:rFonts w:ascii="Times New Roman" w:hAnsi="Times New Roman"/>
      <w:b/>
      <w:sz w:val="32"/>
    </w:rPr>
  </w:style>
  <w:style w:type="paragraph" w:customStyle="1" w:styleId="AllowPageBreak">
    <w:name w:val="AllowPageBreak"/>
    <w:rsid w:val="00EA4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919"/>
    <w:rPr>
      <w:rFonts w:ascii="Courier New" w:eastAsia="Times New Roman" w:hAnsi="Courier New" w:cs="Times New Roman"/>
      <w:i/>
      <w:szCs w:val="20"/>
      <w:lang w:eastAsia="en-US"/>
    </w:rPr>
  </w:style>
  <w:style w:type="paragraph" w:customStyle="1" w:styleId="HeadingBase">
    <w:name w:val="Heading Base"/>
    <w:rsid w:val="00EA4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919"/>
    <w:pPr>
      <w:tabs>
        <w:tab w:val="right" w:leader="dot" w:pos="9072"/>
      </w:tabs>
      <w:ind w:left="567"/>
    </w:pPr>
    <w:rPr>
      <w:szCs w:val="22"/>
    </w:rPr>
  </w:style>
  <w:style w:type="paragraph" w:customStyle="1" w:styleId="TOCBase">
    <w:name w:val="TOC Base"/>
    <w:rsid w:val="00EA4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919"/>
    <w:pPr>
      <w:tabs>
        <w:tab w:val="right" w:leader="dot" w:pos="9072"/>
      </w:tabs>
      <w:spacing w:before="40" w:after="40"/>
      <w:ind w:left="284"/>
    </w:pPr>
    <w:rPr>
      <w:rFonts w:ascii="Times New Roman" w:hAnsi="Times New Roman"/>
    </w:rPr>
  </w:style>
  <w:style w:type="paragraph" w:styleId="TOC1">
    <w:name w:val="toc 1"/>
    <w:basedOn w:val="TOCBase"/>
    <w:next w:val="Normal"/>
    <w:rsid w:val="00EA4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919"/>
    <w:rPr>
      <w:rFonts w:ascii="Times New Roman" w:eastAsia="Times New Roman" w:hAnsi="Times New Roman" w:cs="Times New Roman"/>
      <w:sz w:val="16"/>
      <w:lang w:eastAsia="en-US"/>
    </w:rPr>
  </w:style>
  <w:style w:type="paragraph" w:styleId="Title">
    <w:name w:val="Title"/>
    <w:basedOn w:val="HeadingBase"/>
    <w:link w:val="TitleChar"/>
    <w:qFormat/>
    <w:rsid w:val="00EA4919"/>
    <w:pPr>
      <w:spacing w:before="5040"/>
      <w:jc w:val="center"/>
    </w:pPr>
    <w:rPr>
      <w:sz w:val="48"/>
      <w:szCs w:val="72"/>
      <w:lang w:val="en-US"/>
    </w:rPr>
  </w:style>
  <w:style w:type="character" w:customStyle="1" w:styleId="TitleChar">
    <w:name w:val="Title Char"/>
    <w:basedOn w:val="DefaultParagraphFont"/>
    <w:link w:val="Title"/>
    <w:rsid w:val="00EA4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919"/>
    <w:pPr>
      <w:tabs>
        <w:tab w:val="left" w:pos="3600"/>
        <w:tab w:val="left" w:pos="3958"/>
      </w:tabs>
    </w:pPr>
  </w:style>
  <w:style w:type="paragraph" w:styleId="List">
    <w:name w:val="List"/>
    <w:basedOn w:val="BodyText"/>
    <w:next w:val="BodyText"/>
    <w:rsid w:val="00EA4919"/>
    <w:pPr>
      <w:tabs>
        <w:tab w:val="left" w:pos="340"/>
      </w:tabs>
      <w:spacing w:before="60" w:after="60"/>
      <w:ind w:left="340" w:hanging="340"/>
    </w:pPr>
  </w:style>
  <w:style w:type="paragraph" w:customStyle="1" w:styleId="Note">
    <w:name w:val="Note"/>
    <w:basedOn w:val="BodyText"/>
    <w:rsid w:val="00EA4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919"/>
    <w:pPr>
      <w:framePr w:wrap="auto" w:hAnchor="text" w:y="6049"/>
    </w:pPr>
    <w:rPr>
      <w:color w:val="000000"/>
      <w:sz w:val="40"/>
    </w:rPr>
  </w:style>
  <w:style w:type="paragraph" w:customStyle="1" w:styleId="TOCTitle">
    <w:name w:val="TOCTitle"/>
    <w:basedOn w:val="Heading1"/>
    <w:rsid w:val="00EA4919"/>
    <w:pPr>
      <w:spacing w:after="240"/>
      <w:jc w:val="center"/>
      <w:outlineLvl w:val="9"/>
    </w:pPr>
    <w:rPr>
      <w:caps/>
    </w:rPr>
  </w:style>
  <w:style w:type="paragraph" w:customStyle="1" w:styleId="Version">
    <w:name w:val="Version"/>
    <w:rsid w:val="00EA4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919"/>
    <w:pPr>
      <w:keepNext w:val="0"/>
      <w:tabs>
        <w:tab w:val="right" w:pos="4176"/>
      </w:tabs>
      <w:ind w:left="198" w:hanging="198"/>
    </w:pPr>
    <w:rPr>
      <w:rFonts w:ascii="Garamond" w:hAnsi="Garamond"/>
    </w:rPr>
  </w:style>
  <w:style w:type="paragraph" w:styleId="IndexHeading">
    <w:name w:val="index heading"/>
    <w:basedOn w:val="Normal"/>
    <w:next w:val="Index1"/>
    <w:semiHidden/>
    <w:rsid w:val="00EA4919"/>
    <w:pPr>
      <w:spacing w:before="120" w:after="120"/>
    </w:pPr>
    <w:rPr>
      <w:rFonts w:ascii="Arial" w:hAnsi="Arial"/>
      <w:b/>
      <w:color w:val="918585"/>
      <w:sz w:val="24"/>
    </w:rPr>
  </w:style>
  <w:style w:type="paragraph" w:styleId="Header">
    <w:name w:val="header"/>
    <w:basedOn w:val="Normal"/>
    <w:link w:val="HeaderChar"/>
    <w:rsid w:val="00EA4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919"/>
    <w:rPr>
      <w:rFonts w:ascii="Times New Roman" w:eastAsia="Times New Roman" w:hAnsi="Times New Roman" w:cs="Times New Roman"/>
      <w:sz w:val="16"/>
      <w:szCs w:val="20"/>
      <w:lang w:val="en-GB" w:eastAsia="en-US"/>
    </w:rPr>
  </w:style>
  <w:style w:type="paragraph" w:customStyle="1" w:styleId="Chapter">
    <w:name w:val="Chapter"/>
    <w:basedOn w:val="Normal"/>
    <w:rsid w:val="00EA4919"/>
    <w:pPr>
      <w:spacing w:before="240"/>
    </w:pPr>
    <w:rPr>
      <w:rFonts w:ascii="Times New Roman" w:hAnsi="Times New Roman"/>
      <w:smallCaps/>
      <w:spacing w:val="80"/>
      <w:sz w:val="28"/>
    </w:rPr>
  </w:style>
  <w:style w:type="paragraph" w:customStyle="1" w:styleId="InChapter">
    <w:name w:val="InChapter"/>
    <w:basedOn w:val="Heading3"/>
    <w:rsid w:val="00EA4919"/>
    <w:pPr>
      <w:spacing w:after="240"/>
      <w:outlineLvl w:val="9"/>
    </w:pPr>
    <w:rPr>
      <w:noProof/>
    </w:rPr>
  </w:style>
  <w:style w:type="paragraph" w:styleId="Index2">
    <w:name w:val="index 2"/>
    <w:basedOn w:val="Normal"/>
    <w:next w:val="Normal"/>
    <w:semiHidden/>
    <w:rsid w:val="00EA4919"/>
    <w:pPr>
      <w:tabs>
        <w:tab w:val="right" w:pos="4176"/>
      </w:tabs>
      <w:ind w:left="568" w:hanging="284"/>
    </w:pPr>
    <w:rPr>
      <w:rFonts w:ascii="Garamond" w:hAnsi="Garamond"/>
    </w:rPr>
  </w:style>
  <w:style w:type="paragraph" w:customStyle="1" w:styleId="Byline">
    <w:name w:val="Byline"/>
    <w:rsid w:val="00EA4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919"/>
    <w:pPr>
      <w:tabs>
        <w:tab w:val="clear" w:pos="3600"/>
        <w:tab w:val="clear" w:pos="3958"/>
      </w:tabs>
      <w:jc w:val="right"/>
    </w:pPr>
  </w:style>
  <w:style w:type="paragraph" w:styleId="Caption">
    <w:name w:val="caption"/>
    <w:basedOn w:val="BodyText"/>
    <w:next w:val="Normal"/>
    <w:qFormat/>
    <w:rsid w:val="00EA4919"/>
    <w:pPr>
      <w:framePr w:w="2268" w:hSpace="181" w:vSpace="181" w:wrap="around" w:vAnchor="text" w:hAnchor="page" w:x="1135" w:y="285" w:anchorLock="1"/>
    </w:pPr>
    <w:rPr>
      <w:i/>
    </w:rPr>
  </w:style>
  <w:style w:type="paragraph" w:customStyle="1" w:styleId="MiniTOCTitle">
    <w:name w:val="MiniTOCTitle"/>
    <w:basedOn w:val="Heading4"/>
    <w:rsid w:val="00EA4919"/>
    <w:pPr>
      <w:spacing w:before="240"/>
      <w:outlineLvl w:val="9"/>
    </w:pPr>
    <w:rPr>
      <w:noProof/>
      <w:sz w:val="24"/>
    </w:rPr>
  </w:style>
  <w:style w:type="paragraph" w:customStyle="1" w:styleId="MiniTOCItem">
    <w:name w:val="MiniTOCItem"/>
    <w:basedOn w:val="ListBullet"/>
    <w:rsid w:val="00EA4919"/>
    <w:pPr>
      <w:numPr>
        <w:numId w:val="0"/>
      </w:numPr>
      <w:tabs>
        <w:tab w:val="right" w:leader="dot" w:pos="6521"/>
      </w:tabs>
      <w:spacing w:before="0" w:after="0"/>
    </w:pPr>
  </w:style>
  <w:style w:type="paragraph" w:customStyle="1" w:styleId="TOFTitle">
    <w:name w:val="TOFTitle"/>
    <w:basedOn w:val="TOCTitle"/>
    <w:rsid w:val="00EA4919"/>
  </w:style>
  <w:style w:type="paragraph" w:styleId="TableofFigures">
    <w:name w:val="table of figures"/>
    <w:basedOn w:val="Normal"/>
    <w:next w:val="Normal"/>
    <w:semiHidden/>
    <w:rsid w:val="00EA4919"/>
    <w:pPr>
      <w:tabs>
        <w:tab w:val="right" w:leader="dot" w:pos="9072"/>
      </w:tabs>
      <w:ind w:left="970" w:hanging="403"/>
    </w:pPr>
    <w:rPr>
      <w:rFonts w:ascii="Times New Roman" w:hAnsi="Times New Roman"/>
      <w:b/>
    </w:rPr>
  </w:style>
  <w:style w:type="paragraph" w:styleId="ListNumber">
    <w:name w:val="List Number"/>
    <w:basedOn w:val="List"/>
    <w:rsid w:val="00EA4919"/>
    <w:pPr>
      <w:numPr>
        <w:numId w:val="15"/>
      </w:numPr>
      <w:tabs>
        <w:tab w:val="clear" w:pos="340"/>
      </w:tabs>
    </w:pPr>
  </w:style>
  <w:style w:type="character" w:customStyle="1" w:styleId="WingdingSymbols">
    <w:name w:val="Wingding Symbols"/>
    <w:rsid w:val="00EA4919"/>
    <w:rPr>
      <w:rFonts w:ascii="Wingdings" w:hAnsi="Wingdings"/>
    </w:rPr>
  </w:style>
  <w:style w:type="paragraph" w:customStyle="1" w:styleId="TableHeading">
    <w:name w:val="Table Heading"/>
    <w:basedOn w:val="HeadingBase"/>
    <w:rsid w:val="00EA4919"/>
    <w:pPr>
      <w:keepLines/>
      <w:pBdr>
        <w:bottom w:val="single" w:sz="6" w:space="1" w:color="918585"/>
      </w:pBdr>
      <w:spacing w:before="240"/>
    </w:pPr>
  </w:style>
  <w:style w:type="character" w:customStyle="1" w:styleId="HotSpot">
    <w:name w:val="HotSpot"/>
    <w:rsid w:val="00EA4919"/>
    <w:rPr>
      <w:color w:val="0033CC"/>
      <w:u w:val="none"/>
    </w:rPr>
  </w:style>
  <w:style w:type="paragraph" w:customStyle="1" w:styleId="BodyTextRight">
    <w:name w:val="Body Text Right"/>
    <w:basedOn w:val="BodyText"/>
    <w:rsid w:val="00EA4919"/>
    <w:pPr>
      <w:spacing w:before="0" w:after="0"/>
      <w:jc w:val="right"/>
    </w:pPr>
  </w:style>
  <w:style w:type="paragraph" w:styleId="Index3">
    <w:name w:val="index 3"/>
    <w:basedOn w:val="ListNumber2"/>
    <w:next w:val="Normal"/>
    <w:semiHidden/>
    <w:rsid w:val="00EA4919"/>
    <w:pPr>
      <w:numPr>
        <w:numId w:val="0"/>
      </w:numPr>
      <w:tabs>
        <w:tab w:val="right" w:leader="dot" w:pos="4176"/>
      </w:tabs>
    </w:pPr>
  </w:style>
  <w:style w:type="paragraph" w:styleId="ListNumber2">
    <w:name w:val="List Number 2"/>
    <w:basedOn w:val="List2"/>
    <w:rsid w:val="00EA4919"/>
    <w:pPr>
      <w:numPr>
        <w:numId w:val="10"/>
      </w:numPr>
      <w:tabs>
        <w:tab w:val="clear" w:pos="1060"/>
      </w:tabs>
    </w:pPr>
  </w:style>
  <w:style w:type="paragraph" w:customStyle="1" w:styleId="MarginNote">
    <w:name w:val="Margin Note"/>
    <w:basedOn w:val="BodyText"/>
    <w:rsid w:val="00EA4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919"/>
    <w:rPr>
      <w:sz w:val="32"/>
    </w:rPr>
  </w:style>
  <w:style w:type="paragraph" w:customStyle="1" w:styleId="HeadingProcedure">
    <w:name w:val="Heading Procedure"/>
    <w:basedOn w:val="HeadingBase"/>
    <w:next w:val="Normal"/>
    <w:rsid w:val="00EA4919"/>
    <w:pPr>
      <w:tabs>
        <w:tab w:val="left" w:pos="0"/>
      </w:tabs>
      <w:spacing w:before="120" w:after="60"/>
    </w:pPr>
    <w:rPr>
      <w:i/>
      <w:color w:val="918585"/>
      <w:sz w:val="22"/>
    </w:rPr>
  </w:style>
  <w:style w:type="paragraph" w:customStyle="1" w:styleId="TableBodyText">
    <w:name w:val="Table Body Text"/>
    <w:basedOn w:val="BodyText"/>
    <w:rsid w:val="00EA4919"/>
    <w:pPr>
      <w:spacing w:before="60" w:after="60"/>
    </w:pPr>
  </w:style>
  <w:style w:type="paragraph" w:styleId="ListContinue">
    <w:name w:val="List Continue"/>
    <w:basedOn w:val="List"/>
    <w:rsid w:val="00EA4919"/>
    <w:pPr>
      <w:ind w:firstLine="0"/>
    </w:pPr>
  </w:style>
  <w:style w:type="paragraph" w:customStyle="1" w:styleId="ListNote">
    <w:name w:val="List Note"/>
    <w:basedOn w:val="List"/>
    <w:rsid w:val="00EA4919"/>
    <w:pPr>
      <w:pBdr>
        <w:top w:val="single" w:sz="6" w:space="2" w:color="918585"/>
        <w:bottom w:val="single" w:sz="6" w:space="2" w:color="918585"/>
      </w:pBdr>
      <w:tabs>
        <w:tab w:val="left" w:pos="1021"/>
      </w:tabs>
      <w:ind w:firstLine="0"/>
    </w:pPr>
  </w:style>
  <w:style w:type="paragraph" w:customStyle="1" w:styleId="Warning">
    <w:name w:val="Warning"/>
    <w:basedOn w:val="BodyText"/>
    <w:rsid w:val="00EA4919"/>
    <w:pPr>
      <w:shd w:val="clear" w:color="auto" w:fill="D9D9D9"/>
      <w:tabs>
        <w:tab w:val="left" w:pos="992"/>
      </w:tabs>
      <w:ind w:left="119" w:right="119"/>
    </w:pPr>
    <w:rPr>
      <w:sz w:val="20"/>
    </w:rPr>
  </w:style>
  <w:style w:type="paragraph" w:customStyle="1" w:styleId="MarginIcons">
    <w:name w:val="Margin Icons"/>
    <w:basedOn w:val="BodyText"/>
    <w:rsid w:val="00EA4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919"/>
    <w:rPr>
      <w:rFonts w:ascii="Courier New" w:hAnsi="Courier New"/>
    </w:rPr>
  </w:style>
  <w:style w:type="paragraph" w:customStyle="1" w:styleId="NoteBullet">
    <w:name w:val="Note Bullet"/>
    <w:basedOn w:val="Note"/>
    <w:rsid w:val="00EA4919"/>
    <w:pPr>
      <w:tabs>
        <w:tab w:val="clear" w:pos="680"/>
      </w:tabs>
      <w:spacing w:before="60" w:after="60"/>
    </w:pPr>
  </w:style>
  <w:style w:type="paragraph" w:customStyle="1" w:styleId="SubHeading2">
    <w:name w:val="SubHeading2"/>
    <w:basedOn w:val="HeadingBase"/>
    <w:rsid w:val="00EA4919"/>
    <w:pPr>
      <w:spacing w:before="240" w:after="60"/>
    </w:pPr>
    <w:rPr>
      <w:sz w:val="20"/>
    </w:rPr>
  </w:style>
  <w:style w:type="paragraph" w:customStyle="1" w:styleId="SubHeading1">
    <w:name w:val="SubHeading1"/>
    <w:basedOn w:val="HeadingBase"/>
    <w:rsid w:val="00EA4919"/>
    <w:pPr>
      <w:spacing w:before="240" w:after="60"/>
    </w:pPr>
    <w:rPr>
      <w:color w:val="918585"/>
      <w:sz w:val="22"/>
    </w:rPr>
  </w:style>
  <w:style w:type="paragraph" w:customStyle="1" w:styleId="SideHeading">
    <w:name w:val="Side Heading"/>
    <w:basedOn w:val="HeadingBase"/>
    <w:rsid w:val="00EA4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919"/>
    <w:pPr>
      <w:tabs>
        <w:tab w:val="num" w:pos="360"/>
      </w:tabs>
    </w:pPr>
  </w:style>
  <w:style w:type="paragraph" w:styleId="PlainText">
    <w:name w:val="Plain Text"/>
    <w:basedOn w:val="Normal"/>
    <w:link w:val="PlainTextChar"/>
    <w:rsid w:val="00EA4919"/>
    <w:rPr>
      <w:sz w:val="20"/>
    </w:rPr>
  </w:style>
  <w:style w:type="character" w:customStyle="1" w:styleId="PlainTextChar">
    <w:name w:val="Plain Text Char"/>
    <w:basedOn w:val="DefaultParagraphFont"/>
    <w:link w:val="PlainText"/>
    <w:rsid w:val="00EA4919"/>
    <w:rPr>
      <w:rFonts w:ascii="Courier New" w:eastAsia="Times New Roman" w:hAnsi="Courier New" w:cs="Times New Roman"/>
      <w:sz w:val="20"/>
      <w:szCs w:val="20"/>
      <w:lang w:eastAsia="en-US"/>
    </w:rPr>
  </w:style>
  <w:style w:type="character" w:customStyle="1" w:styleId="MenuOption">
    <w:name w:val="Menu Option"/>
    <w:basedOn w:val="DefaultParagraphFont"/>
    <w:rsid w:val="00EA4919"/>
    <w:rPr>
      <w:b/>
      <w:smallCaps/>
    </w:rPr>
  </w:style>
  <w:style w:type="paragraph" w:customStyle="1" w:styleId="TableListNumber">
    <w:name w:val="Table List Number"/>
    <w:basedOn w:val="ListNumber"/>
    <w:rsid w:val="00EA4919"/>
    <w:pPr>
      <w:numPr>
        <w:numId w:val="0"/>
      </w:numPr>
    </w:pPr>
  </w:style>
  <w:style w:type="paragraph" w:styleId="TOC4">
    <w:name w:val="toc 4"/>
    <w:basedOn w:val="TOCBase"/>
    <w:next w:val="Normal"/>
    <w:semiHidden/>
    <w:rsid w:val="00EA4919"/>
    <w:pPr>
      <w:tabs>
        <w:tab w:val="right" w:leader="dot" w:pos="9071"/>
      </w:tabs>
      <w:ind w:left="1701"/>
    </w:pPr>
  </w:style>
  <w:style w:type="paragraph" w:customStyle="1" w:styleId="ListAlpha">
    <w:name w:val="List Alpha"/>
    <w:basedOn w:val="List"/>
    <w:rsid w:val="00EA4919"/>
    <w:pPr>
      <w:numPr>
        <w:numId w:val="9"/>
      </w:numPr>
    </w:pPr>
  </w:style>
  <w:style w:type="paragraph" w:customStyle="1" w:styleId="ListAlpha2">
    <w:name w:val="List Alpha 2"/>
    <w:basedOn w:val="List2"/>
    <w:rsid w:val="00EA4919"/>
    <w:pPr>
      <w:numPr>
        <w:numId w:val="8"/>
      </w:numPr>
    </w:pPr>
  </w:style>
  <w:style w:type="paragraph" w:styleId="List2">
    <w:name w:val="List 2"/>
    <w:basedOn w:val="BodyText"/>
    <w:rsid w:val="00EA4919"/>
    <w:pPr>
      <w:tabs>
        <w:tab w:val="left" w:pos="680"/>
      </w:tabs>
      <w:spacing w:before="60" w:after="60"/>
      <w:ind w:left="680" w:hanging="340"/>
    </w:pPr>
  </w:style>
  <w:style w:type="paragraph" w:styleId="List3">
    <w:name w:val="List 3"/>
    <w:basedOn w:val="BodyText"/>
    <w:rsid w:val="00EA4919"/>
    <w:pPr>
      <w:tabs>
        <w:tab w:val="left" w:pos="1021"/>
      </w:tabs>
      <w:spacing w:before="60" w:after="60"/>
      <w:ind w:left="1020" w:hanging="340"/>
    </w:pPr>
  </w:style>
  <w:style w:type="paragraph" w:styleId="List4">
    <w:name w:val="List 4"/>
    <w:basedOn w:val="BodyText"/>
    <w:rsid w:val="00EA4919"/>
    <w:pPr>
      <w:tabs>
        <w:tab w:val="left" w:pos="1361"/>
      </w:tabs>
      <w:spacing w:before="60" w:after="60"/>
      <w:ind w:left="1361" w:hanging="340"/>
    </w:pPr>
  </w:style>
  <w:style w:type="paragraph" w:styleId="List5">
    <w:name w:val="List 5"/>
    <w:basedOn w:val="BodyText"/>
    <w:rsid w:val="00EA4919"/>
    <w:pPr>
      <w:tabs>
        <w:tab w:val="left" w:pos="1701"/>
      </w:tabs>
      <w:spacing w:before="60" w:after="60"/>
      <w:ind w:left="1701" w:hanging="340"/>
    </w:pPr>
  </w:style>
  <w:style w:type="paragraph" w:styleId="ListBullet3">
    <w:name w:val="List Bullet 3"/>
    <w:basedOn w:val="List3"/>
    <w:rsid w:val="00EA4919"/>
    <w:pPr>
      <w:numPr>
        <w:numId w:val="14"/>
      </w:numPr>
      <w:tabs>
        <w:tab w:val="clear" w:pos="1021"/>
      </w:tabs>
      <w:ind w:left="1037" w:hanging="357"/>
    </w:pPr>
  </w:style>
  <w:style w:type="paragraph" w:styleId="ListBullet4">
    <w:name w:val="List Bullet 4"/>
    <w:basedOn w:val="List4"/>
    <w:rsid w:val="00EA4919"/>
    <w:pPr>
      <w:numPr>
        <w:numId w:val="3"/>
      </w:numPr>
      <w:tabs>
        <w:tab w:val="clear" w:pos="1361"/>
      </w:tabs>
    </w:pPr>
  </w:style>
  <w:style w:type="paragraph" w:styleId="ListBullet5">
    <w:name w:val="List Bullet 5"/>
    <w:basedOn w:val="List5"/>
    <w:rsid w:val="00EA4919"/>
    <w:pPr>
      <w:numPr>
        <w:numId w:val="4"/>
      </w:numPr>
    </w:pPr>
  </w:style>
  <w:style w:type="paragraph" w:styleId="ListContinue2">
    <w:name w:val="List Continue 2"/>
    <w:basedOn w:val="List2"/>
    <w:rsid w:val="00EA4919"/>
    <w:pPr>
      <w:ind w:firstLine="0"/>
    </w:pPr>
  </w:style>
  <w:style w:type="paragraph" w:styleId="ListContinue3">
    <w:name w:val="List Continue 3"/>
    <w:basedOn w:val="List3"/>
    <w:rsid w:val="00EA4919"/>
    <w:pPr>
      <w:ind w:left="1021" w:firstLine="0"/>
    </w:pPr>
  </w:style>
  <w:style w:type="paragraph" w:styleId="ListContinue4">
    <w:name w:val="List Continue 4"/>
    <w:basedOn w:val="List4"/>
    <w:rsid w:val="00EA4919"/>
    <w:pPr>
      <w:ind w:firstLine="0"/>
    </w:pPr>
  </w:style>
  <w:style w:type="paragraph" w:styleId="ListContinue5">
    <w:name w:val="List Continue 5"/>
    <w:basedOn w:val="List5"/>
    <w:rsid w:val="00EA4919"/>
    <w:pPr>
      <w:ind w:firstLine="0"/>
    </w:pPr>
  </w:style>
  <w:style w:type="paragraph" w:styleId="ListNumber3">
    <w:name w:val="List Number 3"/>
    <w:basedOn w:val="List3"/>
    <w:rsid w:val="00EA4919"/>
    <w:pPr>
      <w:numPr>
        <w:numId w:val="5"/>
      </w:numPr>
    </w:pPr>
  </w:style>
  <w:style w:type="paragraph" w:styleId="ListNumber4">
    <w:name w:val="List Number 4"/>
    <w:basedOn w:val="List4"/>
    <w:rsid w:val="00EA4919"/>
    <w:pPr>
      <w:numPr>
        <w:numId w:val="6"/>
      </w:numPr>
    </w:pPr>
  </w:style>
  <w:style w:type="paragraph" w:styleId="ListNumber5">
    <w:name w:val="List Number 5"/>
    <w:basedOn w:val="List5"/>
    <w:rsid w:val="00EA4919"/>
    <w:pPr>
      <w:numPr>
        <w:numId w:val="7"/>
      </w:numPr>
    </w:pPr>
  </w:style>
  <w:style w:type="paragraph" w:styleId="BlockText">
    <w:name w:val="Block Text"/>
    <w:basedOn w:val="Normal"/>
    <w:rsid w:val="00EA4919"/>
    <w:pPr>
      <w:spacing w:after="120"/>
      <w:ind w:left="1440" w:right="1440"/>
    </w:pPr>
  </w:style>
  <w:style w:type="character" w:customStyle="1" w:styleId="Subscript">
    <w:name w:val="Subscript"/>
    <w:basedOn w:val="DefaultParagraphFont"/>
    <w:rsid w:val="00EA4919"/>
    <w:rPr>
      <w:sz w:val="16"/>
      <w:vertAlign w:val="subscript"/>
    </w:rPr>
  </w:style>
  <w:style w:type="character" w:customStyle="1" w:styleId="Superscript">
    <w:name w:val="Superscript"/>
    <w:basedOn w:val="DefaultParagraphFont"/>
    <w:rsid w:val="00EA4919"/>
    <w:rPr>
      <w:sz w:val="16"/>
      <w:vertAlign w:val="superscript"/>
    </w:rPr>
  </w:style>
  <w:style w:type="character" w:customStyle="1" w:styleId="Symbols">
    <w:name w:val="Symbols"/>
    <w:basedOn w:val="DefaultParagraphFont"/>
    <w:rsid w:val="00EA4919"/>
    <w:rPr>
      <w:rFonts w:ascii="Symbol" w:hAnsi="Symbol"/>
    </w:rPr>
  </w:style>
  <w:style w:type="character" w:customStyle="1" w:styleId="MenuOptions">
    <w:name w:val="Menu Options"/>
    <w:basedOn w:val="DefaultParagraphFont"/>
    <w:rsid w:val="00EA4919"/>
    <w:rPr>
      <w:rFonts w:ascii="Arial Narrow" w:hAnsi="Arial Narrow"/>
      <w:smallCaps/>
    </w:rPr>
  </w:style>
  <w:style w:type="character" w:customStyle="1" w:styleId="Buttons">
    <w:name w:val="Buttons"/>
    <w:basedOn w:val="DefaultParagraphFont"/>
    <w:rsid w:val="00EA4919"/>
    <w:rPr>
      <w:b/>
    </w:rPr>
  </w:style>
  <w:style w:type="character" w:customStyle="1" w:styleId="Underlined">
    <w:name w:val="Underlined"/>
    <w:basedOn w:val="DefaultParagraphFont"/>
    <w:rsid w:val="00EA4919"/>
    <w:rPr>
      <w:u w:val="single"/>
    </w:rPr>
  </w:style>
  <w:style w:type="paragraph" w:customStyle="1" w:styleId="TableBodyTextRight">
    <w:name w:val="Table Body Text Right"/>
    <w:basedOn w:val="TableBodyText"/>
    <w:rsid w:val="00EA4919"/>
    <w:pPr>
      <w:widowControl w:val="0"/>
      <w:autoSpaceDE w:val="0"/>
      <w:autoSpaceDN w:val="0"/>
      <w:adjustRightInd w:val="0"/>
      <w:jc w:val="right"/>
    </w:pPr>
    <w:rPr>
      <w:rFonts w:cs="Arial"/>
      <w:szCs w:val="18"/>
    </w:rPr>
  </w:style>
  <w:style w:type="paragraph" w:customStyle="1" w:styleId="CopyrightText">
    <w:name w:val="Copyright Text"/>
    <w:basedOn w:val="BodyText"/>
    <w:rsid w:val="00EA4919"/>
    <w:rPr>
      <w:sz w:val="18"/>
    </w:rPr>
  </w:style>
  <w:style w:type="paragraph" w:customStyle="1" w:styleId="BodySmallRight">
    <w:name w:val="Body Small Right"/>
    <w:basedOn w:val="BodyTextRight"/>
    <w:rsid w:val="00EA4919"/>
    <w:rPr>
      <w:sz w:val="18"/>
      <w:szCs w:val="18"/>
    </w:rPr>
  </w:style>
  <w:style w:type="paragraph" w:customStyle="1" w:styleId="MarginEdition">
    <w:name w:val="Margin Edition"/>
    <w:basedOn w:val="MarginNote"/>
    <w:rsid w:val="00EA4919"/>
    <w:pPr>
      <w:spacing w:before="0" w:after="0"/>
    </w:pPr>
    <w:rPr>
      <w:rFonts w:ascii="Times New Roman" w:hAnsi="Times New Roman"/>
      <w:color w:val="999999"/>
    </w:rPr>
  </w:style>
  <w:style w:type="paragraph" w:customStyle="1" w:styleId="Spacer">
    <w:name w:val="Spacer"/>
    <w:basedOn w:val="Normal"/>
    <w:rsid w:val="00EA4919"/>
    <w:rPr>
      <w:sz w:val="2"/>
      <w:szCs w:val="2"/>
    </w:rPr>
  </w:style>
  <w:style w:type="character" w:customStyle="1" w:styleId="Small">
    <w:name w:val="Small"/>
    <w:basedOn w:val="DefaultParagraphFont"/>
    <w:rsid w:val="00EA4919"/>
    <w:rPr>
      <w:sz w:val="16"/>
    </w:rPr>
  </w:style>
  <w:style w:type="paragraph" w:customStyle="1" w:styleId="WideTable">
    <w:name w:val="Wide Table"/>
    <w:basedOn w:val="Normal"/>
    <w:rsid w:val="00EA4919"/>
    <w:pPr>
      <w:ind w:left="-1418"/>
    </w:pPr>
    <w:rPr>
      <w:sz w:val="2"/>
      <w:szCs w:val="2"/>
    </w:rPr>
  </w:style>
  <w:style w:type="character" w:styleId="PageNumber">
    <w:name w:val="page number"/>
    <w:basedOn w:val="DefaultParagraphFont"/>
    <w:rsid w:val="00EA4919"/>
  </w:style>
  <w:style w:type="paragraph" w:styleId="Quote">
    <w:name w:val="Quote"/>
    <w:basedOn w:val="Heading1"/>
    <w:link w:val="QuoteChar"/>
    <w:qFormat/>
    <w:rsid w:val="00EA4919"/>
    <w:rPr>
      <w:b w:val="0"/>
      <w:sz w:val="72"/>
      <w:szCs w:val="72"/>
      <w:lang w:val="en-NZ"/>
    </w:rPr>
  </w:style>
  <w:style w:type="character" w:customStyle="1" w:styleId="QuoteChar">
    <w:name w:val="Quote Char"/>
    <w:basedOn w:val="DefaultParagraphFont"/>
    <w:link w:val="Quote"/>
    <w:rsid w:val="00EA4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919"/>
    <w:pPr>
      <w:pageBreakBefore/>
    </w:pPr>
  </w:style>
  <w:style w:type="paragraph" w:customStyle="1" w:styleId="Border">
    <w:name w:val="Border"/>
    <w:basedOn w:val="Normal"/>
    <w:qFormat/>
    <w:rsid w:val="00EA4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919"/>
    <w:rPr>
      <w:b/>
      <w:bCs/>
      <w:i/>
      <w:iCs/>
      <w:color w:val="auto"/>
    </w:rPr>
  </w:style>
  <w:style w:type="paragraph" w:styleId="IntenseQuote">
    <w:name w:val="Intense Quote"/>
    <w:basedOn w:val="Normal"/>
    <w:next w:val="Normal"/>
    <w:link w:val="IntenseQuoteChar"/>
    <w:uiPriority w:val="30"/>
    <w:qFormat/>
    <w:rsid w:val="00EA4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919"/>
    <w:rPr>
      <w:smallCaps/>
      <w:color w:val="auto"/>
      <w:u w:val="single"/>
    </w:rPr>
  </w:style>
  <w:style w:type="character" w:styleId="IntenseReference">
    <w:name w:val="Intense Reference"/>
    <w:basedOn w:val="DefaultParagraphFont"/>
    <w:uiPriority w:val="32"/>
    <w:qFormat/>
    <w:rsid w:val="00EA4919"/>
    <w:rPr>
      <w:b/>
      <w:bCs/>
      <w:smallCaps/>
      <w:color w:val="auto"/>
      <w:spacing w:val="5"/>
      <w:u w:val="single"/>
    </w:rPr>
  </w:style>
  <w:style w:type="paragraph" w:customStyle="1" w:styleId="2ColumnHeading">
    <w:name w:val="2Column Heading"/>
    <w:basedOn w:val="BodyText"/>
    <w:qFormat/>
    <w:rsid w:val="00EA4919"/>
    <w:pPr>
      <w:spacing w:after="60"/>
      <w:ind w:left="-2268"/>
    </w:pPr>
    <w:rPr>
      <w:b/>
    </w:rPr>
  </w:style>
  <w:style w:type="paragraph" w:customStyle="1" w:styleId="Heading1TOC">
    <w:name w:val="Heading1 TOC"/>
    <w:basedOn w:val="Normal"/>
    <w:qFormat/>
    <w:rsid w:val="00EA4919"/>
    <w:pPr>
      <w:spacing w:before="240" w:after="120"/>
    </w:pPr>
    <w:rPr>
      <w:rFonts w:ascii="Times New Roman" w:hAnsi="Times New Roman"/>
      <w:b/>
      <w:sz w:val="32"/>
    </w:rPr>
  </w:style>
  <w:style w:type="paragraph" w:customStyle="1" w:styleId="Heading2TOC">
    <w:name w:val="Heading2 TOC"/>
    <w:basedOn w:val="Normal"/>
    <w:qFormat/>
    <w:rsid w:val="00EA4919"/>
    <w:pPr>
      <w:spacing w:before="240" w:after="60"/>
    </w:pPr>
    <w:rPr>
      <w:rFonts w:ascii="Times New Roman" w:hAnsi="Times New Roman"/>
      <w:b/>
      <w:sz w:val="28"/>
    </w:rPr>
  </w:style>
  <w:style w:type="character" w:customStyle="1" w:styleId="Underline">
    <w:name w:val="Underline"/>
    <w:basedOn w:val="DefaultParagraphFont"/>
    <w:qFormat/>
    <w:rsid w:val="00EA4919"/>
    <w:rPr>
      <w:u w:val="single"/>
    </w:rPr>
  </w:style>
  <w:style w:type="character" w:customStyle="1" w:styleId="BoldandItalics">
    <w:name w:val="Bold and Italics"/>
    <w:qFormat/>
    <w:rsid w:val="00EA4919"/>
    <w:rPr>
      <w:b/>
      <w:i/>
      <w:u w:val="none"/>
    </w:rPr>
  </w:style>
  <w:style w:type="paragraph" w:styleId="BalloonText">
    <w:name w:val="Balloon Text"/>
    <w:basedOn w:val="Normal"/>
    <w:link w:val="BalloonTextChar"/>
    <w:rsid w:val="00EA4919"/>
    <w:rPr>
      <w:rFonts w:ascii="Tahoma" w:hAnsi="Tahoma" w:cs="Tahoma"/>
      <w:sz w:val="16"/>
      <w:szCs w:val="16"/>
    </w:rPr>
  </w:style>
  <w:style w:type="character" w:customStyle="1" w:styleId="BalloonTextChar">
    <w:name w:val="Balloon Text Char"/>
    <w:basedOn w:val="DefaultParagraphFont"/>
    <w:link w:val="BalloonText"/>
    <w:rsid w:val="00EA4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919"/>
    <w:rPr>
      <w:b/>
      <w:color w:val="660033"/>
      <w:spacing w:val="0"/>
    </w:rPr>
  </w:style>
  <w:style w:type="paragraph" w:customStyle="1" w:styleId="Nameditemlist">
    <w:name w:val="Named item list"/>
    <w:basedOn w:val="BodyText"/>
    <w:qFormat/>
    <w:rsid w:val="00EA4919"/>
    <w:pPr>
      <w:tabs>
        <w:tab w:val="left" w:pos="2835"/>
      </w:tabs>
      <w:ind w:left="2835" w:hanging="2835"/>
    </w:pPr>
  </w:style>
  <w:style w:type="paragraph" w:customStyle="1" w:styleId="BodyTextnopadding">
    <w:name w:val="Body Text no padding"/>
    <w:basedOn w:val="BodyText"/>
    <w:qFormat/>
    <w:rsid w:val="00EA4919"/>
    <w:pPr>
      <w:spacing w:before="0" w:after="0"/>
    </w:pPr>
  </w:style>
  <w:style w:type="paragraph" w:customStyle="1" w:styleId="BodyTextBold">
    <w:name w:val="Body Text Bold"/>
    <w:basedOn w:val="BodyText"/>
    <w:qFormat/>
    <w:rsid w:val="00EA4919"/>
    <w:rPr>
      <w:b/>
    </w:rPr>
  </w:style>
  <w:style w:type="character" w:styleId="Hyperlink">
    <w:name w:val="Hyperlink"/>
    <w:basedOn w:val="DefaultParagraphFont"/>
    <w:uiPriority w:val="99"/>
    <w:unhideWhenUsed/>
    <w:rsid w:val="00A34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6471</Characters>
  <Application>Microsoft Office Word</Application>
  <DocSecurity>0</DocSecurity>
  <Lines>190</Lines>
  <Paragraphs>120</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MEM30026 Select and test components for simple electronic switching and timing circuits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