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7108" w:rsidP="00FE7108">
      <w:pPr>
        <w:pStyle w:val="Title"/>
      </w:pPr>
      <w:r>
        <w:fldChar w:fldCharType="begin"/>
      </w:r>
      <w:r>
        <w:instrText xml:space="preserve"> TITLE   \* MERGEFORMAT </w:instrText>
      </w:r>
      <w:r>
        <w:fldChar w:fldCharType="separate"/>
      </w:r>
      <w:r>
        <w:t>MEM30025 Analyse a simple electrical system circuit</w:t>
      </w:r>
      <w:r>
        <w:fldChar w:fldCharType="end"/>
      </w:r>
    </w:p>
    <w:p w:rsidR="00FE7108" w:rsidP="00FE7108">
      <w:pPr>
        <w:pStyle w:val="Version"/>
        <w:sectPr w:rsidSect="00CE56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5667" w:rsidP="00CE5667">
      <w:pPr>
        <w:pStyle w:val="SuperHeading"/>
      </w:pPr>
      <w:r w:rsidRPr="00CE5667">
        <w:t>MEM30025 Analyse a simple electrical system circuit</w:t>
      </w:r>
    </w:p>
    <w:p w:rsidR="00000000" w:rsidRPr="00CE5667" w:rsidP="00CE5667">
      <w:pPr>
        <w:pStyle w:val="Heading1"/>
      </w:pPr>
      <w:bookmarkStart w:id="1" w:name="O_945943"/>
      <w:bookmarkEnd w:id="1"/>
      <w:r w:rsidRPr="00CE5667">
        <w:t>Modification History</w:t>
      </w:r>
    </w:p>
    <w:p w:rsidR="00FE7108" w:rsidP="00FE7108">
      <w:pPr>
        <w:pStyle w:val="BodyText"/>
      </w:pPr>
      <w:r w:rsidRPr="00CE5667">
        <w:t>Release 1. Supersedes and is equivalent to MEM30025A Analyse a simple electrical system circuit.</w:t>
      </w:r>
    </w:p>
    <w:p w:rsidR="00000000" w:rsidRPr="00CE5667" w:rsidP="00CE5667">
      <w:pPr>
        <w:pStyle w:val="Heading1"/>
      </w:pPr>
      <w:bookmarkStart w:id="2" w:name="O_945951"/>
      <w:bookmarkEnd w:id="2"/>
      <w:r w:rsidRPr="00CE5667">
        <w:t>Application</w:t>
      </w:r>
    </w:p>
    <w:p w:rsidR="00000000" w:rsidRPr="00CE5667" w:rsidP="00FE7108">
      <w:pPr>
        <w:pStyle w:val="BodyText"/>
      </w:pPr>
      <w:r w:rsidRPr="00CE5667">
        <w:t>This unit of competency defines the skills and knowledge required to analyse a simple circuit by ide</w:t>
      </w:r>
      <w:r w:rsidRPr="00CE5667">
        <w:t>ntifying the function and operation of the circuit and circuit components contained within approved manufactured products. It covers analysis of simple existing circuits against specifications only and does not extend to determining modifications to circui</w:t>
      </w:r>
      <w:r w:rsidRPr="00CE5667">
        <w:t>ts.</w:t>
      </w:r>
    </w:p>
    <w:p w:rsidR="00000000" w:rsidRPr="00CE5667" w:rsidP="00FE7108">
      <w:pPr>
        <w:pStyle w:val="BodyText"/>
      </w:pPr>
      <w:r w:rsidRPr="00CE5667">
        <w:t>This unit does not cover the skills involved in direct measuring of values requiring connection or disconnection of circuits and components covered by licensing requirements. Where such values are required, they are to be obtained through the assistanc</w:t>
      </w:r>
      <w:r w:rsidRPr="00CE5667">
        <w:t>e of appropriately licensed personnel or through undertaking the specified training for the appropriate licence.</w:t>
      </w:r>
    </w:p>
    <w:p w:rsidR="00000000" w:rsidRPr="00CE5667" w:rsidP="00FE7108">
      <w:pPr>
        <w:pStyle w:val="BodyText"/>
      </w:pPr>
      <w:r w:rsidRPr="00CE5667">
        <w:t>The unit applies to engineering or related activities and is suitable for people giving technical support in manufacturing or engineering opera</w:t>
      </w:r>
      <w:r w:rsidRPr="00CE5667">
        <w:t>tions and those pursuing technical qualifications and careers at paraprofessional or technician level. All work is carried out under supervision.</w:t>
      </w:r>
    </w:p>
    <w:p w:rsidR="00FE7108" w:rsidP="00FE7108">
      <w:pPr>
        <w:pStyle w:val="BodyText"/>
      </w:pPr>
      <w:r w:rsidRPr="00CE5667">
        <w:t>No licensing, legislative or certification requirements apply to this unit at the time of publication.</w:t>
      </w:r>
    </w:p>
    <w:p w:rsidR="00000000" w:rsidRPr="00CE5667" w:rsidP="00CE5667">
      <w:pPr>
        <w:pStyle w:val="Heading1"/>
      </w:pPr>
      <w:bookmarkStart w:id="3" w:name="O_945950"/>
      <w:bookmarkEnd w:id="3"/>
      <w:r w:rsidRPr="00CE5667">
        <w:t>Pre-requisite Unit</w:t>
      </w:r>
    </w:p>
    <w:p w:rsidR="00000000" w:rsidRPr="00CE5667" w:rsidP="00FE7108">
      <w:pPr>
        <w:pStyle w:val="Heading3"/>
      </w:pPr>
      <w:r w:rsidRPr="00CE5667">
        <w:t>MEM12024 Perform computations</w:t>
      </w:r>
    </w:p>
    <w:p w:rsidR="00000000" w:rsidRPr="00CE5667" w:rsidP="00FE7108">
      <w:pPr>
        <w:pStyle w:val="BodyText"/>
      </w:pPr>
      <w:r w:rsidRPr="00CE5667">
        <w:t>MEM13015 Work safely and effectively in manufacturing and engineering</w:t>
      </w:r>
    </w:p>
    <w:p w:rsidR="00FE7108" w:rsidP="00FE7108">
      <w:pPr>
        <w:pStyle w:val="BodyText"/>
      </w:pPr>
      <w:r w:rsidRPr="00CE5667">
        <w:t>MEM16006 Organise and communicate information</w:t>
      </w:r>
    </w:p>
    <w:p w:rsidR="00000000" w:rsidRPr="00CE5667" w:rsidP="00CE5667">
      <w:pPr>
        <w:pStyle w:val="Heading1"/>
      </w:pPr>
      <w:bookmarkStart w:id="4" w:name="O_945949"/>
      <w:bookmarkEnd w:id="4"/>
      <w:r w:rsidRPr="00CE5667">
        <w:t>Competency Field</w:t>
      </w:r>
    </w:p>
    <w:p w:rsidR="00FE7108" w:rsidP="00FE7108">
      <w:pPr>
        <w:pStyle w:val="BodyText"/>
      </w:pPr>
      <w:r w:rsidRPr="00CE5667">
        <w:t>Engineering technician</w:t>
      </w:r>
    </w:p>
    <w:p w:rsidR="00000000" w:rsidRPr="00CE5667" w:rsidP="00CE5667">
      <w:pPr>
        <w:pStyle w:val="Heading1"/>
      </w:pPr>
      <w:bookmarkStart w:id="5" w:name="O_945947"/>
      <w:bookmarkEnd w:id="5"/>
      <w:r w:rsidRPr="00CE5667">
        <w:t>Elem</w:t>
      </w:r>
      <w:r w:rsidRPr="00CE5667">
        <w:t>ents and Performance Criteria</w:t>
      </w:r>
    </w:p>
    <w:tbl>
      <w:tblPr>
        <w:tblW w:w="9639" w:type="dxa"/>
        <w:tblLayout w:type="fixed"/>
        <w:tblCellMar>
          <w:left w:w="62" w:type="dxa"/>
          <w:right w:w="62" w:type="dxa"/>
        </w:tblCellMar>
        <w:tblLook w:val="0000"/>
      </w:tblPr>
      <w:tblGrid>
        <w:gridCol w:w="2531"/>
        <w:gridCol w:w="7108"/>
      </w:tblGrid>
      <w:tr w:rsidTr="00FE7108">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E5667" w:rsidP="00CE5667">
            <w:pPr>
              <w:pStyle w:val="BodyText"/>
            </w:pPr>
            <w:r w:rsidRPr="00CE5667">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E5667">
            <w:pPr>
              <w:pStyle w:val="BodyText"/>
              <w:rPr>
                <w:lang w:val="en-NZ"/>
              </w:rPr>
            </w:pPr>
            <w:r w:rsidRPr="00CE5667">
              <w:rPr>
                <w:rStyle w:val="SpecialBold"/>
              </w:rPr>
              <w:t>Performance Criteria</w:t>
            </w:r>
          </w:p>
        </w:tc>
      </w:tr>
      <w:tr w:rsidTr="00FE7108">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E5667" w:rsidP="00CE5667">
            <w:pPr>
              <w:pStyle w:val="BodyText"/>
            </w:pPr>
            <w:r w:rsidRPr="00CE5667">
              <w:rPr>
                <w:rStyle w:val="Emphasis"/>
              </w:rPr>
              <w:t xml:space="preserve">Elements describe the </w:t>
            </w:r>
            <w:r w:rsidRPr="00CE5667">
              <w:t xml:space="preserve">essential </w:t>
            </w:r>
            <w:r w:rsidRPr="00CE5667">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E5667">
            <w:pPr>
              <w:pStyle w:val="BodyText"/>
              <w:rPr>
                <w:lang w:val="en-NZ"/>
              </w:rPr>
            </w:pPr>
            <w:r w:rsidRPr="00CE5667">
              <w:rPr>
                <w:rStyle w:val="Emphasis"/>
              </w:rPr>
              <w:t>Performance criteria describe the performance needed to demonstrate achievement of the element.</w:t>
            </w:r>
          </w:p>
        </w:tc>
      </w:tr>
      <w:tr w:rsidTr="00FE710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5667">
            <w:pPr>
              <w:pStyle w:val="BodyText"/>
              <w:rPr>
                <w:lang w:val="en-NZ"/>
              </w:rPr>
            </w:pPr>
            <w:r w:rsidRPr="00CE5667">
              <w:t>1. Establish function and purpose of selected circuit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5667" w:rsidP="00CE5667">
            <w:pPr>
              <w:pStyle w:val="BodyText"/>
            </w:pPr>
            <w:r w:rsidRPr="00CE5667">
              <w:t>1.1. Follow standard operating procedures (SOPs) and comply with work health and safety (WHS) requirements at all times</w:t>
            </w:r>
          </w:p>
          <w:p w:rsidR="00000000" w:rsidRPr="00CE5667" w:rsidP="00CE5667">
            <w:pPr>
              <w:pStyle w:val="BodyText"/>
            </w:pPr>
            <w:r w:rsidRPr="00CE5667">
              <w:t>1.2. Obtain and interpret all relevant drawings, specifications, manuals and documentation</w:t>
            </w:r>
          </w:p>
          <w:p w:rsidR="00000000" w:rsidRPr="00CE5667" w:rsidP="00CE5667">
            <w:pPr>
              <w:pStyle w:val="BodyText"/>
            </w:pPr>
            <w:r w:rsidRPr="00CE5667">
              <w:t>1.3. Observe circuit and component installati</w:t>
            </w:r>
            <w:r w:rsidRPr="00CE5667">
              <w:t>on where required to establish function and purpose</w:t>
            </w:r>
          </w:p>
          <w:p w:rsidR="00000000" w:rsidP="00CE5667">
            <w:pPr>
              <w:pStyle w:val="BodyText"/>
              <w:rPr>
                <w:lang w:val="en-NZ"/>
              </w:rPr>
            </w:pPr>
            <w:r w:rsidRPr="00CE5667">
              <w:t>1.4. Consult with appropriate personnel to establish job requirements</w:t>
            </w:r>
          </w:p>
        </w:tc>
      </w:tr>
      <w:tr w:rsidTr="00FE710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5667">
            <w:pPr>
              <w:pStyle w:val="BodyText"/>
              <w:rPr>
                <w:lang w:val="en-NZ"/>
              </w:rPr>
            </w:pPr>
            <w:r w:rsidRPr="00CE5667">
              <w:t>2. Extract a simple circuit diagram from existing drawings and documentation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5667" w:rsidP="00CE5667">
            <w:pPr>
              <w:pStyle w:val="BodyText"/>
            </w:pPr>
            <w:r w:rsidRPr="00CE5667">
              <w:t>2.1. Identify appropriate components and assemblies</w:t>
            </w:r>
          </w:p>
          <w:p w:rsidR="00000000" w:rsidRPr="00CE5667" w:rsidP="00CE5667">
            <w:pPr>
              <w:pStyle w:val="BodyText"/>
            </w:pPr>
            <w:r w:rsidRPr="00CE5667">
              <w:t>2.2. Identify components and/or materials from supplier/manufacturer catalogues</w:t>
            </w:r>
          </w:p>
          <w:p w:rsidR="00000000" w:rsidRPr="00CE5667" w:rsidP="00CE5667">
            <w:pPr>
              <w:pStyle w:val="BodyText"/>
            </w:pPr>
            <w:r w:rsidRPr="00CE5667">
              <w:t>2.3. Obtain a simple circuit diagram</w:t>
            </w:r>
          </w:p>
          <w:p w:rsidR="00000000" w:rsidP="00CE5667">
            <w:pPr>
              <w:pStyle w:val="BodyText"/>
              <w:rPr>
                <w:lang w:val="en-NZ"/>
              </w:rPr>
            </w:pPr>
            <w:r w:rsidRPr="00CE5667">
              <w:t>2.4. Use drawing conventions and symbols in the diagram</w:t>
            </w:r>
          </w:p>
        </w:tc>
      </w:tr>
      <w:tr w:rsidTr="00FE710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5667">
            <w:pPr>
              <w:pStyle w:val="BodyText"/>
              <w:rPr>
                <w:lang w:val="en-NZ"/>
              </w:rPr>
            </w:pPr>
            <w:r w:rsidRPr="00CE5667">
              <w:t>3. Analyse the circuit for electrical characteristics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5667" w:rsidP="00CE5667">
            <w:pPr>
              <w:pStyle w:val="BodyText"/>
            </w:pPr>
            <w:r w:rsidRPr="00CE5667">
              <w:t>3.1. Compare functions of th</w:t>
            </w:r>
            <w:r w:rsidRPr="00CE5667">
              <w:t>e circuit and components against design characteristics and operational specifications</w:t>
            </w:r>
          </w:p>
        </w:tc>
      </w:tr>
    </w:tbl>
    <w:p w:rsidR="00FE7108" w:rsidP="00CE5667">
      <w:pPr>
        <w:pStyle w:val="BodyText"/>
      </w:pPr>
    </w:p>
    <w:p w:rsidR="00FE7108" w:rsidP="00CE5667">
      <w:pPr>
        <w:pStyle w:val="BodyText"/>
      </w:pPr>
    </w:p>
    <w:p w:rsidR="00000000" w:rsidRPr="00CE5667" w:rsidP="00CE5667">
      <w:pPr>
        <w:pStyle w:val="Heading1"/>
      </w:pPr>
      <w:bookmarkStart w:id="6" w:name="O_945946"/>
      <w:bookmarkEnd w:id="6"/>
      <w:r w:rsidRPr="00CE5667">
        <w:t>Foundation Skills</w:t>
      </w:r>
    </w:p>
    <w:p w:rsidR="00000000" w:rsidRPr="00CE5667" w:rsidP="00FE7108">
      <w:pPr>
        <w:pStyle w:val="BodyText"/>
      </w:pPr>
      <w:r w:rsidRPr="00CE5667">
        <w:t>This section describes those language, literacy, numeracy and employment skills that are essential to performance.</w:t>
      </w:r>
    </w:p>
    <w:p w:rsidR="00FE7108" w:rsidP="00FE7108">
      <w:pPr>
        <w:pStyle w:val="BodyText"/>
      </w:pPr>
      <w:r w:rsidRPr="00CE5667">
        <w:t>Foundation skill</w:t>
      </w:r>
      <w:r w:rsidRPr="00CE5667">
        <w:t>s essential to performance are explicit in the performance criteria of this unit of competency.</w:t>
      </w:r>
    </w:p>
    <w:p w:rsidR="00000000" w:rsidRPr="00CE5667" w:rsidP="00CE5667">
      <w:pPr>
        <w:pStyle w:val="Heading1"/>
      </w:pPr>
      <w:bookmarkStart w:id="7" w:name="O_945945"/>
      <w:bookmarkEnd w:id="7"/>
      <w:r w:rsidRPr="00CE5667">
        <w:t>Range of Conditions</w:t>
      </w:r>
    </w:p>
    <w:tbl>
      <w:tblPr>
        <w:tblW w:w="9638" w:type="dxa"/>
        <w:tblLayout w:type="fixed"/>
        <w:tblCellMar>
          <w:left w:w="62" w:type="dxa"/>
          <w:right w:w="62" w:type="dxa"/>
        </w:tblCellMar>
        <w:tblLook w:val="0000"/>
      </w:tblPr>
      <w:tblGrid>
        <w:gridCol w:w="2758"/>
        <w:gridCol w:w="6880"/>
      </w:tblGrid>
      <w:tr w:rsidTr="00CE5667">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5667">
            <w:pPr>
              <w:pStyle w:val="BodyText"/>
              <w:rPr>
                <w:lang w:val="en-NZ"/>
              </w:rPr>
            </w:pPr>
            <w:r w:rsidRPr="00CE5667">
              <w:t>This field allows for different work environments and conditions that may affect performance. Essential operating conditio</w:t>
            </w:r>
            <w:r w:rsidRPr="00CE5667">
              <w:t>ns that may be present (depending on the work situation, needs of the candidate, accessibility of the item, and local industry and regional contexts) are included.</w:t>
            </w:r>
          </w:p>
        </w:tc>
      </w:tr>
      <w:tr w:rsidTr="00CE566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5667">
            <w:pPr>
              <w:pStyle w:val="BodyText"/>
              <w:rPr>
                <w:lang w:val="en-NZ"/>
              </w:rPr>
            </w:pPr>
            <w:r w:rsidRPr="00CE5667">
              <w:t>Components and assemblies include one or more of the following resistors or capacitors: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5667" w:rsidP="00CE5667">
            <w:pPr>
              <w:pStyle w:val="ListBullet"/>
            </w:pPr>
            <w:r w:rsidRPr="00CE5667">
              <w:t>resistors:</w:t>
            </w:r>
          </w:p>
          <w:p w:rsidR="00000000" w:rsidRPr="00CE5667" w:rsidP="00CE5667">
            <w:pPr>
              <w:pStyle w:val="ListBullet2"/>
            </w:pPr>
            <w:r w:rsidRPr="00CE5667">
              <w:t>fixed (composition and wire wound)</w:t>
            </w:r>
          </w:p>
          <w:p w:rsidR="00000000" w:rsidRPr="00CE5667" w:rsidP="00CE5667">
            <w:pPr>
              <w:pStyle w:val="ListBullet2"/>
            </w:pPr>
            <w:r w:rsidRPr="00CE5667">
              <w:t>variable (rheostats, potentiometers and trimmers)</w:t>
            </w:r>
          </w:p>
          <w:p w:rsidR="00000000" w:rsidRPr="00CE5667" w:rsidP="00CE5667">
            <w:pPr>
              <w:pStyle w:val="ListBullet2"/>
            </w:pPr>
            <w:r w:rsidRPr="00CE5667">
              <w:t>non-linear (thermistors)</w:t>
            </w:r>
          </w:p>
          <w:p w:rsidR="00000000" w:rsidRPr="00CE5667" w:rsidP="00CE5667">
            <w:pPr>
              <w:pStyle w:val="ListBullet"/>
            </w:pPr>
            <w:r w:rsidRPr="00CE5667">
              <w:t>capacitors:</w:t>
            </w:r>
          </w:p>
          <w:p w:rsidR="00000000" w:rsidRPr="00CE5667" w:rsidP="00CE5667">
            <w:pPr>
              <w:pStyle w:val="ListBullet2"/>
            </w:pPr>
            <w:r w:rsidRPr="00CE5667">
              <w:t>fixed (ceramic, plastic or electrolytic)</w:t>
            </w:r>
          </w:p>
          <w:p w:rsidR="00000000" w:rsidRPr="00CE5667" w:rsidP="00CE5667">
            <w:pPr>
              <w:pStyle w:val="ListBullet2"/>
            </w:pPr>
            <w:r w:rsidRPr="00CE5667">
              <w:t>variable</w:t>
            </w:r>
          </w:p>
          <w:p w:rsidR="00000000" w:rsidRPr="00CE5667" w:rsidP="00CE5667">
            <w:pPr>
              <w:pStyle w:val="ListBullet2"/>
            </w:pPr>
            <w:r w:rsidRPr="00CE5667">
              <w:t>magnetic</w:t>
            </w:r>
          </w:p>
          <w:p w:rsidR="00000000" w:rsidRPr="00CE5667" w:rsidP="00CE5667">
            <w:pPr>
              <w:pStyle w:val="ListBullet2"/>
            </w:pPr>
            <w:r w:rsidRPr="00CE5667">
              <w:t>transformers (air-forced (AF), radio frequency (RF) and power)</w:t>
            </w:r>
          </w:p>
          <w:p w:rsidR="00000000" w:rsidRPr="00CE5667" w:rsidP="00CE5667">
            <w:pPr>
              <w:pStyle w:val="ListBullet2"/>
            </w:pPr>
            <w:r w:rsidRPr="00CE5667">
              <w:t>chokes</w:t>
            </w:r>
          </w:p>
          <w:p w:rsidR="00000000" w:rsidRPr="00CE5667" w:rsidP="00CE5667">
            <w:pPr>
              <w:pStyle w:val="ListBullet2"/>
            </w:pPr>
            <w:r w:rsidRPr="00CE5667">
              <w:t>relays</w:t>
            </w:r>
          </w:p>
          <w:p w:rsidR="00000000" w:rsidRPr="00CE5667" w:rsidP="00CE5667">
            <w:pPr>
              <w:pStyle w:val="ListBullet2"/>
            </w:pPr>
            <w:r w:rsidRPr="00CE5667">
              <w:t>contactors</w:t>
            </w:r>
          </w:p>
          <w:p w:rsidR="00000000" w:rsidRPr="00CE5667" w:rsidP="00CE5667">
            <w:pPr>
              <w:pStyle w:val="ListBullet2"/>
            </w:pPr>
            <w:r w:rsidRPr="00CE5667">
              <w:t>rectifiers</w:t>
            </w:r>
          </w:p>
          <w:p w:rsidR="00000000" w:rsidRPr="00CE5667" w:rsidP="00CE5667">
            <w:pPr>
              <w:pStyle w:val="ListBullet2"/>
            </w:pPr>
            <w:r w:rsidRPr="00CE5667">
              <w:t>smoothing filters</w:t>
            </w:r>
          </w:p>
          <w:p w:rsidR="00000000" w:rsidRPr="00CE5667" w:rsidP="00CE5667">
            <w:pPr>
              <w:pStyle w:val="ListBullet2"/>
            </w:pPr>
            <w:r w:rsidRPr="00CE5667">
              <w:t>voltage regulators</w:t>
            </w:r>
          </w:p>
          <w:p w:rsidR="00000000" w:rsidRPr="00CE5667" w:rsidP="00CE5667">
            <w:pPr>
              <w:pStyle w:val="ListBullet2"/>
            </w:pPr>
            <w:r w:rsidRPr="00CE5667">
              <w:t>feedback.</w:t>
            </w:r>
          </w:p>
        </w:tc>
      </w:tr>
    </w:tbl>
    <w:p w:rsidR="00FE7108" w:rsidP="00CE5667">
      <w:pPr>
        <w:pStyle w:val="BodyText"/>
      </w:pPr>
    </w:p>
    <w:p w:rsidR="00FE7108" w:rsidP="00CE5667">
      <w:pPr>
        <w:pStyle w:val="BodyText"/>
      </w:pPr>
    </w:p>
    <w:p w:rsidR="00000000" w:rsidRPr="00CE5667" w:rsidP="00CE5667">
      <w:pPr>
        <w:pStyle w:val="Heading1"/>
      </w:pPr>
      <w:bookmarkStart w:id="8" w:name="O_945944"/>
      <w:bookmarkEnd w:id="8"/>
      <w:r w:rsidRPr="00CE5667">
        <w:t>Unit Mapping Information</w:t>
      </w:r>
    </w:p>
    <w:p w:rsidR="00FE7108" w:rsidP="00FE7108">
      <w:pPr>
        <w:pStyle w:val="BodyText"/>
      </w:pPr>
      <w:r w:rsidRPr="00CE5667">
        <w:t>Release 1. Supersedes and is equivalent to MEM30025A Analyse a simple electrical system circuit.</w:t>
      </w:r>
    </w:p>
    <w:p w:rsidR="00000000" w:rsidRPr="00CE5667" w:rsidP="00CE5667">
      <w:pPr>
        <w:pStyle w:val="Heading1"/>
      </w:pPr>
      <w:bookmarkStart w:id="9" w:name="O_945937"/>
      <w:bookmarkEnd w:id="9"/>
      <w:r w:rsidRPr="00CE5667">
        <w:t>Links</w:t>
      </w:r>
    </w:p>
    <w:p w:rsidR="00000000" w:rsidRPr="00CE5667" w:rsidP="00FE7108">
      <w:pPr>
        <w:pStyle w:val="BodyText"/>
      </w:pPr>
      <w:r w:rsidRPr="00CE5667">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030434">
        <w:rPr>
          <w:rStyle w:val="Hyperlink"/>
        </w:rPr>
        <w:t>https://vetnet.gov.au/Pages/TrainingDocs.aspx?q=b7050d37-5fd0-4740-8f7d-3b7a49c10bb2</w:t>
      </w:r>
      <w:r>
        <w:fldChar w:fldCharType="end"/>
      </w:r>
    </w:p>
    <w:p w:rsidR="00000000" w:rsidRPr="00CE5667" w:rsidP="00FE7108">
      <w:pPr>
        <w:pStyle w:val="BodyText"/>
        <w:sectPr w:rsidSect="00CE5667">
          <w:headerReference w:type="default" r:id="rId10"/>
          <w:footerReference w:type="default" r:id="rId11"/>
          <w:pgSz w:w="11908" w:h="16833"/>
          <w:pgMar w:top="1702" w:right="1418" w:bottom="1702" w:left="1418" w:header="992" w:footer="992" w:gutter="0"/>
          <w:cols w:space="720"/>
          <w:noEndnote/>
          <w:docGrid w:linePitch="299"/>
        </w:sectPr>
      </w:pPr>
    </w:p>
    <w:p w:rsidR="00000000" w:rsidRPr="00CE5667" w:rsidP="00CE5667">
      <w:pPr>
        <w:pStyle w:val="SuperHeading"/>
      </w:pPr>
      <w:r w:rsidRPr="00CE5667">
        <w:t>Assessment Requirements for MEM30025 Analyse a simple electrical system circuit</w:t>
      </w:r>
    </w:p>
    <w:p w:rsidR="00000000" w:rsidRPr="00CE5667" w:rsidP="00CE5667">
      <w:pPr>
        <w:pStyle w:val="Heading1"/>
      </w:pPr>
      <w:bookmarkStart w:id="10" w:name="O_945939"/>
      <w:bookmarkEnd w:id="10"/>
      <w:r w:rsidRPr="00CE5667">
        <w:t>Modification History</w:t>
      </w:r>
    </w:p>
    <w:p w:rsidR="00FE7108" w:rsidP="00FE7108">
      <w:pPr>
        <w:pStyle w:val="BodyText"/>
      </w:pPr>
      <w:r w:rsidRPr="00CE5667">
        <w:t xml:space="preserve">Release 1. Supersedes and is equivalent to MEM30025A Analyse a simple electrical </w:t>
      </w:r>
      <w:r w:rsidRPr="00CE5667">
        <w:t>system circuit.</w:t>
      </w:r>
    </w:p>
    <w:p w:rsidR="00000000" w:rsidRPr="00CE5667" w:rsidP="00CE5667">
      <w:pPr>
        <w:pStyle w:val="Heading1"/>
      </w:pPr>
      <w:bookmarkStart w:id="11" w:name="O_945942"/>
      <w:bookmarkEnd w:id="11"/>
      <w:r w:rsidRPr="00CE5667">
        <w:t>Performance Evidence</w:t>
      </w:r>
    </w:p>
    <w:p w:rsidR="00000000" w:rsidRPr="00CE5667" w:rsidP="00FE7108">
      <w:pPr>
        <w:pStyle w:val="BodyText"/>
      </w:pPr>
      <w:r w:rsidRPr="00CE5667">
        <w:t>Evidence required to demonstrate competence in this unit must be relevant to and satisfy the requirements of the elements and performance criteria and include:</w:t>
      </w:r>
    </w:p>
    <w:p w:rsidR="00000000" w:rsidRPr="00CE5667" w:rsidP="00CE5667">
      <w:pPr>
        <w:pStyle w:val="ListBullet"/>
      </w:pPr>
      <w:r w:rsidRPr="00CE5667">
        <w:t>analysing the functions and components of a simple electrical system circuit on at least two occasions</w:t>
      </w:r>
    </w:p>
    <w:p w:rsidR="00000000" w:rsidRPr="00CE5667" w:rsidP="00CE5667">
      <w:pPr>
        <w:pStyle w:val="ListBullet"/>
      </w:pPr>
      <w:r w:rsidRPr="00CE5667">
        <w:t>establishing the function and purpose of selected circuit</w:t>
      </w:r>
    </w:p>
    <w:p w:rsidR="00000000" w:rsidRPr="00CE5667" w:rsidP="00CE5667">
      <w:pPr>
        <w:pStyle w:val="ListBullet"/>
      </w:pPr>
      <w:r w:rsidRPr="00CE5667">
        <w:t>obtaining a simple circuit diagram from existing drawings and documentation</w:t>
      </w:r>
    </w:p>
    <w:p w:rsidR="00000000" w:rsidRPr="00CE5667" w:rsidP="00CE5667">
      <w:pPr>
        <w:pStyle w:val="ListBullet"/>
      </w:pPr>
      <w:r w:rsidRPr="00CE5667">
        <w:t>analysing the circuit for electrical characteristics on at least two occasions.</w:t>
      </w:r>
    </w:p>
    <w:p w:rsidR="00000000" w:rsidRPr="00CE5667" w:rsidP="00CE5667">
      <w:pPr>
        <w:pStyle w:val="BodyText"/>
      </w:pPr>
    </w:p>
    <w:p w:rsidR="00FE7108" w:rsidP="00FE7108">
      <w:pPr>
        <w:pStyle w:val="BodyText"/>
      </w:pPr>
      <w:r w:rsidRPr="00CE5667">
        <w:t>Note: Where a volume and/or frequency is not specified, demonstration must be provided at least once.</w:t>
      </w:r>
    </w:p>
    <w:p w:rsidR="00000000" w:rsidRPr="00CE5667" w:rsidP="00CE5667">
      <w:pPr>
        <w:pStyle w:val="Heading1"/>
      </w:pPr>
      <w:bookmarkStart w:id="12" w:name="O_945941"/>
      <w:bookmarkEnd w:id="12"/>
      <w:r w:rsidRPr="00CE5667">
        <w:t>Knowledge Evidence</w:t>
      </w:r>
    </w:p>
    <w:p w:rsidR="00000000" w:rsidRPr="00CE5667" w:rsidP="00FE7108">
      <w:pPr>
        <w:pStyle w:val="BodyText"/>
      </w:pPr>
      <w:r w:rsidRPr="00CE5667">
        <w:t>Evidence required to demonstrate the</w:t>
      </w:r>
      <w:r w:rsidRPr="00CE5667">
        <w:t xml:space="preserve"> required knowledge for this unit must be relevant to and satisfy the requirements of the elements and performance criteria and include knowledge of:</w:t>
      </w:r>
    </w:p>
    <w:p w:rsidR="00000000" w:rsidRPr="00CE5667" w:rsidP="00CE5667">
      <w:pPr>
        <w:pStyle w:val="ListBullet"/>
      </w:pPr>
      <w:r w:rsidRPr="00CE5667">
        <w:t>safe work practices and procedures</w:t>
      </w:r>
    </w:p>
    <w:p w:rsidR="00000000" w:rsidRPr="00CE5667" w:rsidP="00CE5667">
      <w:pPr>
        <w:pStyle w:val="ListBullet"/>
      </w:pPr>
      <w:r w:rsidRPr="00CE5667">
        <w:t xml:space="preserve">hazard and control measures associated with analysing the function of </w:t>
      </w:r>
      <w:r w:rsidRPr="00CE5667">
        <w:t>a simple electrical system circuit</w:t>
      </w:r>
    </w:p>
    <w:p w:rsidR="00000000" w:rsidRPr="00CE5667" w:rsidP="00CE5667">
      <w:pPr>
        <w:pStyle w:val="ListBullet"/>
      </w:pPr>
      <w:r w:rsidRPr="00CE5667">
        <w:t>dangers and safety precautions</w:t>
      </w:r>
    </w:p>
    <w:p w:rsidR="00000000" w:rsidRPr="00CE5667" w:rsidP="00CE5667">
      <w:pPr>
        <w:pStyle w:val="ListBullet"/>
      </w:pPr>
      <w:r w:rsidRPr="00CE5667">
        <w:t>the function of resistors</w:t>
      </w:r>
    </w:p>
    <w:p w:rsidR="00000000" w:rsidRPr="00CE5667" w:rsidP="00CE5667">
      <w:pPr>
        <w:pStyle w:val="ListBullet"/>
      </w:pPr>
      <w:r w:rsidRPr="00CE5667">
        <w:t>the function of capacitors</w:t>
      </w:r>
    </w:p>
    <w:p w:rsidR="00000000" w:rsidRPr="00CE5667" w:rsidP="00CE5667">
      <w:pPr>
        <w:pStyle w:val="ListBullet"/>
      </w:pPr>
      <w:r w:rsidRPr="00CE5667">
        <w:t>basic electrical physics</w:t>
      </w:r>
    </w:p>
    <w:p w:rsidR="00000000" w:rsidRPr="00CE5667" w:rsidP="00CE5667">
      <w:pPr>
        <w:pStyle w:val="ListBullet"/>
      </w:pPr>
      <w:r w:rsidRPr="00CE5667">
        <w:t>electrical protection methods</w:t>
      </w:r>
    </w:p>
    <w:p w:rsidR="00000000" w:rsidRPr="00CE5667" w:rsidP="00CE5667">
      <w:pPr>
        <w:pStyle w:val="ListBullet"/>
      </w:pPr>
      <w:r w:rsidRPr="00CE5667">
        <w:t>alternating current (AC) circuit</w:t>
      </w:r>
    </w:p>
    <w:p w:rsidR="00000000" w:rsidRPr="00CE5667" w:rsidP="00CE5667">
      <w:pPr>
        <w:pStyle w:val="ListBullet"/>
      </w:pPr>
      <w:r w:rsidRPr="00CE5667">
        <w:t>power supplies:</w:t>
      </w:r>
    </w:p>
    <w:p w:rsidR="00000000" w:rsidRPr="00CE5667" w:rsidP="00CE5667">
      <w:pPr>
        <w:pStyle w:val="ListBullet2"/>
      </w:pPr>
      <w:r w:rsidRPr="00CE5667">
        <w:t>transformers</w:t>
      </w:r>
    </w:p>
    <w:p w:rsidR="00000000" w:rsidRPr="00CE5667" w:rsidP="00CE5667">
      <w:pPr>
        <w:pStyle w:val="ListBullet2"/>
      </w:pPr>
      <w:r w:rsidRPr="00CE5667">
        <w:t>rectifiers</w:t>
      </w:r>
    </w:p>
    <w:p w:rsidR="00000000" w:rsidRPr="00CE5667" w:rsidP="00CE5667">
      <w:pPr>
        <w:pStyle w:val="ListBullet2"/>
      </w:pPr>
      <w:r w:rsidRPr="00CE5667">
        <w:t>smoothing filters</w:t>
      </w:r>
    </w:p>
    <w:p w:rsidR="00000000" w:rsidRPr="00CE5667" w:rsidP="00CE5667">
      <w:pPr>
        <w:pStyle w:val="ListBullet2"/>
      </w:pPr>
      <w:r w:rsidRPr="00CE5667">
        <w:t>voltage regulators and feedback</w:t>
      </w:r>
    </w:p>
    <w:p w:rsidR="00000000" w:rsidRPr="00CE5667" w:rsidP="00CE5667">
      <w:pPr>
        <w:pStyle w:val="ListBullet2"/>
      </w:pPr>
      <w:r w:rsidRPr="00CE5667">
        <w:t>function and operation of a simple low voltage direct current (DC) power supply</w:t>
      </w:r>
    </w:p>
    <w:p w:rsidR="00000000" w:rsidRPr="00CE5667" w:rsidP="00CE5667">
      <w:pPr>
        <w:pStyle w:val="ListBullet2"/>
      </w:pPr>
      <w:r w:rsidRPr="00CE5667">
        <w:t>function and operation of the transformer in a simple low voltage DC power supply, including the significance of the turns rat</w:t>
      </w:r>
      <w:r w:rsidRPr="00CE5667">
        <w:t>io</w:t>
      </w:r>
    </w:p>
    <w:p w:rsidR="00000000" w:rsidRPr="00CE5667" w:rsidP="00CE5667">
      <w:pPr>
        <w:pStyle w:val="ListBullet2"/>
      </w:pPr>
      <w:r w:rsidRPr="00CE5667">
        <w:t>function in a simple low voltage DC power supply of rectifiers including the significance of the diode characteristics, for both half and full wave types</w:t>
      </w:r>
    </w:p>
    <w:p w:rsidR="00000000" w:rsidRPr="00CE5667" w:rsidP="00CE5667">
      <w:pPr>
        <w:pStyle w:val="ListBullet2"/>
      </w:pPr>
      <w:r w:rsidRPr="00CE5667">
        <w:t>operation of smoothing filters in a simple low voltage DC power supply</w:t>
      </w:r>
    </w:p>
    <w:p w:rsidR="00FE7108" w:rsidP="00CE5667">
      <w:pPr>
        <w:pStyle w:val="ListBullet2"/>
      </w:pPr>
      <w:r w:rsidRPr="00CE5667">
        <w:t>operation of simple zener di</w:t>
      </w:r>
      <w:r w:rsidRPr="00CE5667">
        <w:t>ode type voltage regulators in a simple low voltage DC power supply.</w:t>
      </w:r>
    </w:p>
    <w:p w:rsidR="00FE7108" w:rsidP="00CE5667">
      <w:pPr>
        <w:pStyle w:val="ListBullet2"/>
      </w:pPr>
    </w:p>
    <w:p w:rsidR="00000000" w:rsidRPr="00CE5667" w:rsidP="00CE5667">
      <w:pPr>
        <w:pStyle w:val="Heading1"/>
      </w:pPr>
      <w:bookmarkStart w:id="13" w:name="O_945940"/>
      <w:bookmarkEnd w:id="13"/>
      <w:r w:rsidRPr="00CE5667">
        <w:t>Assessment Conditions</w:t>
      </w:r>
    </w:p>
    <w:p w:rsidR="00000000" w:rsidRPr="00CE5667" w:rsidP="00CE5667">
      <w:pPr>
        <w:pStyle w:val="ListBullet"/>
      </w:pPr>
      <w:r w:rsidRPr="00CE5667">
        <w:t>Assessors must:</w:t>
      </w:r>
    </w:p>
    <w:p w:rsidR="00000000" w:rsidRPr="00CE5667" w:rsidP="00CE5667">
      <w:pPr>
        <w:pStyle w:val="ListBullet2"/>
      </w:pPr>
      <w:r w:rsidRPr="00CE5667">
        <w:t xml:space="preserve">have vocational competency in analysing simple electrical system circuits at least to the level </w:t>
      </w:r>
      <w:r w:rsidRPr="00CE5667">
        <w:t>being assessed with relevant industry knowledge and experience</w:t>
      </w:r>
    </w:p>
    <w:p w:rsidR="00000000" w:rsidRPr="00CE5667" w:rsidP="00CE5667">
      <w:pPr>
        <w:pStyle w:val="ListBullet2"/>
      </w:pPr>
      <w:r w:rsidRPr="00CE5667">
        <w:t>satisfy the assessor requirements in the Standards for Registered Training Organisations 2015 or its replacement and comply with the National Vocational Education and Training Regulator Act 201</w:t>
      </w:r>
      <w:r w:rsidRPr="00CE5667">
        <w:t>1, its replacement or equivalent legislation covering VET regulation in a non-referring state/territory as the case requires.</w:t>
      </w:r>
    </w:p>
    <w:p w:rsidR="00000000" w:rsidRPr="00CE5667" w:rsidP="00CE5667">
      <w:pPr>
        <w:pStyle w:val="ListBullet"/>
      </w:pPr>
      <w:r w:rsidRPr="00CE5667">
        <w:t>Where possible, assessment must occur in operational workplace situations. Where this is not possible or where personal safety or</w:t>
      </w:r>
      <w:r w:rsidRPr="00CE5667">
        <w:t xml:space="preserve"> environmental damage are limiting factors, assessment must occur in a sufficiently rigorous simulated </w:t>
      </w:r>
    </w:p>
    <w:p w:rsidR="00000000" w:rsidRPr="00CE5667" w:rsidP="00CE5667">
      <w:pPr>
        <w:pStyle w:val="ListBullet"/>
      </w:pPr>
      <w:r w:rsidRPr="00CE5667">
        <w:t>environment that reflects realistic operational workplace conditions that cover all aspects of workplace performance, including environment, task skills</w:t>
      </w:r>
      <w:r w:rsidRPr="00CE5667">
        <w:t>, task management skills, contingency management skills and job role environment skills.</w:t>
      </w:r>
    </w:p>
    <w:p w:rsidR="00000000" w:rsidRPr="00CE5667" w:rsidP="00CE5667">
      <w:pPr>
        <w:pStyle w:val="ListBullet"/>
      </w:pPr>
      <w:r w:rsidRPr="00CE5667">
        <w:t>Conditions for assessment must include access to all tools, equipment, materials and documentation required including relevant workplace procedures, product and manufa</w:t>
      </w:r>
      <w:r w:rsidRPr="00CE5667">
        <w:t>cturing specifications.</w:t>
      </w:r>
    </w:p>
    <w:p w:rsidR="00FE7108" w:rsidP="00CE5667">
      <w:pPr>
        <w:pStyle w:val="ListBullet"/>
      </w:pPr>
      <w:r w:rsidRPr="00CE5667">
        <w:t>Assessment processes and techniques must be appropriate to the language, literacy and numeracy requirements of the work being performed and the needs of the candidate.</w:t>
      </w:r>
    </w:p>
    <w:p w:rsidR="00FE7108" w:rsidP="00CE5667">
      <w:pPr>
        <w:pStyle w:val="ListBullet"/>
      </w:pPr>
    </w:p>
    <w:p w:rsidR="00000000" w:rsidRPr="00CE5667" w:rsidP="00CE5667">
      <w:pPr>
        <w:pStyle w:val="Heading1"/>
      </w:pPr>
      <w:bookmarkStart w:id="14" w:name="O_945938"/>
      <w:bookmarkEnd w:id="14"/>
      <w:r w:rsidRPr="00CE5667">
        <w:t>Links</w:t>
      </w:r>
    </w:p>
    <w:p w:rsidR="00000000" w:rsidRPr="00CE5667" w:rsidP="00FE7108">
      <w:pPr>
        <w:pStyle w:val="BodyText"/>
      </w:pPr>
      <w:r w:rsidRPr="00CE5667">
        <w:t>Companion Volume implementation guides a</w:t>
      </w:r>
      <w:r w:rsidRPr="00CE5667">
        <w:t xml:space="preserve">re found in VETNet - </w:t>
      </w:r>
      <w:r>
        <w:fldChar w:fldCharType="begin"/>
      </w:r>
      <w:r>
        <w:instrText xml:space="preserve"> HYPERLINK "https://vetnet.gov.au/Pages/TrainingDocs.aspx?q=b7050d37-5fd0-4740-8f7d-3b7a49c10bb2" </w:instrText>
      </w:r>
      <w:r>
        <w:fldChar w:fldCharType="separate"/>
      </w:r>
      <w:r w:rsidRPr="00030434">
        <w:rPr>
          <w:rStyle w:val="Hyperlink"/>
        </w:rPr>
        <w:t>https://vetnet.gov.au/Pages/TrainingDocs.aspx?q=b7050d37-5fd0-4740-8f7d-3b7a49c10bb2</w:t>
      </w:r>
      <w:r>
        <w:fldChar w:fldCharType="end"/>
      </w:r>
    </w:p>
    <w:p w:rsidR="00000000" w:rsidRPr="00CE5667" w:rsidP="00CE5667"/>
    <w:sectPr w:rsidSect="00CE566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6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667" w:rsidRPr="00FE7108" w:rsidP="00FE71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6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108" w:rsidP="00CE56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E7108" w:rsidP="00CE566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E7108" w:rsidP="00CE566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667" w:rsidP="00CE5667">
    <w:pPr>
      <w:pStyle w:val="Footer"/>
      <w:framePr w:wrap="around"/>
    </w:pPr>
    <w:r>
      <w:fldChar w:fldCharType="begin"/>
    </w:r>
    <w:r>
      <w:instrText xml:space="preserve"> DOCPROPERTY  Subject  \* MERGEFORMAT </w:instrText>
    </w:r>
    <w:r>
      <w:fldChar w:fldCharType="separate"/>
    </w:r>
    <w:r w:rsidR="00FE7108">
      <w:t>Approved</w:t>
    </w:r>
    <w:r w:rsidR="00FE7108">
      <w:fldChar w:fldCharType="end"/>
    </w:r>
    <w:r>
      <w:tab/>
      <w:t xml:space="preserve">Page </w:t>
    </w:r>
    <w:r>
      <w:fldChar w:fldCharType="begin"/>
    </w:r>
    <w:r>
      <w:instrText xml:space="preserve"> PAGE  \* Arabic  \* MERGEFORMAT </w:instrText>
    </w:r>
    <w:r>
      <w:fldChar w:fldCharType="separate"/>
    </w:r>
    <w:r w:rsidR="00FE710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E7108">
      <w:rPr>
        <w:noProof/>
      </w:rPr>
      <w:t>4</w:t>
    </w:r>
    <w:r>
      <w:rPr>
        <w:noProof/>
      </w:rPr>
      <w:fldChar w:fldCharType="end"/>
    </w:r>
  </w:p>
  <w:p w:rsidR="00CE5667" w:rsidP="00CE5667">
    <w:pPr>
      <w:pStyle w:val="Footer"/>
      <w:framePr w:wrap="around"/>
    </w:pPr>
    <w:r>
      <w:t xml:space="preserve">© Commonwealth of Australia, </w:t>
    </w:r>
    <w:r>
      <w:fldChar w:fldCharType="begin"/>
    </w:r>
    <w:r>
      <w:instrText xml:space="preserve"> DATE  \@ "yyyy"  \* MERGEFORMAT </w:instrText>
    </w:r>
    <w:r>
      <w:fldChar w:fldCharType="separate"/>
    </w:r>
    <w:r w:rsidR="00FE7108">
      <w:rPr>
        <w:noProof/>
      </w:rPr>
      <w:t>2025</w:t>
    </w:r>
    <w:r>
      <w:fldChar w:fldCharType="end"/>
    </w:r>
    <w:r>
      <w:tab/>
    </w:r>
    <w:r>
      <w:fldChar w:fldCharType="begin"/>
    </w:r>
    <w:r>
      <w:instrText xml:space="preserve"> DOCPROPERTY  Author  \* MERGEFORMAT </w:instrText>
    </w:r>
    <w:r>
      <w:fldChar w:fldCharType="separate"/>
    </w:r>
    <w:r w:rsidR="00FE7108">
      <w:t>Manufacturing Industry Skills Alliance</w:t>
    </w:r>
    <w:r w:rsidR="00FE7108">
      <w:fldChar w:fldCharType="end"/>
    </w:r>
  </w:p>
  <w:p w:rsidR="00CE5667" w:rsidP="00CE56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6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1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5667" w:rsidRPr="00FE7108" w:rsidP="00FE71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6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108" w:rsidRPr="002D2AF8" w:rsidP="00CE5667">
    <w:pPr>
      <w:pStyle w:val="Header"/>
      <w:framePr w:wrap="around"/>
    </w:pPr>
    <w:r>
      <w:fldChar w:fldCharType="begin"/>
    </w:r>
    <w:r>
      <w:instrText xml:space="preserve"> TITLE   \* MERGEFORMAT </w:instrText>
    </w:r>
    <w:r>
      <w:fldChar w:fldCharType="separate"/>
    </w:r>
    <w:r>
      <w:t>MEM30025 Analyse a simple electrical system circuit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E7108" w:rsidP="00CE566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667" w:rsidRPr="002D2AF8" w:rsidP="00CE5667">
    <w:pPr>
      <w:pStyle w:val="Header"/>
      <w:framePr w:wrap="around"/>
    </w:pPr>
    <w:r>
      <w:fldChar w:fldCharType="begin"/>
    </w:r>
    <w:r>
      <w:instrText xml:space="preserve"> TITLE   \* MERGEFORMAT </w:instrText>
    </w:r>
    <w:r>
      <w:fldChar w:fldCharType="separate"/>
    </w:r>
    <w:r w:rsidR="00FE7108">
      <w:t>MEM30025 Analyse a simple electrical system circuit</w:t>
    </w:r>
    <w:r w:rsidR="00FE7108">
      <w:fldChar w:fldCharType="end"/>
    </w:r>
    <w:r>
      <w:tab/>
      <w:t xml:space="preserve">Date this document was generated: </w:t>
    </w:r>
    <w:r>
      <w:fldChar w:fldCharType="begin"/>
    </w:r>
    <w:r>
      <w:instrText xml:space="preserve"> CREATEDATE  \@ "d MMMM yyyy"  \* MERGEFORMAT </w:instrText>
    </w:r>
    <w:r>
      <w:fldChar w:fldCharType="separate"/>
    </w:r>
    <w:r w:rsidR="00FE7108">
      <w:rPr>
        <w:noProof/>
      </w:rPr>
      <w:t>1 March 2025</w:t>
    </w:r>
    <w:r>
      <w:fldChar w:fldCharType="end"/>
    </w:r>
  </w:p>
  <w:p w:rsidR="00CE5667" w:rsidP="00CE56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BED0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603B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20CF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56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5667"/>
    <w:pPr>
      <w:spacing w:before="360" w:after="60"/>
      <w:outlineLvl w:val="0"/>
    </w:pPr>
    <w:rPr>
      <w:sz w:val="32"/>
    </w:rPr>
  </w:style>
  <w:style w:type="paragraph" w:styleId="Heading2">
    <w:name w:val="heading 2"/>
    <w:basedOn w:val="HeadingBase"/>
    <w:next w:val="BodyText"/>
    <w:link w:val="Heading2Char"/>
    <w:qFormat/>
    <w:rsid w:val="00CE5667"/>
    <w:pPr>
      <w:keepLines/>
      <w:spacing w:before="240" w:after="120"/>
      <w:outlineLvl w:val="1"/>
    </w:pPr>
    <w:rPr>
      <w:sz w:val="28"/>
      <w:szCs w:val="40"/>
    </w:rPr>
  </w:style>
  <w:style w:type="paragraph" w:styleId="Heading3">
    <w:name w:val="heading 3"/>
    <w:basedOn w:val="HeadingBase"/>
    <w:next w:val="BodyText"/>
    <w:link w:val="Heading3Char"/>
    <w:qFormat/>
    <w:rsid w:val="00CE5667"/>
    <w:pPr>
      <w:spacing w:before="180" w:after="120"/>
      <w:outlineLvl w:val="2"/>
    </w:pPr>
    <w:rPr>
      <w:spacing w:val="-10"/>
      <w:kern w:val="32"/>
    </w:rPr>
  </w:style>
  <w:style w:type="paragraph" w:styleId="Heading4">
    <w:name w:val="heading 4"/>
    <w:basedOn w:val="HeadingBase"/>
    <w:next w:val="BodyText"/>
    <w:link w:val="Heading4Char"/>
    <w:qFormat/>
    <w:rsid w:val="00CE5667"/>
    <w:pPr>
      <w:spacing w:before="160" w:after="120"/>
      <w:outlineLvl w:val="3"/>
    </w:pPr>
    <w:rPr>
      <w:sz w:val="22"/>
    </w:rPr>
  </w:style>
  <w:style w:type="paragraph" w:styleId="Heading5">
    <w:name w:val="heading 5"/>
    <w:basedOn w:val="HeadingBase"/>
    <w:next w:val="Normal"/>
    <w:link w:val="Heading5Char"/>
    <w:qFormat/>
    <w:rsid w:val="00CE5667"/>
    <w:pPr>
      <w:spacing w:before="80"/>
      <w:outlineLvl w:val="4"/>
    </w:pPr>
    <w:rPr>
      <w:color w:val="918585"/>
      <w:sz w:val="20"/>
    </w:rPr>
  </w:style>
  <w:style w:type="paragraph" w:styleId="Heading6">
    <w:name w:val="heading 6"/>
    <w:basedOn w:val="HeadingBase"/>
    <w:next w:val="Normal"/>
    <w:link w:val="Heading6Char"/>
    <w:qFormat/>
    <w:rsid w:val="00CE5667"/>
    <w:pPr>
      <w:spacing w:before="60"/>
      <w:outlineLvl w:val="5"/>
    </w:pPr>
    <w:rPr>
      <w:color w:val="918585"/>
      <w:sz w:val="20"/>
    </w:rPr>
  </w:style>
  <w:style w:type="paragraph" w:styleId="Heading7">
    <w:name w:val="heading 7"/>
    <w:basedOn w:val="Normal"/>
    <w:next w:val="Normal"/>
    <w:link w:val="Heading7Char"/>
    <w:qFormat/>
    <w:rsid w:val="00CE5667"/>
    <w:pPr>
      <w:ind w:left="720"/>
      <w:outlineLvl w:val="6"/>
    </w:pPr>
    <w:rPr>
      <w:i/>
    </w:rPr>
  </w:style>
  <w:style w:type="paragraph" w:styleId="Heading8">
    <w:name w:val="heading 8"/>
    <w:basedOn w:val="Normal"/>
    <w:next w:val="Normal"/>
    <w:link w:val="Heading8Char"/>
    <w:qFormat/>
    <w:rsid w:val="00CE5667"/>
    <w:pPr>
      <w:ind w:left="720"/>
      <w:outlineLvl w:val="7"/>
    </w:pPr>
    <w:rPr>
      <w:i/>
    </w:rPr>
  </w:style>
  <w:style w:type="paragraph" w:styleId="Heading9">
    <w:name w:val="heading 9"/>
    <w:basedOn w:val="Normal"/>
    <w:next w:val="Normal"/>
    <w:link w:val="Heading9Char"/>
    <w:qFormat/>
    <w:rsid w:val="00CE5667"/>
    <w:pPr>
      <w:ind w:left="720"/>
      <w:outlineLvl w:val="8"/>
    </w:pPr>
    <w:rPr>
      <w:i/>
    </w:rPr>
  </w:style>
  <w:style w:type="character" w:default="1" w:styleId="DefaultParagraphFont">
    <w:name w:val="Default Paragraph Font"/>
    <w:uiPriority w:val="1"/>
    <w:unhideWhenUsed/>
    <w:rsid w:val="00CE56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5667"/>
  </w:style>
  <w:style w:type="character" w:customStyle="1" w:styleId="Heading1Char">
    <w:name w:val="Heading 1 Char"/>
    <w:basedOn w:val="DefaultParagraphFont"/>
    <w:link w:val="Heading1"/>
    <w:rsid w:val="00CE5667"/>
    <w:rPr>
      <w:rFonts w:ascii="Times New Roman" w:eastAsia="Times New Roman" w:hAnsi="Times New Roman" w:cs="Times New Roman"/>
      <w:b/>
      <w:sz w:val="32"/>
      <w:szCs w:val="20"/>
      <w:lang w:eastAsia="en-US"/>
    </w:rPr>
  </w:style>
  <w:style w:type="paragraph" w:styleId="BodyText">
    <w:name w:val="Body Text"/>
    <w:basedOn w:val="Normal"/>
    <w:link w:val="BodyTextChar"/>
    <w:rsid w:val="00CE56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5667"/>
    <w:rPr>
      <w:rFonts w:ascii="Times New Roman" w:eastAsia="Times New Roman" w:hAnsi="Times New Roman" w:cs="Times New Roman"/>
      <w:sz w:val="24"/>
      <w:lang w:eastAsia="en-US"/>
    </w:rPr>
  </w:style>
  <w:style w:type="paragraph" w:styleId="ListBullet">
    <w:name w:val="List Bullet"/>
    <w:basedOn w:val="List"/>
    <w:rsid w:val="00CE5667"/>
    <w:pPr>
      <w:numPr>
        <w:numId w:val="12"/>
      </w:numPr>
      <w:tabs>
        <w:tab w:val="clear" w:pos="340"/>
      </w:tabs>
      <w:spacing w:before="40" w:after="40"/>
    </w:pPr>
  </w:style>
  <w:style w:type="character" w:customStyle="1" w:styleId="SpecialBold">
    <w:name w:val="Special Bold"/>
    <w:basedOn w:val="DefaultParagraphFont"/>
    <w:rsid w:val="00CE5667"/>
    <w:rPr>
      <w:b/>
      <w:spacing w:val="0"/>
    </w:rPr>
  </w:style>
  <w:style w:type="paragraph" w:styleId="ListBullet2">
    <w:name w:val="List Bullet 2"/>
    <w:basedOn w:val="List2"/>
    <w:rsid w:val="00CE5667"/>
    <w:pPr>
      <w:numPr>
        <w:numId w:val="13"/>
      </w:numPr>
      <w:tabs>
        <w:tab w:val="clear" w:pos="680"/>
      </w:tabs>
    </w:pPr>
  </w:style>
  <w:style w:type="character" w:styleId="Emphasis">
    <w:name w:val="Emphasis"/>
    <w:basedOn w:val="DefaultParagraphFont"/>
    <w:qFormat/>
    <w:rsid w:val="00CE5667"/>
    <w:rPr>
      <w:i/>
    </w:rPr>
  </w:style>
  <w:style w:type="paragraph" w:customStyle="1" w:styleId="SuperHeading">
    <w:name w:val="SuperHeading"/>
    <w:basedOn w:val="Normal"/>
    <w:rsid w:val="00CE5667"/>
    <w:pPr>
      <w:spacing w:before="240" w:after="120"/>
      <w:outlineLvl w:val="0"/>
    </w:pPr>
    <w:rPr>
      <w:rFonts w:ascii="Times New Roman" w:hAnsi="Times New Roman"/>
      <w:b/>
      <w:sz w:val="32"/>
    </w:rPr>
  </w:style>
  <w:style w:type="paragraph" w:customStyle="1" w:styleId="AllowPageBreak">
    <w:name w:val="AllowPageBreak"/>
    <w:rsid w:val="00CE56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E56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56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56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56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56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56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56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5667"/>
    <w:rPr>
      <w:rFonts w:ascii="Courier New" w:eastAsia="Times New Roman" w:hAnsi="Courier New" w:cs="Times New Roman"/>
      <w:i/>
      <w:szCs w:val="20"/>
      <w:lang w:eastAsia="en-US"/>
    </w:rPr>
  </w:style>
  <w:style w:type="paragraph" w:customStyle="1" w:styleId="HeadingBase">
    <w:name w:val="Heading Base"/>
    <w:rsid w:val="00CE56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5667"/>
    <w:pPr>
      <w:tabs>
        <w:tab w:val="right" w:leader="dot" w:pos="9072"/>
      </w:tabs>
      <w:ind w:left="567"/>
    </w:pPr>
    <w:rPr>
      <w:szCs w:val="22"/>
    </w:rPr>
  </w:style>
  <w:style w:type="paragraph" w:customStyle="1" w:styleId="TOCBase">
    <w:name w:val="TOC Base"/>
    <w:rsid w:val="00CE56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5667"/>
    <w:pPr>
      <w:tabs>
        <w:tab w:val="right" w:leader="dot" w:pos="9072"/>
      </w:tabs>
      <w:spacing w:before="40" w:after="40"/>
      <w:ind w:left="284"/>
    </w:pPr>
    <w:rPr>
      <w:rFonts w:ascii="Times New Roman" w:hAnsi="Times New Roman"/>
    </w:rPr>
  </w:style>
  <w:style w:type="paragraph" w:styleId="TOC1">
    <w:name w:val="toc 1"/>
    <w:basedOn w:val="TOCBase"/>
    <w:next w:val="Normal"/>
    <w:rsid w:val="00CE56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56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5667"/>
    <w:rPr>
      <w:rFonts w:ascii="Times New Roman" w:eastAsia="Times New Roman" w:hAnsi="Times New Roman" w:cs="Times New Roman"/>
      <w:sz w:val="16"/>
      <w:lang w:eastAsia="en-US"/>
    </w:rPr>
  </w:style>
  <w:style w:type="paragraph" w:styleId="Title">
    <w:name w:val="Title"/>
    <w:basedOn w:val="HeadingBase"/>
    <w:link w:val="TitleChar"/>
    <w:qFormat/>
    <w:rsid w:val="00CE5667"/>
    <w:pPr>
      <w:spacing w:before="5040"/>
      <w:jc w:val="center"/>
    </w:pPr>
    <w:rPr>
      <w:sz w:val="48"/>
      <w:szCs w:val="72"/>
      <w:lang w:val="en-US"/>
    </w:rPr>
  </w:style>
  <w:style w:type="character" w:customStyle="1" w:styleId="TitleChar">
    <w:name w:val="Title Char"/>
    <w:basedOn w:val="DefaultParagraphFont"/>
    <w:link w:val="Title"/>
    <w:rsid w:val="00CE56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5667"/>
    <w:pPr>
      <w:tabs>
        <w:tab w:val="left" w:pos="3600"/>
        <w:tab w:val="left" w:pos="3958"/>
      </w:tabs>
    </w:pPr>
  </w:style>
  <w:style w:type="paragraph" w:styleId="List">
    <w:name w:val="List"/>
    <w:basedOn w:val="BodyText"/>
    <w:next w:val="BodyText"/>
    <w:rsid w:val="00CE5667"/>
    <w:pPr>
      <w:tabs>
        <w:tab w:val="left" w:pos="340"/>
      </w:tabs>
      <w:spacing w:before="60" w:after="60"/>
      <w:ind w:left="340" w:hanging="340"/>
    </w:pPr>
  </w:style>
  <w:style w:type="paragraph" w:customStyle="1" w:styleId="Note">
    <w:name w:val="Note"/>
    <w:basedOn w:val="BodyText"/>
    <w:rsid w:val="00CE56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5667"/>
    <w:pPr>
      <w:framePr w:wrap="auto" w:hAnchor="text" w:y="6049"/>
    </w:pPr>
    <w:rPr>
      <w:color w:val="000000"/>
      <w:sz w:val="40"/>
    </w:rPr>
  </w:style>
  <w:style w:type="paragraph" w:customStyle="1" w:styleId="TOCTitle">
    <w:name w:val="TOCTitle"/>
    <w:basedOn w:val="Heading1"/>
    <w:rsid w:val="00CE5667"/>
    <w:pPr>
      <w:spacing w:after="240"/>
      <w:jc w:val="center"/>
      <w:outlineLvl w:val="9"/>
    </w:pPr>
    <w:rPr>
      <w:caps/>
    </w:rPr>
  </w:style>
  <w:style w:type="paragraph" w:customStyle="1" w:styleId="Version">
    <w:name w:val="Version"/>
    <w:rsid w:val="00CE56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5667"/>
    <w:pPr>
      <w:keepNext w:val="0"/>
      <w:tabs>
        <w:tab w:val="right" w:pos="4176"/>
      </w:tabs>
      <w:ind w:left="198" w:hanging="198"/>
    </w:pPr>
    <w:rPr>
      <w:rFonts w:ascii="Garamond" w:hAnsi="Garamond"/>
    </w:rPr>
  </w:style>
  <w:style w:type="paragraph" w:styleId="IndexHeading">
    <w:name w:val="index heading"/>
    <w:basedOn w:val="Normal"/>
    <w:next w:val="Index1"/>
    <w:semiHidden/>
    <w:rsid w:val="00CE5667"/>
    <w:pPr>
      <w:spacing w:before="120" w:after="120"/>
    </w:pPr>
    <w:rPr>
      <w:rFonts w:ascii="Arial" w:hAnsi="Arial"/>
      <w:b/>
      <w:color w:val="918585"/>
      <w:sz w:val="24"/>
    </w:rPr>
  </w:style>
  <w:style w:type="paragraph" w:styleId="Header">
    <w:name w:val="header"/>
    <w:basedOn w:val="Normal"/>
    <w:link w:val="HeaderChar"/>
    <w:rsid w:val="00CE56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5667"/>
    <w:rPr>
      <w:rFonts w:ascii="Times New Roman" w:eastAsia="Times New Roman" w:hAnsi="Times New Roman" w:cs="Times New Roman"/>
      <w:sz w:val="16"/>
      <w:szCs w:val="20"/>
      <w:lang w:val="en-GB" w:eastAsia="en-US"/>
    </w:rPr>
  </w:style>
  <w:style w:type="paragraph" w:customStyle="1" w:styleId="Chapter">
    <w:name w:val="Chapter"/>
    <w:basedOn w:val="Normal"/>
    <w:rsid w:val="00CE5667"/>
    <w:pPr>
      <w:spacing w:before="240"/>
    </w:pPr>
    <w:rPr>
      <w:rFonts w:ascii="Times New Roman" w:hAnsi="Times New Roman"/>
      <w:smallCaps/>
      <w:spacing w:val="80"/>
      <w:sz w:val="28"/>
    </w:rPr>
  </w:style>
  <w:style w:type="paragraph" w:customStyle="1" w:styleId="InChapter">
    <w:name w:val="InChapter"/>
    <w:basedOn w:val="Heading3"/>
    <w:rsid w:val="00CE5667"/>
    <w:pPr>
      <w:spacing w:after="240"/>
      <w:outlineLvl w:val="9"/>
    </w:pPr>
    <w:rPr>
      <w:noProof/>
    </w:rPr>
  </w:style>
  <w:style w:type="paragraph" w:styleId="Index2">
    <w:name w:val="index 2"/>
    <w:basedOn w:val="Normal"/>
    <w:next w:val="Normal"/>
    <w:semiHidden/>
    <w:rsid w:val="00CE5667"/>
    <w:pPr>
      <w:tabs>
        <w:tab w:val="right" w:pos="4176"/>
      </w:tabs>
      <w:ind w:left="568" w:hanging="284"/>
    </w:pPr>
    <w:rPr>
      <w:rFonts w:ascii="Garamond" w:hAnsi="Garamond"/>
    </w:rPr>
  </w:style>
  <w:style w:type="paragraph" w:customStyle="1" w:styleId="Byline">
    <w:name w:val="Byline"/>
    <w:rsid w:val="00CE56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5667"/>
    <w:pPr>
      <w:tabs>
        <w:tab w:val="clear" w:pos="3600"/>
        <w:tab w:val="clear" w:pos="3958"/>
      </w:tabs>
      <w:jc w:val="right"/>
    </w:pPr>
  </w:style>
  <w:style w:type="paragraph" w:styleId="Caption">
    <w:name w:val="caption"/>
    <w:basedOn w:val="BodyText"/>
    <w:next w:val="Normal"/>
    <w:qFormat/>
    <w:rsid w:val="00CE5667"/>
    <w:pPr>
      <w:framePr w:w="2268" w:hSpace="181" w:vSpace="181" w:wrap="around" w:vAnchor="text" w:hAnchor="page" w:x="1135" w:y="285" w:anchorLock="1"/>
    </w:pPr>
    <w:rPr>
      <w:i/>
    </w:rPr>
  </w:style>
  <w:style w:type="paragraph" w:customStyle="1" w:styleId="MiniTOCTitle">
    <w:name w:val="MiniTOCTitle"/>
    <w:basedOn w:val="Heading4"/>
    <w:rsid w:val="00CE5667"/>
    <w:pPr>
      <w:spacing w:before="240"/>
      <w:outlineLvl w:val="9"/>
    </w:pPr>
    <w:rPr>
      <w:noProof/>
      <w:sz w:val="24"/>
    </w:rPr>
  </w:style>
  <w:style w:type="paragraph" w:customStyle="1" w:styleId="MiniTOCItem">
    <w:name w:val="MiniTOCItem"/>
    <w:basedOn w:val="ListBullet"/>
    <w:rsid w:val="00CE5667"/>
    <w:pPr>
      <w:numPr>
        <w:numId w:val="0"/>
      </w:numPr>
      <w:tabs>
        <w:tab w:val="right" w:leader="dot" w:pos="6521"/>
      </w:tabs>
      <w:spacing w:before="0" w:after="0"/>
    </w:pPr>
  </w:style>
  <w:style w:type="paragraph" w:customStyle="1" w:styleId="TOFTitle">
    <w:name w:val="TOFTitle"/>
    <w:basedOn w:val="TOCTitle"/>
    <w:rsid w:val="00CE5667"/>
  </w:style>
  <w:style w:type="paragraph" w:styleId="TableofFigures">
    <w:name w:val="table of figures"/>
    <w:basedOn w:val="Normal"/>
    <w:next w:val="Normal"/>
    <w:semiHidden/>
    <w:rsid w:val="00CE5667"/>
    <w:pPr>
      <w:tabs>
        <w:tab w:val="right" w:leader="dot" w:pos="9072"/>
      </w:tabs>
      <w:ind w:left="970" w:hanging="403"/>
    </w:pPr>
    <w:rPr>
      <w:rFonts w:ascii="Times New Roman" w:hAnsi="Times New Roman"/>
      <w:b/>
    </w:rPr>
  </w:style>
  <w:style w:type="paragraph" w:styleId="ListNumber">
    <w:name w:val="List Number"/>
    <w:basedOn w:val="List"/>
    <w:rsid w:val="00CE5667"/>
    <w:pPr>
      <w:numPr>
        <w:numId w:val="15"/>
      </w:numPr>
      <w:tabs>
        <w:tab w:val="clear" w:pos="340"/>
      </w:tabs>
    </w:pPr>
  </w:style>
  <w:style w:type="character" w:customStyle="1" w:styleId="WingdingSymbols">
    <w:name w:val="Wingding Symbols"/>
    <w:rsid w:val="00CE5667"/>
    <w:rPr>
      <w:rFonts w:ascii="Wingdings" w:hAnsi="Wingdings"/>
    </w:rPr>
  </w:style>
  <w:style w:type="paragraph" w:customStyle="1" w:styleId="TableHeading">
    <w:name w:val="Table Heading"/>
    <w:basedOn w:val="HeadingBase"/>
    <w:rsid w:val="00CE5667"/>
    <w:pPr>
      <w:keepLines/>
      <w:pBdr>
        <w:bottom w:val="single" w:sz="6" w:space="1" w:color="918585"/>
      </w:pBdr>
      <w:spacing w:before="240"/>
    </w:pPr>
  </w:style>
  <w:style w:type="character" w:customStyle="1" w:styleId="HotSpot">
    <w:name w:val="HotSpot"/>
    <w:rsid w:val="00CE5667"/>
    <w:rPr>
      <w:color w:val="0033CC"/>
      <w:u w:val="none"/>
    </w:rPr>
  </w:style>
  <w:style w:type="paragraph" w:customStyle="1" w:styleId="BodyTextRight">
    <w:name w:val="Body Text Right"/>
    <w:basedOn w:val="BodyText"/>
    <w:rsid w:val="00CE5667"/>
    <w:pPr>
      <w:spacing w:before="0" w:after="0"/>
      <w:jc w:val="right"/>
    </w:pPr>
  </w:style>
  <w:style w:type="paragraph" w:styleId="Index3">
    <w:name w:val="index 3"/>
    <w:basedOn w:val="ListNumber2"/>
    <w:next w:val="Normal"/>
    <w:semiHidden/>
    <w:rsid w:val="00CE5667"/>
    <w:pPr>
      <w:numPr>
        <w:numId w:val="0"/>
      </w:numPr>
      <w:tabs>
        <w:tab w:val="right" w:leader="dot" w:pos="4176"/>
      </w:tabs>
    </w:pPr>
  </w:style>
  <w:style w:type="paragraph" w:styleId="ListNumber2">
    <w:name w:val="List Number 2"/>
    <w:basedOn w:val="List2"/>
    <w:rsid w:val="00CE5667"/>
    <w:pPr>
      <w:numPr>
        <w:numId w:val="10"/>
      </w:numPr>
      <w:tabs>
        <w:tab w:val="clear" w:pos="1060"/>
      </w:tabs>
    </w:pPr>
  </w:style>
  <w:style w:type="paragraph" w:customStyle="1" w:styleId="MarginNote">
    <w:name w:val="Margin Note"/>
    <w:basedOn w:val="BodyText"/>
    <w:rsid w:val="00CE56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56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56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5667"/>
    <w:rPr>
      <w:sz w:val="32"/>
    </w:rPr>
  </w:style>
  <w:style w:type="paragraph" w:customStyle="1" w:styleId="HeadingProcedure">
    <w:name w:val="Heading Procedure"/>
    <w:basedOn w:val="HeadingBase"/>
    <w:next w:val="Normal"/>
    <w:rsid w:val="00CE5667"/>
    <w:pPr>
      <w:tabs>
        <w:tab w:val="left" w:pos="0"/>
      </w:tabs>
      <w:spacing w:before="120" w:after="60"/>
    </w:pPr>
    <w:rPr>
      <w:i/>
      <w:color w:val="918585"/>
      <w:sz w:val="22"/>
    </w:rPr>
  </w:style>
  <w:style w:type="paragraph" w:customStyle="1" w:styleId="TableBodyText">
    <w:name w:val="Table Body Text"/>
    <w:basedOn w:val="BodyText"/>
    <w:rsid w:val="00CE5667"/>
    <w:pPr>
      <w:spacing w:before="60" w:after="60"/>
    </w:pPr>
  </w:style>
  <w:style w:type="paragraph" w:styleId="ListContinue">
    <w:name w:val="List Continue"/>
    <w:basedOn w:val="List"/>
    <w:rsid w:val="00CE5667"/>
    <w:pPr>
      <w:ind w:firstLine="0"/>
    </w:pPr>
  </w:style>
  <w:style w:type="paragraph" w:customStyle="1" w:styleId="ListNote">
    <w:name w:val="List Note"/>
    <w:basedOn w:val="List"/>
    <w:rsid w:val="00CE5667"/>
    <w:pPr>
      <w:pBdr>
        <w:top w:val="single" w:sz="6" w:space="2" w:color="918585"/>
        <w:bottom w:val="single" w:sz="6" w:space="2" w:color="918585"/>
      </w:pBdr>
      <w:tabs>
        <w:tab w:val="left" w:pos="1021"/>
      </w:tabs>
      <w:ind w:firstLine="0"/>
    </w:pPr>
  </w:style>
  <w:style w:type="paragraph" w:customStyle="1" w:styleId="Warning">
    <w:name w:val="Warning"/>
    <w:basedOn w:val="BodyText"/>
    <w:rsid w:val="00CE5667"/>
    <w:pPr>
      <w:shd w:val="clear" w:color="auto" w:fill="D9D9D9"/>
      <w:tabs>
        <w:tab w:val="left" w:pos="992"/>
      </w:tabs>
      <w:ind w:left="119" w:right="119"/>
    </w:pPr>
    <w:rPr>
      <w:sz w:val="20"/>
    </w:rPr>
  </w:style>
  <w:style w:type="paragraph" w:customStyle="1" w:styleId="MarginIcons">
    <w:name w:val="Margin Icons"/>
    <w:basedOn w:val="BodyText"/>
    <w:rsid w:val="00CE56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5667"/>
    <w:rPr>
      <w:rFonts w:ascii="Courier New" w:hAnsi="Courier New"/>
    </w:rPr>
  </w:style>
  <w:style w:type="paragraph" w:customStyle="1" w:styleId="NoteBullet">
    <w:name w:val="Note Bullet"/>
    <w:basedOn w:val="Note"/>
    <w:rsid w:val="00CE5667"/>
    <w:pPr>
      <w:tabs>
        <w:tab w:val="clear" w:pos="680"/>
      </w:tabs>
      <w:spacing w:before="60" w:after="60"/>
    </w:pPr>
  </w:style>
  <w:style w:type="paragraph" w:customStyle="1" w:styleId="SubHeading2">
    <w:name w:val="SubHeading2"/>
    <w:basedOn w:val="HeadingBase"/>
    <w:rsid w:val="00CE5667"/>
    <w:pPr>
      <w:spacing w:before="240" w:after="60"/>
    </w:pPr>
    <w:rPr>
      <w:sz w:val="20"/>
    </w:rPr>
  </w:style>
  <w:style w:type="paragraph" w:customStyle="1" w:styleId="SubHeading1">
    <w:name w:val="SubHeading1"/>
    <w:basedOn w:val="HeadingBase"/>
    <w:rsid w:val="00CE5667"/>
    <w:pPr>
      <w:spacing w:before="240" w:after="60"/>
    </w:pPr>
    <w:rPr>
      <w:color w:val="918585"/>
      <w:sz w:val="22"/>
    </w:rPr>
  </w:style>
  <w:style w:type="paragraph" w:customStyle="1" w:styleId="SideHeading">
    <w:name w:val="Side Heading"/>
    <w:basedOn w:val="HeadingBase"/>
    <w:rsid w:val="00CE56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5667"/>
    <w:pPr>
      <w:tabs>
        <w:tab w:val="num" w:pos="360"/>
      </w:tabs>
    </w:pPr>
  </w:style>
  <w:style w:type="paragraph" w:styleId="PlainText">
    <w:name w:val="Plain Text"/>
    <w:basedOn w:val="Normal"/>
    <w:link w:val="PlainTextChar"/>
    <w:rsid w:val="00CE5667"/>
    <w:rPr>
      <w:sz w:val="20"/>
    </w:rPr>
  </w:style>
  <w:style w:type="character" w:customStyle="1" w:styleId="PlainTextChar">
    <w:name w:val="Plain Text Char"/>
    <w:basedOn w:val="DefaultParagraphFont"/>
    <w:link w:val="PlainText"/>
    <w:rsid w:val="00CE5667"/>
    <w:rPr>
      <w:rFonts w:ascii="Courier New" w:eastAsia="Times New Roman" w:hAnsi="Courier New" w:cs="Times New Roman"/>
      <w:sz w:val="20"/>
      <w:szCs w:val="20"/>
      <w:lang w:eastAsia="en-US"/>
    </w:rPr>
  </w:style>
  <w:style w:type="character" w:customStyle="1" w:styleId="MenuOption">
    <w:name w:val="Menu Option"/>
    <w:basedOn w:val="DefaultParagraphFont"/>
    <w:rsid w:val="00CE5667"/>
    <w:rPr>
      <w:b/>
      <w:smallCaps/>
    </w:rPr>
  </w:style>
  <w:style w:type="paragraph" w:customStyle="1" w:styleId="TableListNumber">
    <w:name w:val="Table List Number"/>
    <w:basedOn w:val="ListNumber"/>
    <w:rsid w:val="00CE5667"/>
    <w:pPr>
      <w:numPr>
        <w:numId w:val="0"/>
      </w:numPr>
    </w:pPr>
  </w:style>
  <w:style w:type="paragraph" w:styleId="TOC4">
    <w:name w:val="toc 4"/>
    <w:basedOn w:val="TOCBase"/>
    <w:next w:val="Normal"/>
    <w:semiHidden/>
    <w:rsid w:val="00CE5667"/>
    <w:pPr>
      <w:tabs>
        <w:tab w:val="right" w:leader="dot" w:pos="9071"/>
      </w:tabs>
      <w:ind w:left="1701"/>
    </w:pPr>
  </w:style>
  <w:style w:type="paragraph" w:customStyle="1" w:styleId="ListAlpha">
    <w:name w:val="List Alpha"/>
    <w:basedOn w:val="List"/>
    <w:rsid w:val="00CE5667"/>
    <w:pPr>
      <w:numPr>
        <w:numId w:val="9"/>
      </w:numPr>
    </w:pPr>
  </w:style>
  <w:style w:type="paragraph" w:customStyle="1" w:styleId="ListAlpha2">
    <w:name w:val="List Alpha 2"/>
    <w:basedOn w:val="List2"/>
    <w:rsid w:val="00CE5667"/>
    <w:pPr>
      <w:numPr>
        <w:numId w:val="8"/>
      </w:numPr>
    </w:pPr>
  </w:style>
  <w:style w:type="paragraph" w:styleId="List2">
    <w:name w:val="List 2"/>
    <w:basedOn w:val="BodyText"/>
    <w:rsid w:val="00CE5667"/>
    <w:pPr>
      <w:tabs>
        <w:tab w:val="left" w:pos="680"/>
      </w:tabs>
      <w:spacing w:before="60" w:after="60"/>
      <w:ind w:left="680" w:hanging="340"/>
    </w:pPr>
  </w:style>
  <w:style w:type="paragraph" w:styleId="List3">
    <w:name w:val="List 3"/>
    <w:basedOn w:val="BodyText"/>
    <w:rsid w:val="00CE5667"/>
    <w:pPr>
      <w:tabs>
        <w:tab w:val="left" w:pos="1021"/>
      </w:tabs>
      <w:spacing w:before="60" w:after="60"/>
      <w:ind w:left="1020" w:hanging="340"/>
    </w:pPr>
  </w:style>
  <w:style w:type="paragraph" w:styleId="List4">
    <w:name w:val="List 4"/>
    <w:basedOn w:val="BodyText"/>
    <w:rsid w:val="00CE5667"/>
    <w:pPr>
      <w:tabs>
        <w:tab w:val="left" w:pos="1361"/>
      </w:tabs>
      <w:spacing w:before="60" w:after="60"/>
      <w:ind w:left="1361" w:hanging="340"/>
    </w:pPr>
  </w:style>
  <w:style w:type="paragraph" w:styleId="List5">
    <w:name w:val="List 5"/>
    <w:basedOn w:val="BodyText"/>
    <w:rsid w:val="00CE5667"/>
    <w:pPr>
      <w:tabs>
        <w:tab w:val="left" w:pos="1701"/>
      </w:tabs>
      <w:spacing w:before="60" w:after="60"/>
      <w:ind w:left="1701" w:hanging="340"/>
    </w:pPr>
  </w:style>
  <w:style w:type="paragraph" w:styleId="ListBullet3">
    <w:name w:val="List Bullet 3"/>
    <w:basedOn w:val="List3"/>
    <w:rsid w:val="00CE5667"/>
    <w:pPr>
      <w:numPr>
        <w:numId w:val="14"/>
      </w:numPr>
      <w:tabs>
        <w:tab w:val="clear" w:pos="1021"/>
      </w:tabs>
      <w:ind w:left="1037" w:hanging="357"/>
    </w:pPr>
  </w:style>
  <w:style w:type="paragraph" w:styleId="ListBullet4">
    <w:name w:val="List Bullet 4"/>
    <w:basedOn w:val="List4"/>
    <w:rsid w:val="00CE5667"/>
    <w:pPr>
      <w:numPr>
        <w:numId w:val="3"/>
      </w:numPr>
      <w:tabs>
        <w:tab w:val="clear" w:pos="1361"/>
      </w:tabs>
    </w:pPr>
  </w:style>
  <w:style w:type="paragraph" w:styleId="ListBullet5">
    <w:name w:val="List Bullet 5"/>
    <w:basedOn w:val="List5"/>
    <w:rsid w:val="00CE5667"/>
    <w:pPr>
      <w:numPr>
        <w:numId w:val="4"/>
      </w:numPr>
    </w:pPr>
  </w:style>
  <w:style w:type="paragraph" w:styleId="ListContinue2">
    <w:name w:val="List Continue 2"/>
    <w:basedOn w:val="List2"/>
    <w:rsid w:val="00CE5667"/>
    <w:pPr>
      <w:ind w:firstLine="0"/>
    </w:pPr>
  </w:style>
  <w:style w:type="paragraph" w:styleId="ListContinue3">
    <w:name w:val="List Continue 3"/>
    <w:basedOn w:val="List3"/>
    <w:rsid w:val="00CE5667"/>
    <w:pPr>
      <w:ind w:left="1021" w:firstLine="0"/>
    </w:pPr>
  </w:style>
  <w:style w:type="paragraph" w:styleId="ListContinue4">
    <w:name w:val="List Continue 4"/>
    <w:basedOn w:val="List4"/>
    <w:rsid w:val="00CE5667"/>
    <w:pPr>
      <w:ind w:firstLine="0"/>
    </w:pPr>
  </w:style>
  <w:style w:type="paragraph" w:styleId="ListContinue5">
    <w:name w:val="List Continue 5"/>
    <w:basedOn w:val="List5"/>
    <w:rsid w:val="00CE5667"/>
    <w:pPr>
      <w:ind w:firstLine="0"/>
    </w:pPr>
  </w:style>
  <w:style w:type="paragraph" w:styleId="ListNumber3">
    <w:name w:val="List Number 3"/>
    <w:basedOn w:val="List3"/>
    <w:rsid w:val="00CE5667"/>
    <w:pPr>
      <w:numPr>
        <w:numId w:val="5"/>
      </w:numPr>
    </w:pPr>
  </w:style>
  <w:style w:type="paragraph" w:styleId="ListNumber4">
    <w:name w:val="List Number 4"/>
    <w:basedOn w:val="List4"/>
    <w:rsid w:val="00CE5667"/>
    <w:pPr>
      <w:numPr>
        <w:numId w:val="6"/>
      </w:numPr>
    </w:pPr>
  </w:style>
  <w:style w:type="paragraph" w:styleId="ListNumber5">
    <w:name w:val="List Number 5"/>
    <w:basedOn w:val="List5"/>
    <w:rsid w:val="00CE5667"/>
    <w:pPr>
      <w:numPr>
        <w:numId w:val="7"/>
      </w:numPr>
    </w:pPr>
  </w:style>
  <w:style w:type="paragraph" w:styleId="BlockText">
    <w:name w:val="Block Text"/>
    <w:basedOn w:val="Normal"/>
    <w:rsid w:val="00CE5667"/>
    <w:pPr>
      <w:spacing w:after="120"/>
      <w:ind w:left="1440" w:right="1440"/>
    </w:pPr>
  </w:style>
  <w:style w:type="character" w:customStyle="1" w:styleId="Subscript">
    <w:name w:val="Subscript"/>
    <w:basedOn w:val="DefaultParagraphFont"/>
    <w:rsid w:val="00CE5667"/>
    <w:rPr>
      <w:sz w:val="16"/>
      <w:vertAlign w:val="subscript"/>
    </w:rPr>
  </w:style>
  <w:style w:type="character" w:customStyle="1" w:styleId="Superscript">
    <w:name w:val="Superscript"/>
    <w:basedOn w:val="DefaultParagraphFont"/>
    <w:rsid w:val="00CE5667"/>
    <w:rPr>
      <w:sz w:val="16"/>
      <w:vertAlign w:val="superscript"/>
    </w:rPr>
  </w:style>
  <w:style w:type="character" w:customStyle="1" w:styleId="Symbols">
    <w:name w:val="Symbols"/>
    <w:basedOn w:val="DefaultParagraphFont"/>
    <w:rsid w:val="00CE5667"/>
    <w:rPr>
      <w:rFonts w:ascii="Symbol" w:hAnsi="Symbol"/>
    </w:rPr>
  </w:style>
  <w:style w:type="character" w:customStyle="1" w:styleId="MenuOptions">
    <w:name w:val="Menu Options"/>
    <w:basedOn w:val="DefaultParagraphFont"/>
    <w:rsid w:val="00CE5667"/>
    <w:rPr>
      <w:rFonts w:ascii="Arial Narrow" w:hAnsi="Arial Narrow"/>
      <w:smallCaps/>
    </w:rPr>
  </w:style>
  <w:style w:type="character" w:customStyle="1" w:styleId="Buttons">
    <w:name w:val="Buttons"/>
    <w:basedOn w:val="DefaultParagraphFont"/>
    <w:rsid w:val="00CE5667"/>
    <w:rPr>
      <w:b/>
    </w:rPr>
  </w:style>
  <w:style w:type="character" w:customStyle="1" w:styleId="Underlined">
    <w:name w:val="Underlined"/>
    <w:basedOn w:val="DefaultParagraphFont"/>
    <w:rsid w:val="00CE5667"/>
    <w:rPr>
      <w:u w:val="single"/>
    </w:rPr>
  </w:style>
  <w:style w:type="paragraph" w:customStyle="1" w:styleId="TableBodyTextRight">
    <w:name w:val="Table Body Text Right"/>
    <w:basedOn w:val="TableBodyText"/>
    <w:rsid w:val="00CE5667"/>
    <w:pPr>
      <w:widowControl w:val="0"/>
      <w:autoSpaceDE w:val="0"/>
      <w:autoSpaceDN w:val="0"/>
      <w:adjustRightInd w:val="0"/>
      <w:jc w:val="right"/>
    </w:pPr>
    <w:rPr>
      <w:rFonts w:cs="Arial"/>
      <w:szCs w:val="18"/>
    </w:rPr>
  </w:style>
  <w:style w:type="paragraph" w:customStyle="1" w:styleId="CopyrightText">
    <w:name w:val="Copyright Text"/>
    <w:basedOn w:val="BodyText"/>
    <w:rsid w:val="00CE5667"/>
    <w:rPr>
      <w:sz w:val="18"/>
    </w:rPr>
  </w:style>
  <w:style w:type="paragraph" w:customStyle="1" w:styleId="BodySmallRight">
    <w:name w:val="Body Small Right"/>
    <w:basedOn w:val="BodyTextRight"/>
    <w:rsid w:val="00CE5667"/>
    <w:rPr>
      <w:sz w:val="18"/>
      <w:szCs w:val="18"/>
    </w:rPr>
  </w:style>
  <w:style w:type="paragraph" w:customStyle="1" w:styleId="MarginEdition">
    <w:name w:val="Margin Edition"/>
    <w:basedOn w:val="MarginNote"/>
    <w:rsid w:val="00CE5667"/>
    <w:pPr>
      <w:spacing w:before="0" w:after="0"/>
    </w:pPr>
    <w:rPr>
      <w:rFonts w:ascii="Times New Roman" w:hAnsi="Times New Roman"/>
      <w:color w:val="999999"/>
    </w:rPr>
  </w:style>
  <w:style w:type="paragraph" w:customStyle="1" w:styleId="Spacer">
    <w:name w:val="Spacer"/>
    <w:basedOn w:val="Normal"/>
    <w:rsid w:val="00CE5667"/>
    <w:rPr>
      <w:sz w:val="2"/>
      <w:szCs w:val="2"/>
    </w:rPr>
  </w:style>
  <w:style w:type="character" w:customStyle="1" w:styleId="Small">
    <w:name w:val="Small"/>
    <w:basedOn w:val="DefaultParagraphFont"/>
    <w:rsid w:val="00CE5667"/>
    <w:rPr>
      <w:sz w:val="16"/>
    </w:rPr>
  </w:style>
  <w:style w:type="paragraph" w:customStyle="1" w:styleId="WideTable">
    <w:name w:val="Wide Table"/>
    <w:basedOn w:val="Normal"/>
    <w:rsid w:val="00CE5667"/>
    <w:pPr>
      <w:ind w:left="-1418"/>
    </w:pPr>
    <w:rPr>
      <w:sz w:val="2"/>
      <w:szCs w:val="2"/>
    </w:rPr>
  </w:style>
  <w:style w:type="character" w:styleId="PageNumber">
    <w:name w:val="page number"/>
    <w:basedOn w:val="DefaultParagraphFont"/>
    <w:rsid w:val="00CE5667"/>
  </w:style>
  <w:style w:type="paragraph" w:styleId="Quote">
    <w:name w:val="Quote"/>
    <w:basedOn w:val="Heading1"/>
    <w:link w:val="QuoteChar"/>
    <w:qFormat/>
    <w:rsid w:val="00CE5667"/>
    <w:rPr>
      <w:b w:val="0"/>
      <w:sz w:val="72"/>
      <w:szCs w:val="72"/>
      <w:lang w:val="en-NZ"/>
    </w:rPr>
  </w:style>
  <w:style w:type="character" w:customStyle="1" w:styleId="QuoteChar">
    <w:name w:val="Quote Char"/>
    <w:basedOn w:val="DefaultParagraphFont"/>
    <w:link w:val="Quote"/>
    <w:rsid w:val="00CE56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5667"/>
    <w:pPr>
      <w:pageBreakBefore/>
    </w:pPr>
  </w:style>
  <w:style w:type="paragraph" w:customStyle="1" w:styleId="Border">
    <w:name w:val="Border"/>
    <w:basedOn w:val="Normal"/>
    <w:qFormat/>
    <w:rsid w:val="00CE56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5667"/>
    <w:rPr>
      <w:b/>
      <w:bCs/>
      <w:i/>
      <w:iCs/>
      <w:color w:val="auto"/>
    </w:rPr>
  </w:style>
  <w:style w:type="paragraph" w:styleId="IntenseQuote">
    <w:name w:val="Intense Quote"/>
    <w:basedOn w:val="Normal"/>
    <w:next w:val="Normal"/>
    <w:link w:val="IntenseQuoteChar"/>
    <w:uiPriority w:val="30"/>
    <w:qFormat/>
    <w:rsid w:val="00CE56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56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5667"/>
    <w:rPr>
      <w:smallCaps/>
      <w:color w:val="auto"/>
      <w:u w:val="single"/>
    </w:rPr>
  </w:style>
  <w:style w:type="character" w:styleId="IntenseReference">
    <w:name w:val="Intense Reference"/>
    <w:basedOn w:val="DefaultParagraphFont"/>
    <w:uiPriority w:val="32"/>
    <w:qFormat/>
    <w:rsid w:val="00CE5667"/>
    <w:rPr>
      <w:b/>
      <w:bCs/>
      <w:smallCaps/>
      <w:color w:val="auto"/>
      <w:spacing w:val="5"/>
      <w:u w:val="single"/>
    </w:rPr>
  </w:style>
  <w:style w:type="paragraph" w:customStyle="1" w:styleId="2ColumnHeading">
    <w:name w:val="2Column Heading"/>
    <w:basedOn w:val="BodyText"/>
    <w:qFormat/>
    <w:rsid w:val="00CE5667"/>
    <w:pPr>
      <w:spacing w:after="60"/>
      <w:ind w:left="-2268"/>
    </w:pPr>
    <w:rPr>
      <w:b/>
    </w:rPr>
  </w:style>
  <w:style w:type="paragraph" w:customStyle="1" w:styleId="Heading1TOC">
    <w:name w:val="Heading1 TOC"/>
    <w:basedOn w:val="Normal"/>
    <w:qFormat/>
    <w:rsid w:val="00CE5667"/>
    <w:pPr>
      <w:spacing w:before="240" w:after="120"/>
    </w:pPr>
    <w:rPr>
      <w:rFonts w:ascii="Times New Roman" w:hAnsi="Times New Roman"/>
      <w:b/>
      <w:sz w:val="32"/>
    </w:rPr>
  </w:style>
  <w:style w:type="paragraph" w:customStyle="1" w:styleId="Heading2TOC">
    <w:name w:val="Heading2 TOC"/>
    <w:basedOn w:val="Normal"/>
    <w:qFormat/>
    <w:rsid w:val="00CE5667"/>
    <w:pPr>
      <w:spacing w:before="240" w:after="60"/>
    </w:pPr>
    <w:rPr>
      <w:rFonts w:ascii="Times New Roman" w:hAnsi="Times New Roman"/>
      <w:b/>
      <w:sz w:val="28"/>
    </w:rPr>
  </w:style>
  <w:style w:type="character" w:customStyle="1" w:styleId="Underline">
    <w:name w:val="Underline"/>
    <w:basedOn w:val="DefaultParagraphFont"/>
    <w:qFormat/>
    <w:rsid w:val="00CE5667"/>
    <w:rPr>
      <w:u w:val="single"/>
    </w:rPr>
  </w:style>
  <w:style w:type="character" w:customStyle="1" w:styleId="BoldandItalics">
    <w:name w:val="Bold and Italics"/>
    <w:qFormat/>
    <w:rsid w:val="00CE5667"/>
    <w:rPr>
      <w:b/>
      <w:i/>
      <w:u w:val="none"/>
    </w:rPr>
  </w:style>
  <w:style w:type="paragraph" w:styleId="BalloonText">
    <w:name w:val="Balloon Text"/>
    <w:basedOn w:val="Normal"/>
    <w:link w:val="BalloonTextChar"/>
    <w:rsid w:val="00CE5667"/>
    <w:rPr>
      <w:rFonts w:ascii="Tahoma" w:hAnsi="Tahoma" w:cs="Tahoma"/>
      <w:sz w:val="16"/>
      <w:szCs w:val="16"/>
    </w:rPr>
  </w:style>
  <w:style w:type="character" w:customStyle="1" w:styleId="BalloonTextChar">
    <w:name w:val="Balloon Text Char"/>
    <w:basedOn w:val="DefaultParagraphFont"/>
    <w:link w:val="BalloonText"/>
    <w:rsid w:val="00CE56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56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56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5667"/>
    <w:rPr>
      <w:b/>
      <w:color w:val="660033"/>
      <w:spacing w:val="0"/>
    </w:rPr>
  </w:style>
  <w:style w:type="paragraph" w:customStyle="1" w:styleId="Nameditemlist">
    <w:name w:val="Named item list"/>
    <w:basedOn w:val="BodyText"/>
    <w:qFormat/>
    <w:rsid w:val="00CE5667"/>
    <w:pPr>
      <w:tabs>
        <w:tab w:val="left" w:pos="2835"/>
      </w:tabs>
      <w:ind w:left="2835" w:hanging="2835"/>
    </w:pPr>
  </w:style>
  <w:style w:type="paragraph" w:customStyle="1" w:styleId="BodyTextnopadding">
    <w:name w:val="Body Text no padding"/>
    <w:basedOn w:val="BodyText"/>
    <w:qFormat/>
    <w:rsid w:val="00CE5667"/>
    <w:pPr>
      <w:spacing w:before="0" w:after="0"/>
    </w:pPr>
  </w:style>
  <w:style w:type="paragraph" w:customStyle="1" w:styleId="BodyTextBold">
    <w:name w:val="Body Text Bold"/>
    <w:basedOn w:val="BodyText"/>
    <w:qFormat/>
    <w:rsid w:val="00CE5667"/>
    <w:rPr>
      <w:b/>
    </w:rPr>
  </w:style>
  <w:style w:type="character" w:styleId="Hyperlink">
    <w:name w:val="Hyperlink"/>
    <w:basedOn w:val="DefaultParagraphFont"/>
    <w:uiPriority w:val="99"/>
    <w:unhideWhenUsed/>
    <w:rsid w:val="00FE710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1016</Words>
  <Characters>6631</Characters>
  <Application>Microsoft Office Word</Application>
  <DocSecurity>0</DocSecurity>
  <Lines>184</Lines>
  <Paragraphs>117</Paragraphs>
  <ScaleCrop>false</ScaleCrop>
  <Company>Author-it Software Corporation Ltd.</Company>
  <LinksUpToDate>false</LinksUpToDate>
  <CharactersWithSpaces>7530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MEM30025 Analyse a simple electrical system circuit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2025-03-01T08:25:00Z</dcterms:created>
  <dcterms:modified xsi:type="dcterms:W3CDTF">2025-03-01T08:25:00Z</dcterms:modified>
</cp:coreProperties>
</file>