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FE6" w:rsidP="00DA2F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MEM30024 Participate in quality assurance techniques</w:t>
      </w:r>
      <w:r>
        <w:fldChar w:fldCharType="end"/>
      </w:r>
    </w:p>
    <w:p w:rsidR="00DA2FE6" w:rsidP="00DA2FE6">
      <w:pPr>
        <w:pStyle w:val="Version"/>
        <w:sectPr w:rsidSect="00793F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3FE1" w:rsidP="00793FE1">
      <w:pPr>
        <w:pStyle w:val="SuperHeading"/>
      </w:pPr>
      <w:r w:rsidRPr="00793FE1">
        <w:t>Assessment Requirements for MEM30024 Participate in quality assurance techniques</w:t>
      </w:r>
    </w:p>
    <w:p w:rsidR="00000000" w:rsidRPr="00793FE1" w:rsidP="00793FE1">
      <w:pPr>
        <w:pStyle w:val="Heading1"/>
      </w:pPr>
      <w:bookmarkStart w:id="1" w:name="O_945920"/>
      <w:bookmarkEnd w:id="1"/>
      <w:r w:rsidRPr="00793FE1">
        <w:t>Modification History</w:t>
      </w:r>
    </w:p>
    <w:p w:rsidR="00DA2FE6" w:rsidP="00DA2FE6">
      <w:pPr>
        <w:pStyle w:val="BodyText"/>
      </w:pPr>
      <w:r w:rsidRPr="00793FE1">
        <w:t>Release 1. Supersedes and is equivalent to MEM30024A Participate in quality assurance techniques.</w:t>
      </w:r>
    </w:p>
    <w:p w:rsidR="00000000" w:rsidRPr="00793FE1" w:rsidP="00793FE1">
      <w:pPr>
        <w:pStyle w:val="Heading1"/>
      </w:pPr>
      <w:bookmarkStart w:id="2" w:name="O_945923"/>
      <w:bookmarkEnd w:id="2"/>
      <w:r w:rsidRPr="00793FE1">
        <w:t>Performance Evidence</w:t>
      </w:r>
    </w:p>
    <w:p w:rsidR="00000000" w:rsidRPr="00793FE1" w:rsidP="00DA2FE6">
      <w:pPr>
        <w:pStyle w:val="BodyText"/>
      </w:pPr>
      <w:r w:rsidRPr="00793FE1">
        <w:t>Evidence required to demonstrate competence in this unit must be relevant to and satisfy the requirements of the elements and performance criteria and include:</w:t>
      </w:r>
    </w:p>
    <w:p w:rsidR="00000000" w:rsidRPr="00793FE1" w:rsidP="00793FE1">
      <w:pPr>
        <w:pStyle w:val="ListBullet"/>
      </w:pPr>
      <w:r w:rsidRPr="00793FE1">
        <w:t>participating in quality assurance programs on at least two occasions</w:t>
      </w:r>
    </w:p>
    <w:p w:rsidR="00000000" w:rsidRPr="00793FE1" w:rsidP="00793FE1">
      <w:pPr>
        <w:pStyle w:val="ListBullet"/>
      </w:pPr>
      <w:r w:rsidRPr="00793FE1">
        <w:t>interpreting and applying</w:t>
      </w:r>
      <w:r w:rsidRPr="00793FE1">
        <w:t xml:space="preserve"> quality standards and procedures</w:t>
      </w:r>
    </w:p>
    <w:p w:rsidR="00000000" w:rsidRPr="00793FE1" w:rsidP="00793FE1">
      <w:pPr>
        <w:pStyle w:val="ListBullet"/>
      </w:pPr>
      <w:r w:rsidRPr="00793FE1">
        <w:t>monitoring and reporting on quality</w:t>
      </w:r>
    </w:p>
    <w:p w:rsidR="00000000" w:rsidRPr="00793FE1" w:rsidP="00793FE1">
      <w:pPr>
        <w:pStyle w:val="ListBullet"/>
      </w:pPr>
      <w:r w:rsidRPr="00793FE1">
        <w:t>using designated process improvement analytical tools on at least two occasions</w:t>
      </w:r>
    </w:p>
    <w:p w:rsidR="00000000" w:rsidRPr="00793FE1" w:rsidP="00793FE1">
      <w:pPr>
        <w:pStyle w:val="ListBullet"/>
      </w:pPr>
      <w:r w:rsidRPr="00793FE1">
        <w:t>assisting in implementing approved improvement strategy or strategies.</w:t>
      </w:r>
    </w:p>
    <w:p w:rsidR="00000000" w:rsidRPr="00793FE1" w:rsidP="00793FE1">
      <w:pPr>
        <w:pStyle w:val="BodyText"/>
      </w:pPr>
    </w:p>
    <w:p w:rsidR="00DA2FE6" w:rsidP="00DA2FE6">
      <w:pPr>
        <w:pStyle w:val="BodyText"/>
      </w:pPr>
      <w:r w:rsidRPr="00793FE1">
        <w:t>Note: Where a volume and/or freque</w:t>
      </w:r>
      <w:r w:rsidRPr="00793FE1">
        <w:t>ncy is not specified, demonstration must be provided at least once.</w:t>
      </w:r>
    </w:p>
    <w:p w:rsidR="00000000" w:rsidRPr="00793FE1" w:rsidP="00793FE1">
      <w:pPr>
        <w:pStyle w:val="Heading1"/>
      </w:pPr>
      <w:bookmarkStart w:id="3" w:name="O_945922"/>
      <w:bookmarkEnd w:id="3"/>
      <w:r w:rsidRPr="00793FE1">
        <w:t>Knowledge Evidence</w:t>
      </w:r>
    </w:p>
    <w:p w:rsidR="00000000" w:rsidRPr="00793FE1" w:rsidP="00DA2FE6">
      <w:pPr>
        <w:pStyle w:val="BodyText"/>
      </w:pPr>
      <w:r w:rsidRPr="00793FE1">
        <w:t xml:space="preserve">Evidence required to demonstrate the required knowledge for this unit must be relevant to and satisfy the requirements of the elements and performance </w:t>
      </w:r>
      <w:r w:rsidRPr="00793FE1">
        <w:t>criteria and include knowledge of:</w:t>
      </w:r>
    </w:p>
    <w:p w:rsidR="00000000" w:rsidRPr="00793FE1" w:rsidP="00793FE1">
      <w:pPr>
        <w:pStyle w:val="ListBullet"/>
      </w:pPr>
      <w:r w:rsidRPr="00793FE1">
        <w:t>importance of quality</w:t>
      </w:r>
    </w:p>
    <w:p w:rsidR="00000000" w:rsidRPr="00793FE1" w:rsidP="00793FE1">
      <w:pPr>
        <w:pStyle w:val="ListBullet"/>
      </w:pPr>
      <w:r w:rsidRPr="00793FE1">
        <w:t>key principles of quality improvement programs</w:t>
      </w:r>
    </w:p>
    <w:p w:rsidR="00000000" w:rsidRPr="00793FE1" w:rsidP="00793FE1">
      <w:pPr>
        <w:pStyle w:val="ListBullet"/>
      </w:pPr>
      <w:r w:rsidRPr="00793FE1">
        <w:t>influence of variation</w:t>
      </w:r>
    </w:p>
    <w:p w:rsidR="00000000" w:rsidRPr="00793FE1" w:rsidP="00793FE1">
      <w:pPr>
        <w:pStyle w:val="ListBullet"/>
      </w:pPr>
      <w:r w:rsidRPr="00793FE1">
        <w:t>use and application of Australian Standards and International Organization for Standardization (ISO) 9000</w:t>
      </w:r>
    </w:p>
    <w:p w:rsidR="00000000" w:rsidRPr="00793FE1" w:rsidP="00793FE1">
      <w:pPr>
        <w:pStyle w:val="ListBullet"/>
      </w:pPr>
      <w:r w:rsidRPr="00793FE1">
        <w:t>quality policy</w:t>
      </w:r>
    </w:p>
    <w:p w:rsidR="00000000" w:rsidRPr="00793FE1" w:rsidP="00793FE1">
      <w:pPr>
        <w:pStyle w:val="ListBullet"/>
      </w:pPr>
      <w:r w:rsidRPr="00793FE1">
        <w:t>quality manuals</w:t>
      </w:r>
    </w:p>
    <w:p w:rsidR="00000000" w:rsidRPr="00793FE1" w:rsidP="00793FE1">
      <w:pPr>
        <w:pStyle w:val="ListBullet"/>
      </w:pPr>
      <w:r w:rsidRPr="00793FE1">
        <w:t>quality procedures</w:t>
      </w:r>
    </w:p>
    <w:p w:rsidR="00000000" w:rsidRPr="00793FE1" w:rsidP="00793FE1">
      <w:pPr>
        <w:pStyle w:val="ListBullet"/>
      </w:pPr>
      <w:r w:rsidRPr="00793FE1">
        <w:t>quality definitions</w:t>
      </w:r>
    </w:p>
    <w:p w:rsidR="00000000" w:rsidRPr="00793FE1" w:rsidP="00793FE1">
      <w:pPr>
        <w:pStyle w:val="ListBullet"/>
      </w:pPr>
      <w:r w:rsidRPr="00793FE1">
        <w:t>purpose of quality audits</w:t>
      </w:r>
    </w:p>
    <w:p w:rsidR="00000000" w:rsidRPr="00793FE1" w:rsidP="00793FE1">
      <w:pPr>
        <w:pStyle w:val="ListBullet"/>
      </w:pPr>
      <w:r w:rsidRPr="00793FE1">
        <w:t>simple sampling techniques and possible sources of sampling error and bias</w:t>
      </w:r>
    </w:p>
    <w:p w:rsidR="00000000" w:rsidRPr="00793FE1" w:rsidP="00793FE1">
      <w:pPr>
        <w:pStyle w:val="ListBullet"/>
      </w:pPr>
      <w:r w:rsidRPr="00793FE1">
        <w:t>simple statistical tools</w:t>
      </w:r>
    </w:p>
    <w:p w:rsidR="00000000" w:rsidRPr="00793FE1" w:rsidP="00793FE1">
      <w:pPr>
        <w:pStyle w:val="ListBullet"/>
      </w:pPr>
      <w:r w:rsidRPr="00793FE1">
        <w:t>process improvement tools</w:t>
      </w:r>
    </w:p>
    <w:p w:rsidR="00000000" w:rsidRPr="00793FE1" w:rsidP="00793FE1">
      <w:pPr>
        <w:pStyle w:val="ListBullet"/>
      </w:pPr>
      <w:r w:rsidRPr="00793FE1">
        <w:t>analytical tools</w:t>
      </w:r>
    </w:p>
    <w:p w:rsidR="00000000" w:rsidRPr="00793FE1" w:rsidP="00793FE1">
      <w:pPr>
        <w:pStyle w:val="ListBullet"/>
      </w:pPr>
      <w:r w:rsidRPr="00793FE1">
        <w:t>problem solving techniques inclu</w:t>
      </w:r>
      <w:r w:rsidRPr="00793FE1">
        <w:t>ding:</w:t>
      </w:r>
    </w:p>
    <w:p w:rsidR="00000000" w:rsidRPr="00793FE1" w:rsidP="00793FE1">
      <w:pPr>
        <w:pStyle w:val="ListBullet2"/>
      </w:pPr>
      <w:r w:rsidRPr="00793FE1">
        <w:t>process flow charts, interpretation and construction of simple case</w:t>
      </w:r>
    </w:p>
    <w:p w:rsidR="00000000" w:rsidRPr="00793FE1" w:rsidP="00793FE1">
      <w:pPr>
        <w:pStyle w:val="ListBullet2"/>
      </w:pPr>
      <w:r w:rsidRPr="00793FE1">
        <w:t xml:space="preserve">cause and effect diagrams and fault trees </w:t>
      </w:r>
    </w:p>
    <w:p w:rsidR="00000000" w:rsidRPr="00793FE1" w:rsidP="00793FE1">
      <w:pPr>
        <w:pStyle w:val="ListBullet2"/>
      </w:pPr>
      <w:r w:rsidRPr="00793FE1">
        <w:t>root cause analysis (RCA)</w:t>
      </w:r>
    </w:p>
    <w:p w:rsidR="00DA2FE6" w:rsidP="00793FE1">
      <w:pPr>
        <w:pStyle w:val="ListBullet2"/>
      </w:pPr>
      <w:r w:rsidRPr="00793FE1">
        <w:t>Pareto diagrams.</w:t>
      </w:r>
    </w:p>
    <w:p w:rsidR="00DA2FE6" w:rsidP="00793FE1">
      <w:pPr>
        <w:pStyle w:val="ListBullet2"/>
      </w:pPr>
    </w:p>
    <w:p w:rsidR="00000000" w:rsidRPr="00793FE1" w:rsidP="00793FE1">
      <w:pPr>
        <w:pStyle w:val="Heading1"/>
      </w:pPr>
      <w:bookmarkStart w:id="4" w:name="O_945921"/>
      <w:bookmarkEnd w:id="4"/>
      <w:r w:rsidRPr="00793FE1">
        <w:t>Assessment Conditions</w:t>
      </w:r>
    </w:p>
    <w:p w:rsidR="00000000" w:rsidRPr="00793FE1" w:rsidP="00793FE1">
      <w:pPr>
        <w:pStyle w:val="ListBullet"/>
      </w:pPr>
      <w:r w:rsidRPr="00793FE1">
        <w:t>Assessors must:</w:t>
      </w:r>
    </w:p>
    <w:p w:rsidR="00000000" w:rsidRPr="00793FE1" w:rsidP="00793FE1">
      <w:pPr>
        <w:pStyle w:val="ListBullet2"/>
      </w:pPr>
      <w:r w:rsidRPr="00793FE1">
        <w:t>have vocational competency in participating in quality assurance techniques at least to the level being assessed with relevant industry knowledge and experience</w:t>
      </w:r>
    </w:p>
    <w:p w:rsidR="00000000" w:rsidRPr="00793FE1" w:rsidP="00793FE1">
      <w:pPr>
        <w:pStyle w:val="ListBullet2"/>
      </w:pPr>
      <w:r w:rsidRPr="00793FE1">
        <w:t>satisfy the assessor requirements in the Standards for Registered Training Organisations 2015 o</w:t>
      </w:r>
      <w:r w:rsidRPr="00793FE1">
        <w:t>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793FE1" w:rsidP="00793FE1">
      <w:pPr>
        <w:pStyle w:val="ListBullet"/>
      </w:pPr>
      <w:r w:rsidRPr="00793FE1">
        <w:t>Where possible, assessment must</w:t>
      </w:r>
      <w:r w:rsidRPr="00793FE1">
        <w:t xml:space="preserve"> occur in operational workplace situations. Where this is not possible or where personal safety or environmental damage are limiting factors, assessment must occur in a sufficiently rigorous simulated environment that reflects realistic operational workpla</w:t>
      </w:r>
      <w:r w:rsidRPr="00793FE1">
        <w:t>ce conditions that cover all aspects of workplace performance, including environment, task skills, task management skills, contingency management skills and job role environment skills.</w:t>
      </w:r>
    </w:p>
    <w:p w:rsidR="00000000" w:rsidRPr="00793FE1" w:rsidP="00793FE1">
      <w:pPr>
        <w:pStyle w:val="ListBullet"/>
      </w:pPr>
      <w:r w:rsidRPr="00793FE1">
        <w:t>Conditions for assessment must include access to all tools, equipment,</w:t>
      </w:r>
      <w:r w:rsidRPr="00793FE1">
        <w:t xml:space="preserve"> materials and documentation required including relevant workplace procedures, product and manufacturing specifications.</w:t>
      </w:r>
    </w:p>
    <w:p w:rsidR="00DA2FE6" w:rsidP="00793FE1">
      <w:pPr>
        <w:pStyle w:val="ListBullet"/>
      </w:pPr>
      <w:r w:rsidRPr="00793FE1">
        <w:t>Assessment processes and techniques must be appropriate to the language, literacy and numeracy requirements of the work being performed</w:t>
      </w:r>
      <w:r w:rsidRPr="00793FE1">
        <w:t xml:space="preserve"> and the needs of the candidate.</w:t>
      </w:r>
    </w:p>
    <w:p w:rsidR="00DA2FE6" w:rsidP="00793FE1">
      <w:pPr>
        <w:pStyle w:val="ListBullet"/>
      </w:pPr>
    </w:p>
    <w:p w:rsidR="00000000" w:rsidRPr="00793FE1" w:rsidP="00793FE1">
      <w:pPr>
        <w:pStyle w:val="Heading1"/>
      </w:pPr>
      <w:bookmarkStart w:id="5" w:name="O_945919"/>
      <w:bookmarkEnd w:id="5"/>
      <w:r w:rsidRPr="00793FE1">
        <w:t>Links</w:t>
      </w:r>
    </w:p>
    <w:p w:rsidR="00000000" w:rsidRPr="00793FE1" w:rsidP="00DA2FE6">
      <w:pPr>
        <w:pStyle w:val="BodyText"/>
      </w:pPr>
      <w:r w:rsidRPr="00793F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0F2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93FE1" w:rsidP="00793FE1"/>
    <w:sectPr w:rsidSect="00793F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E1" w:rsidRPr="00DA2FE6" w:rsidP="00DA2F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E6" w:rsidP="00793F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2FE6" w:rsidP="00793F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A2FE6" w:rsidP="00793F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FE1" w:rsidRPr="00DA2FE6" w:rsidP="00DA2F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FE6" w:rsidRPr="002D2AF8" w:rsidP="00793F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MEM30024 Participate in quality assurance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A2FE6" w:rsidP="00793F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32E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81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D21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F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F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F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F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F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F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F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F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F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F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F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FE1"/>
  </w:style>
  <w:style w:type="character" w:customStyle="1" w:styleId="Heading1Char">
    <w:name w:val="Heading 1 Char"/>
    <w:basedOn w:val="DefaultParagraphFont"/>
    <w:link w:val="Heading1"/>
    <w:rsid w:val="00793F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F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F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F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3F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3F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F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F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F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F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F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F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F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F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F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F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F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F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F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F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F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F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F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F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F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FE1"/>
    <w:rPr>
      <w:b/>
      <w:spacing w:val="0"/>
    </w:rPr>
  </w:style>
  <w:style w:type="paragraph" w:customStyle="1" w:styleId="SuperTitle">
    <w:name w:val="SuperTitle"/>
    <w:basedOn w:val="Title"/>
    <w:rsid w:val="00793F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F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F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F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F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F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F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F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F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F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F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F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3FE1"/>
    <w:rPr>
      <w:i/>
    </w:rPr>
  </w:style>
  <w:style w:type="paragraph" w:styleId="Caption">
    <w:name w:val="caption"/>
    <w:basedOn w:val="BodyText"/>
    <w:next w:val="Normal"/>
    <w:qFormat/>
    <w:rsid w:val="00793F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F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F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FE1"/>
  </w:style>
  <w:style w:type="paragraph" w:styleId="TableofFigures">
    <w:name w:val="table of figures"/>
    <w:basedOn w:val="Normal"/>
    <w:next w:val="Normal"/>
    <w:semiHidden/>
    <w:rsid w:val="00793F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F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FE1"/>
    <w:rPr>
      <w:rFonts w:ascii="Wingdings" w:hAnsi="Wingdings"/>
    </w:rPr>
  </w:style>
  <w:style w:type="paragraph" w:customStyle="1" w:styleId="TableHeading">
    <w:name w:val="Table Heading"/>
    <w:basedOn w:val="HeadingBase"/>
    <w:rsid w:val="00793F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FE1"/>
    <w:rPr>
      <w:color w:val="0033CC"/>
      <w:u w:val="none"/>
    </w:rPr>
  </w:style>
  <w:style w:type="paragraph" w:customStyle="1" w:styleId="BodyTextRight">
    <w:name w:val="Body Text Right"/>
    <w:basedOn w:val="BodyText"/>
    <w:rsid w:val="00793F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F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F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F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F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F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FE1"/>
    <w:rPr>
      <w:sz w:val="32"/>
    </w:rPr>
  </w:style>
  <w:style w:type="paragraph" w:customStyle="1" w:styleId="HeadingProcedure">
    <w:name w:val="Heading Procedure"/>
    <w:basedOn w:val="HeadingBase"/>
    <w:next w:val="Normal"/>
    <w:rsid w:val="00793F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FE1"/>
    <w:pPr>
      <w:spacing w:before="60" w:after="60"/>
    </w:pPr>
  </w:style>
  <w:style w:type="paragraph" w:styleId="ListContinue">
    <w:name w:val="List Continue"/>
    <w:basedOn w:val="List"/>
    <w:rsid w:val="00793FE1"/>
    <w:pPr>
      <w:ind w:firstLine="0"/>
    </w:pPr>
  </w:style>
  <w:style w:type="paragraph" w:customStyle="1" w:styleId="ListNote">
    <w:name w:val="List Note"/>
    <w:basedOn w:val="List"/>
    <w:rsid w:val="00793F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F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F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FE1"/>
    <w:rPr>
      <w:rFonts w:ascii="Courier New" w:hAnsi="Courier New"/>
    </w:rPr>
  </w:style>
  <w:style w:type="paragraph" w:customStyle="1" w:styleId="NoteBullet">
    <w:name w:val="Note Bullet"/>
    <w:basedOn w:val="Note"/>
    <w:rsid w:val="00793F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F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F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F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F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F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F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FE1"/>
    <w:rPr>
      <w:b/>
      <w:smallCaps/>
    </w:rPr>
  </w:style>
  <w:style w:type="paragraph" w:customStyle="1" w:styleId="TableListNumber">
    <w:name w:val="Table List Number"/>
    <w:basedOn w:val="ListNumber"/>
    <w:rsid w:val="00793F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F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FE1"/>
    <w:pPr>
      <w:numPr>
        <w:numId w:val="9"/>
      </w:numPr>
    </w:pPr>
  </w:style>
  <w:style w:type="paragraph" w:customStyle="1" w:styleId="ListAlpha2">
    <w:name w:val="List Alpha 2"/>
    <w:basedOn w:val="List2"/>
    <w:rsid w:val="00793FE1"/>
    <w:pPr>
      <w:numPr>
        <w:numId w:val="8"/>
      </w:numPr>
    </w:pPr>
  </w:style>
  <w:style w:type="paragraph" w:styleId="List2">
    <w:name w:val="List 2"/>
    <w:basedOn w:val="BodyText"/>
    <w:rsid w:val="00793F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F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F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F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F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F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FE1"/>
    <w:pPr>
      <w:numPr>
        <w:numId w:val="4"/>
      </w:numPr>
    </w:pPr>
  </w:style>
  <w:style w:type="paragraph" w:styleId="ListContinue2">
    <w:name w:val="List Continue 2"/>
    <w:basedOn w:val="List2"/>
    <w:rsid w:val="00793FE1"/>
    <w:pPr>
      <w:ind w:firstLine="0"/>
    </w:pPr>
  </w:style>
  <w:style w:type="paragraph" w:styleId="ListContinue3">
    <w:name w:val="List Continue 3"/>
    <w:basedOn w:val="List3"/>
    <w:rsid w:val="00793FE1"/>
    <w:pPr>
      <w:ind w:left="1021" w:firstLine="0"/>
    </w:pPr>
  </w:style>
  <w:style w:type="paragraph" w:styleId="ListContinue4">
    <w:name w:val="List Continue 4"/>
    <w:basedOn w:val="List4"/>
    <w:rsid w:val="00793FE1"/>
    <w:pPr>
      <w:ind w:firstLine="0"/>
    </w:pPr>
  </w:style>
  <w:style w:type="paragraph" w:styleId="ListContinue5">
    <w:name w:val="List Continue 5"/>
    <w:basedOn w:val="List5"/>
    <w:rsid w:val="00793FE1"/>
    <w:pPr>
      <w:ind w:firstLine="0"/>
    </w:pPr>
  </w:style>
  <w:style w:type="paragraph" w:styleId="ListNumber3">
    <w:name w:val="List Number 3"/>
    <w:basedOn w:val="List3"/>
    <w:rsid w:val="00793FE1"/>
    <w:pPr>
      <w:numPr>
        <w:numId w:val="5"/>
      </w:numPr>
    </w:pPr>
  </w:style>
  <w:style w:type="paragraph" w:styleId="ListNumber4">
    <w:name w:val="List Number 4"/>
    <w:basedOn w:val="List4"/>
    <w:rsid w:val="00793FE1"/>
    <w:pPr>
      <w:numPr>
        <w:numId w:val="6"/>
      </w:numPr>
    </w:pPr>
  </w:style>
  <w:style w:type="paragraph" w:styleId="ListNumber5">
    <w:name w:val="List Number 5"/>
    <w:basedOn w:val="List5"/>
    <w:rsid w:val="00793FE1"/>
    <w:pPr>
      <w:numPr>
        <w:numId w:val="7"/>
      </w:numPr>
    </w:pPr>
  </w:style>
  <w:style w:type="paragraph" w:styleId="BlockText">
    <w:name w:val="Block Text"/>
    <w:basedOn w:val="Normal"/>
    <w:rsid w:val="00793F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F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FE1"/>
    <w:rPr>
      <w:sz w:val="16"/>
      <w:vertAlign w:val="superscript"/>
    </w:rPr>
  </w:style>
  <w:style w:type="character" w:customStyle="1" w:styleId="Symbols">
    <w:name w:val="Symbols"/>
    <w:basedOn w:val="DefaultParagraphFont"/>
    <w:rsid w:val="00793FE1"/>
    <w:rPr>
      <w:rFonts w:ascii="Symbol" w:hAnsi="Symbol"/>
    </w:rPr>
  </w:style>
  <w:style w:type="character" w:customStyle="1" w:styleId="MenuOptions">
    <w:name w:val="Menu Options"/>
    <w:basedOn w:val="DefaultParagraphFont"/>
    <w:rsid w:val="00793F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FE1"/>
    <w:rPr>
      <w:b/>
    </w:rPr>
  </w:style>
  <w:style w:type="character" w:customStyle="1" w:styleId="Underlined">
    <w:name w:val="Underlined"/>
    <w:basedOn w:val="DefaultParagraphFont"/>
    <w:rsid w:val="00793FE1"/>
    <w:rPr>
      <w:u w:val="single"/>
    </w:rPr>
  </w:style>
  <w:style w:type="paragraph" w:customStyle="1" w:styleId="TableBodyTextRight">
    <w:name w:val="Table Body Text Right"/>
    <w:basedOn w:val="TableBodyText"/>
    <w:rsid w:val="00793F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FE1"/>
    <w:rPr>
      <w:sz w:val="18"/>
    </w:rPr>
  </w:style>
  <w:style w:type="paragraph" w:customStyle="1" w:styleId="BodySmallRight">
    <w:name w:val="Body Small Right"/>
    <w:basedOn w:val="BodyTextRight"/>
    <w:rsid w:val="00793FE1"/>
    <w:rPr>
      <w:sz w:val="18"/>
      <w:szCs w:val="18"/>
    </w:rPr>
  </w:style>
  <w:style w:type="paragraph" w:customStyle="1" w:styleId="MarginEdition">
    <w:name w:val="Margin Edition"/>
    <w:basedOn w:val="MarginNote"/>
    <w:rsid w:val="00793F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FE1"/>
    <w:rPr>
      <w:sz w:val="2"/>
      <w:szCs w:val="2"/>
    </w:rPr>
  </w:style>
  <w:style w:type="character" w:customStyle="1" w:styleId="Small">
    <w:name w:val="Small"/>
    <w:basedOn w:val="DefaultParagraphFont"/>
    <w:rsid w:val="00793FE1"/>
    <w:rPr>
      <w:sz w:val="16"/>
    </w:rPr>
  </w:style>
  <w:style w:type="paragraph" w:customStyle="1" w:styleId="WideTable">
    <w:name w:val="Wide Table"/>
    <w:basedOn w:val="Normal"/>
    <w:rsid w:val="00793F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FE1"/>
  </w:style>
  <w:style w:type="paragraph" w:styleId="Quote">
    <w:name w:val="Quote"/>
    <w:basedOn w:val="Heading1"/>
    <w:link w:val="QuoteChar"/>
    <w:qFormat/>
    <w:rsid w:val="00793F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F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FE1"/>
    <w:pPr>
      <w:pageBreakBefore/>
    </w:pPr>
  </w:style>
  <w:style w:type="paragraph" w:customStyle="1" w:styleId="Border">
    <w:name w:val="Border"/>
    <w:basedOn w:val="Normal"/>
    <w:qFormat/>
    <w:rsid w:val="00793F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F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F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F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F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F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F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F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F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FE1"/>
    <w:rPr>
      <w:u w:val="single"/>
    </w:rPr>
  </w:style>
  <w:style w:type="character" w:customStyle="1" w:styleId="BoldandItalics">
    <w:name w:val="Bold and Italics"/>
    <w:qFormat/>
    <w:rsid w:val="00793FE1"/>
    <w:rPr>
      <w:b/>
      <w:i/>
      <w:u w:val="none"/>
    </w:rPr>
  </w:style>
  <w:style w:type="paragraph" w:styleId="BalloonText">
    <w:name w:val="Balloon Text"/>
    <w:basedOn w:val="Normal"/>
    <w:link w:val="BalloonTextChar"/>
    <w:rsid w:val="00793F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F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F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F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F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F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FE1"/>
    <w:pPr>
      <w:spacing w:before="0" w:after="0"/>
    </w:pPr>
  </w:style>
  <w:style w:type="paragraph" w:customStyle="1" w:styleId="BodyTextBold">
    <w:name w:val="Body Text Bold"/>
    <w:basedOn w:val="BodyText"/>
    <w:qFormat/>
    <w:rsid w:val="00793FE1"/>
    <w:rPr>
      <w:b/>
    </w:rPr>
  </w:style>
  <w:style w:type="character" w:styleId="Hyperlink">
    <w:name w:val="Hyperlink"/>
    <w:basedOn w:val="DefaultParagraphFont"/>
    <w:uiPriority w:val="99"/>
    <w:unhideWhenUsed/>
    <w:rsid w:val="00DA2F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2965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MEM30024 Participate in quality assurance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