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630" w:rsidP="00D60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MEM30022 Undertake supervised procurement activities</w:t>
      </w:r>
      <w:r>
        <w:fldChar w:fldCharType="end"/>
      </w:r>
    </w:p>
    <w:p w:rsidR="00D60630" w:rsidP="00D60630">
      <w:pPr>
        <w:pStyle w:val="Version"/>
        <w:sectPr w:rsidSect="00772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DD6" w:rsidP="00772DD6">
      <w:pPr>
        <w:pStyle w:val="SuperHeading"/>
      </w:pPr>
      <w:r w:rsidRPr="00772DD6">
        <w:t>MEM30022 Undertake supervised procurement activities</w:t>
      </w:r>
    </w:p>
    <w:p w:rsidR="00000000" w:rsidRPr="00772DD6" w:rsidP="00772DD6">
      <w:pPr>
        <w:pStyle w:val="Heading1"/>
      </w:pPr>
      <w:bookmarkStart w:id="1" w:name="O_946152"/>
      <w:bookmarkEnd w:id="1"/>
      <w:r w:rsidRPr="00772DD6">
        <w:t>Modification History</w:t>
      </w:r>
    </w:p>
    <w:p w:rsidR="00000000" w:rsidRPr="00772DD6" w:rsidP="00D60630">
      <w:pPr>
        <w:pStyle w:val="BodyText"/>
      </w:pPr>
      <w:r w:rsidRPr="00772DD6">
        <w:t>Release 1. Supersedes and is equivalent to MEM30022A Undertake supervised procurement activities.</w:t>
      </w:r>
    </w:p>
    <w:p w:rsidR="00000000" w:rsidRPr="00772DD6" w:rsidP="00772DD6">
      <w:pPr>
        <w:pStyle w:val="Heading1"/>
      </w:pPr>
      <w:bookmarkStart w:id="2" w:name="O_946160"/>
      <w:bookmarkEnd w:id="2"/>
      <w:r w:rsidRPr="00772DD6">
        <w:t>Application</w:t>
      </w:r>
    </w:p>
    <w:p w:rsidR="00000000" w:rsidRPr="00772DD6" w:rsidP="00D60630">
      <w:pPr>
        <w:pStyle w:val="BodyText"/>
      </w:pPr>
      <w:r w:rsidRPr="00772DD6">
        <w:t>This unit of competency defines the skills and knowledge required to plan and execute standard procu</w:t>
      </w:r>
      <w:r w:rsidRPr="00772DD6">
        <w:t>rement activities to achieve required outcomes under the direction and guidance of an experienced procurement officer. Deliverables and conditions desired from the supplier are pre-determined by the organisation and included in the contract. There are pre-</w:t>
      </w:r>
      <w:r w:rsidRPr="00772DD6">
        <w:t>existing procedures for requesting and receiving offers.</w:t>
      </w:r>
    </w:p>
    <w:p w:rsidR="00000000" w:rsidRPr="00772DD6" w:rsidP="00D60630">
      <w:pPr>
        <w:pStyle w:val="BodyText"/>
      </w:pPr>
      <w:r w:rsidRPr="00772DD6">
        <w:t>The unit applies to engineering or related activities and is suitable for people giving technical support in manufacturing or engineering operations and those pursuing technical qualifications and ca</w:t>
      </w:r>
      <w:r w:rsidRPr="00772DD6">
        <w:t>reers at paraprofessional or technician level. All work is carried out under supervision.</w:t>
      </w:r>
    </w:p>
    <w:p w:rsidR="00000000" w:rsidRPr="00772DD6" w:rsidP="00D60630">
      <w:pPr>
        <w:pStyle w:val="BodyText"/>
      </w:pPr>
      <w:r w:rsidRPr="00772DD6">
        <w:t>No licensing, legislative or certification requirements apply to this unit at the time of publication.</w:t>
      </w:r>
    </w:p>
    <w:p w:rsidR="00000000" w:rsidRPr="00772DD6" w:rsidP="00772DD6">
      <w:pPr>
        <w:pStyle w:val="Heading1"/>
      </w:pPr>
      <w:bookmarkStart w:id="3" w:name="O_946159"/>
      <w:bookmarkEnd w:id="3"/>
      <w:r w:rsidRPr="00772DD6">
        <w:t>Pre-requisite Unit</w:t>
      </w:r>
    </w:p>
    <w:p w:rsidR="00000000" w:rsidRPr="00772DD6" w:rsidP="00D60630">
      <w:pPr>
        <w:pStyle w:val="BodyText"/>
      </w:pPr>
      <w:r w:rsidRPr="00772DD6">
        <w:t>Nil</w:t>
      </w:r>
    </w:p>
    <w:p w:rsidR="00000000" w:rsidRPr="00772DD6" w:rsidP="00772DD6">
      <w:pPr>
        <w:pStyle w:val="Heading1"/>
      </w:pPr>
      <w:bookmarkStart w:id="4" w:name="O_946158"/>
      <w:bookmarkEnd w:id="4"/>
      <w:r w:rsidRPr="00772DD6">
        <w:t>Compet</w:t>
      </w:r>
      <w:r w:rsidRPr="00772DD6">
        <w:t>ency Field</w:t>
      </w:r>
    </w:p>
    <w:p w:rsidR="00000000" w:rsidRPr="00772DD6" w:rsidP="00D60630">
      <w:pPr>
        <w:pStyle w:val="BodyText"/>
      </w:pPr>
      <w:r w:rsidRPr="00772DD6">
        <w:t>Engineering technician</w:t>
      </w:r>
    </w:p>
    <w:p w:rsidR="00000000" w:rsidRPr="00772DD6" w:rsidP="00772DD6">
      <w:pPr>
        <w:pStyle w:val="Heading1"/>
      </w:pPr>
      <w:bookmarkStart w:id="5" w:name="O_946156"/>
      <w:bookmarkEnd w:id="5"/>
      <w:r w:rsidRPr="00772DD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rPr>
                <w:rStyle w:val="SpecialBold"/>
              </w:rPr>
              <w:t>Performance Criteria</w:t>
            </w:r>
          </w:p>
        </w:tc>
      </w:tr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rPr>
                <w:rStyle w:val="Emphasis"/>
              </w:rPr>
              <w:t xml:space="preserve">Elements describe the </w:t>
            </w:r>
            <w:r w:rsidRPr="00772DD6">
              <w:t xml:space="preserve">essential </w:t>
            </w:r>
            <w:r w:rsidRPr="00772DD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1. Plan procurement activities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t>1.1 Follow standard operating procedures (SOPs) and comply with work health and safety (WHS) requirements at all times</w:t>
            </w:r>
          </w:p>
          <w:p w:rsidR="00000000" w:rsidRPr="00772DD6" w:rsidP="00772DD6">
            <w:pPr>
              <w:pStyle w:val="BodyText"/>
            </w:pPr>
            <w:r w:rsidRPr="00772DD6">
              <w:t>1.2 Interpret and clarify the procurement requirements and outcomes</w:t>
            </w:r>
          </w:p>
          <w:p w:rsidR="00000000" w:rsidRPr="00772DD6" w:rsidP="00772DD6">
            <w:pPr>
              <w:pStyle w:val="BodyText"/>
            </w:pPr>
            <w:r w:rsidRPr="00772DD6">
              <w:t>1.3 Obtain instructions for procedures</w:t>
            </w:r>
            <w:r w:rsidRPr="00772DD6">
              <w:t xml:space="preserve"> to manage standard contract</w:t>
            </w:r>
          </w:p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 xml:space="preserve">1.4 Select potential suppliers based on procurement needs </w:t>
            </w:r>
          </w:p>
        </w:tc>
      </w:tr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2. Establish contractual arrangements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t>2.1 Ensure method of requesting and receiving offers meets procedures</w:t>
            </w:r>
          </w:p>
          <w:p w:rsidR="00000000" w:rsidRPr="00772DD6" w:rsidP="00772DD6">
            <w:pPr>
              <w:pStyle w:val="BodyText"/>
            </w:pPr>
            <w:r w:rsidRPr="00772DD6">
              <w:t xml:space="preserve">2.2 Make evaluation and selection of offer including price </w:t>
            </w:r>
            <w:r w:rsidRPr="00772DD6">
              <w:t>comparison, timing and suitability in consultation with supervisor and in accordance with policy and procedures</w:t>
            </w:r>
          </w:p>
          <w:p w:rsidR="00000000" w:rsidRPr="00772DD6" w:rsidP="00772DD6">
            <w:pPr>
              <w:pStyle w:val="BodyText"/>
            </w:pPr>
            <w:r w:rsidRPr="00772DD6">
              <w:t>2.3 Submit and formalise contractual arrangements for approval</w:t>
            </w:r>
          </w:p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2.4 Ensure notification of successful and unsuccessful suppliers occurs</w:t>
            </w:r>
          </w:p>
        </w:tc>
      </w:tr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3. Follo</w:t>
            </w:r>
            <w:r w:rsidRPr="00772DD6">
              <w:t>w up on contracts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t>3.1 Confirm and monitor start-up or transition arrangements</w:t>
            </w:r>
          </w:p>
          <w:p w:rsidR="00000000" w:rsidRPr="00772DD6" w:rsidP="00772DD6">
            <w:pPr>
              <w:pStyle w:val="BodyText"/>
            </w:pPr>
            <w:r w:rsidRPr="00772DD6">
              <w:t>3.2 Implement and manage communication strategies to ensure effective relationship with contractor/s</w:t>
            </w:r>
          </w:p>
          <w:p w:rsidR="00000000" w:rsidRPr="00772DD6" w:rsidP="00772DD6">
            <w:pPr>
              <w:pStyle w:val="BodyText"/>
            </w:pPr>
            <w:r w:rsidRPr="00772DD6">
              <w:t>3.3 Meet contractual obligations to contractors</w:t>
            </w:r>
          </w:p>
          <w:p w:rsidR="00000000" w:rsidRPr="00772DD6" w:rsidP="00772DD6">
            <w:pPr>
              <w:pStyle w:val="BodyText"/>
            </w:pPr>
            <w:r w:rsidRPr="00772DD6">
              <w:t xml:space="preserve">3.4 Monitor contractor performance to ensure contractual obligations are being met </w:t>
            </w:r>
          </w:p>
          <w:p w:rsidR="00000000" w:rsidRPr="00772DD6" w:rsidP="00772DD6">
            <w:pPr>
              <w:pStyle w:val="BodyText"/>
            </w:pPr>
            <w:r w:rsidRPr="00772DD6">
              <w:t>3.5 Obtain approvals for any contract variations</w:t>
            </w:r>
          </w:p>
          <w:p w:rsidR="00000000" w:rsidRPr="00772DD6" w:rsidP="00772DD6">
            <w:pPr>
              <w:pStyle w:val="BodyText"/>
            </w:pPr>
            <w:r w:rsidRPr="00772DD6">
              <w:t>3.6 Implement and follow disputes and complaints procedures</w:t>
            </w:r>
          </w:p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3.7 Maintain records to provide an audit trail and for other or</w:t>
            </w:r>
            <w:r w:rsidRPr="00772DD6">
              <w:t>ganisational purposes</w:t>
            </w:r>
          </w:p>
        </w:tc>
      </w:tr>
      <w:tr w:rsidTr="00D606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4. Complete contractual arrangements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BodyText"/>
            </w:pPr>
            <w:r w:rsidRPr="00772DD6">
              <w:t>4.1 Verify goods or services received as meeting outcomes required</w:t>
            </w:r>
          </w:p>
          <w:p w:rsidR="00000000" w:rsidRPr="00772DD6" w:rsidP="00772DD6">
            <w:pPr>
              <w:pStyle w:val="BodyText"/>
            </w:pPr>
            <w:r w:rsidRPr="00772DD6">
              <w:t>4.2 Ensure contracts are finalised, cancelled or terminated in accordance with organisational procedures</w:t>
            </w:r>
          </w:p>
          <w:p w:rsidR="00000000" w:rsidRPr="00772DD6" w:rsidP="00772DD6">
            <w:pPr>
              <w:pStyle w:val="BodyText"/>
            </w:pPr>
            <w:r w:rsidRPr="00772DD6">
              <w:t xml:space="preserve">4.3 Maintain records in </w:t>
            </w:r>
            <w:r w:rsidRPr="00772DD6">
              <w:t>accordance with organisational requirements</w:t>
            </w:r>
          </w:p>
        </w:tc>
      </w:tr>
    </w:tbl>
    <w:p w:rsidR="00000000" w:rsidRPr="00772DD6" w:rsidP="00772DD6">
      <w:pPr>
        <w:pStyle w:val="BodyText"/>
      </w:pPr>
    </w:p>
    <w:p w:rsidR="00000000" w:rsidRPr="00772DD6" w:rsidP="00772DD6">
      <w:pPr>
        <w:pStyle w:val="AllowPageBreak"/>
      </w:pPr>
    </w:p>
    <w:p w:rsidR="00000000" w:rsidRPr="00772DD6" w:rsidP="00772DD6">
      <w:pPr>
        <w:pStyle w:val="Heading1"/>
      </w:pPr>
      <w:bookmarkStart w:id="6" w:name="O_946155"/>
      <w:bookmarkEnd w:id="6"/>
      <w:r w:rsidRPr="00772DD6">
        <w:t>Foundation Skills</w:t>
      </w:r>
    </w:p>
    <w:p w:rsidR="00000000" w:rsidRPr="00772DD6" w:rsidP="00D60630">
      <w:pPr>
        <w:pStyle w:val="BodyText"/>
      </w:pPr>
      <w:r w:rsidRPr="00772DD6">
        <w:t>This section describes those language, literacy, numeracy and employment skills that are essential to performance.</w:t>
      </w:r>
    </w:p>
    <w:p w:rsidR="00000000" w:rsidRPr="00772DD6" w:rsidP="00D60630">
      <w:pPr>
        <w:pStyle w:val="BodyText"/>
      </w:pPr>
      <w:r w:rsidRPr="00772DD6">
        <w:t>Foundation skills essential to performance are explicit in t</w:t>
      </w:r>
      <w:r w:rsidRPr="00772DD6">
        <w:t>he performance criteria of this unit of competency.</w:t>
      </w:r>
    </w:p>
    <w:p w:rsidR="00000000" w:rsidRPr="00772DD6" w:rsidP="00772DD6">
      <w:pPr>
        <w:pStyle w:val="Heading1"/>
      </w:pPr>
      <w:bookmarkStart w:id="7" w:name="O_946154"/>
      <w:bookmarkEnd w:id="7"/>
      <w:r w:rsidRPr="00772DD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72D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This field allows for different work environments and conditions that may affect performance. Essential operating conditions that may be present (depending on the work</w:t>
            </w:r>
            <w:r w:rsidRPr="00772DD6">
              <w:t xml:space="preserve"> situation, needs of the </w:t>
            </w:r>
            <w:r w:rsidRPr="00772DD6">
              <w:t>candidate, accessibility of the item, and local industry and regional contexts) are included.</w:t>
            </w:r>
          </w:p>
        </w:tc>
      </w:tr>
      <w:tr w:rsidTr="00772D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Method of requesting and receiving offers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ListBullet"/>
            </w:pPr>
            <w:r w:rsidRPr="00772DD6">
              <w:t>request for quotation</w:t>
            </w:r>
          </w:p>
          <w:p w:rsidR="00000000" w:rsidRPr="00772DD6" w:rsidP="00772DD6">
            <w:pPr>
              <w:pStyle w:val="ListBullet"/>
            </w:pPr>
            <w:r w:rsidRPr="00772DD6">
              <w:t>request for offer</w:t>
            </w:r>
          </w:p>
          <w:p w:rsidR="00000000" w:rsidRPr="00772DD6" w:rsidP="00772DD6">
            <w:pPr>
              <w:pStyle w:val="ListBullet"/>
            </w:pPr>
            <w:r w:rsidRPr="00772DD6">
              <w:t>direct purchases using existing supply agreements including standing offers</w:t>
            </w:r>
          </w:p>
          <w:p w:rsidR="00000000" w:rsidRPr="00772DD6" w:rsidP="00772DD6">
            <w:pPr>
              <w:pStyle w:val="ListBullet"/>
            </w:pPr>
            <w:r w:rsidRPr="00772DD6">
              <w:t>common use arrangements</w:t>
            </w:r>
          </w:p>
          <w:p w:rsidR="00000000" w:rsidRPr="00772DD6" w:rsidP="00772DD6">
            <w:pPr>
              <w:pStyle w:val="ListBullet"/>
            </w:pPr>
            <w:r w:rsidRPr="00772DD6">
              <w:t>oral quotations</w:t>
            </w:r>
          </w:p>
          <w:p w:rsidR="00000000" w:rsidRPr="00772DD6" w:rsidP="00772DD6">
            <w:pPr>
              <w:pStyle w:val="ListBullet"/>
            </w:pPr>
            <w:r w:rsidRPr="00772DD6">
              <w:t>written quotations</w:t>
            </w:r>
          </w:p>
          <w:p w:rsidR="00000000" w:rsidRPr="00772DD6" w:rsidP="00772DD6">
            <w:pPr>
              <w:pStyle w:val="ListBullet"/>
            </w:pPr>
            <w:r w:rsidRPr="00772DD6">
              <w:t>direct purchase from retail or wholesale outlets</w:t>
            </w:r>
          </w:p>
          <w:p w:rsidR="00000000" w:rsidP="00772DD6">
            <w:pPr>
              <w:pStyle w:val="ListBullet"/>
              <w:rPr>
                <w:lang w:val="en-NZ"/>
              </w:rPr>
            </w:pPr>
            <w:r w:rsidRPr="00772DD6">
              <w:t>electronic commerce.</w:t>
            </w:r>
          </w:p>
        </w:tc>
      </w:tr>
      <w:tr w:rsidTr="00772D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Evaluation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ListBullet"/>
            </w:pPr>
            <w:r w:rsidRPr="00772DD6">
              <w:t>price comparison</w:t>
            </w:r>
          </w:p>
          <w:p w:rsidR="00000000" w:rsidRPr="00772DD6" w:rsidP="00772DD6">
            <w:pPr>
              <w:pStyle w:val="ListBullet"/>
            </w:pPr>
            <w:r w:rsidRPr="00772DD6">
              <w:t>timing</w:t>
            </w:r>
          </w:p>
          <w:p w:rsidR="00000000" w:rsidP="00772DD6">
            <w:pPr>
              <w:pStyle w:val="ListBullet"/>
              <w:rPr>
                <w:lang w:val="en-NZ"/>
              </w:rPr>
            </w:pPr>
            <w:r w:rsidRPr="00772DD6">
              <w:t>suitability.</w:t>
            </w:r>
          </w:p>
        </w:tc>
      </w:tr>
      <w:tr w:rsidTr="00772D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Contractual arrangements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ListBullet"/>
            </w:pPr>
            <w:r w:rsidRPr="00772DD6">
              <w:t>verbal orders</w:t>
            </w:r>
          </w:p>
          <w:p w:rsidR="00000000" w:rsidRPr="00772DD6" w:rsidP="00772DD6">
            <w:pPr>
              <w:pStyle w:val="ListBullet"/>
            </w:pPr>
            <w:r w:rsidRPr="00772DD6">
              <w:t>written orders</w:t>
            </w:r>
          </w:p>
          <w:p w:rsidR="00000000" w:rsidRPr="00772DD6" w:rsidP="00772DD6">
            <w:pPr>
              <w:pStyle w:val="ListBullet"/>
            </w:pPr>
            <w:r w:rsidRPr="00772DD6">
              <w:t>purchase order</w:t>
            </w:r>
          </w:p>
          <w:p w:rsidR="00000000" w:rsidRPr="00772DD6" w:rsidP="00772DD6">
            <w:pPr>
              <w:pStyle w:val="ListBullet"/>
            </w:pPr>
            <w:r w:rsidRPr="00772DD6">
              <w:t>credit card</w:t>
            </w:r>
          </w:p>
          <w:p w:rsidR="00000000" w:rsidRPr="00772DD6" w:rsidP="00772DD6">
            <w:pPr>
              <w:pStyle w:val="ListBullet"/>
            </w:pPr>
            <w:r w:rsidRPr="00772DD6">
              <w:t>petty cash</w:t>
            </w:r>
          </w:p>
          <w:p w:rsidR="00000000" w:rsidRPr="00772DD6" w:rsidP="00772DD6">
            <w:pPr>
              <w:pStyle w:val="ListBullet"/>
            </w:pPr>
            <w:r w:rsidRPr="00772DD6">
              <w:t>memoranda of understanding/memoranda of agreement</w:t>
            </w:r>
          </w:p>
          <w:p w:rsidR="00000000" w:rsidRPr="00772DD6" w:rsidP="00772DD6">
            <w:pPr>
              <w:pStyle w:val="ListBullet"/>
            </w:pPr>
            <w:r w:rsidRPr="00772DD6">
              <w:t>in-house service level agreements</w:t>
            </w:r>
          </w:p>
          <w:p w:rsidR="00000000" w:rsidRPr="00772DD6" w:rsidP="00772DD6">
            <w:pPr>
              <w:pStyle w:val="ListBullet"/>
            </w:pPr>
            <w:r w:rsidRPr="00772DD6">
              <w:t>co</w:t>
            </w:r>
            <w:r w:rsidRPr="00772DD6">
              <w:t>ntracts</w:t>
            </w:r>
          </w:p>
          <w:p w:rsidR="00000000" w:rsidP="00772DD6">
            <w:pPr>
              <w:pStyle w:val="ListBullet"/>
              <w:rPr>
                <w:lang w:val="en-NZ"/>
              </w:rPr>
            </w:pPr>
            <w:r w:rsidRPr="00772DD6">
              <w:t>common use arrangements/standing offers.</w:t>
            </w:r>
          </w:p>
        </w:tc>
      </w:tr>
      <w:tr w:rsidTr="00772D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DD6">
            <w:pPr>
              <w:pStyle w:val="BodyText"/>
              <w:rPr>
                <w:lang w:val="en-NZ"/>
              </w:rPr>
            </w:pPr>
            <w:r w:rsidRPr="00772DD6">
              <w:t>Records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DD6" w:rsidP="00772DD6">
            <w:pPr>
              <w:pStyle w:val="ListBullet"/>
            </w:pPr>
            <w:r w:rsidRPr="00772DD6">
              <w:t>purchase requests and orders</w:t>
            </w:r>
          </w:p>
          <w:p w:rsidR="00000000" w:rsidRPr="00772DD6" w:rsidP="00772DD6">
            <w:pPr>
              <w:pStyle w:val="ListBullet"/>
            </w:pPr>
            <w:r w:rsidRPr="00772DD6">
              <w:t>invoices</w:t>
            </w:r>
          </w:p>
          <w:p w:rsidR="00000000" w:rsidRPr="00772DD6" w:rsidP="00772DD6">
            <w:pPr>
              <w:pStyle w:val="ListBullet"/>
            </w:pPr>
            <w:r w:rsidRPr="00772DD6">
              <w:t>payment requests</w:t>
            </w:r>
          </w:p>
          <w:p w:rsidR="00000000" w:rsidRPr="00772DD6" w:rsidP="00772DD6">
            <w:pPr>
              <w:pStyle w:val="ListBullet"/>
            </w:pPr>
            <w:r w:rsidRPr="00772DD6">
              <w:t>statements</w:t>
            </w:r>
          </w:p>
          <w:p w:rsidR="00000000" w:rsidRPr="00772DD6" w:rsidP="00772DD6">
            <w:pPr>
              <w:pStyle w:val="ListBullet"/>
            </w:pPr>
            <w:r w:rsidRPr="00772DD6">
              <w:t>petty cash vouchers</w:t>
            </w:r>
          </w:p>
          <w:p w:rsidR="00000000" w:rsidRPr="00772DD6" w:rsidP="00772DD6">
            <w:pPr>
              <w:pStyle w:val="ListBullet"/>
            </w:pPr>
            <w:r w:rsidRPr="00772DD6">
              <w:t>offer</w:t>
            </w:r>
          </w:p>
          <w:p w:rsidR="00000000" w:rsidRPr="00772DD6" w:rsidP="00772DD6">
            <w:pPr>
              <w:pStyle w:val="ListBullet"/>
            </w:pPr>
            <w:r w:rsidRPr="00772DD6">
              <w:t>contract documents</w:t>
            </w:r>
          </w:p>
          <w:p w:rsidR="00000000" w:rsidRPr="00772DD6" w:rsidP="00772DD6">
            <w:pPr>
              <w:pStyle w:val="ListBullet"/>
            </w:pPr>
            <w:r w:rsidRPr="00772DD6">
              <w:t>evaluation process documentation</w:t>
            </w:r>
          </w:p>
          <w:p w:rsidR="00000000" w:rsidRPr="00772DD6" w:rsidP="00772DD6">
            <w:pPr>
              <w:pStyle w:val="ListBullet"/>
            </w:pPr>
            <w:r w:rsidRPr="00772DD6">
              <w:t>records of authorised officers</w:t>
            </w:r>
            <w:r>
              <w:t>’</w:t>
            </w:r>
            <w:r w:rsidRPr="00772DD6">
              <w:t xml:space="preserve"> decisions</w:t>
            </w:r>
          </w:p>
          <w:p w:rsidR="00000000" w:rsidRPr="00772DD6" w:rsidP="00772DD6">
            <w:pPr>
              <w:pStyle w:val="ListBullet"/>
            </w:pPr>
            <w:r w:rsidRPr="00772DD6">
              <w:t>records of supplier performance.</w:t>
            </w:r>
          </w:p>
        </w:tc>
      </w:tr>
    </w:tbl>
    <w:p w:rsidR="00000000" w:rsidRPr="00772DD6" w:rsidP="00772DD6">
      <w:pPr>
        <w:pStyle w:val="BodyText"/>
      </w:pPr>
    </w:p>
    <w:p w:rsidR="00000000" w:rsidRPr="00772DD6" w:rsidP="00772DD6">
      <w:pPr>
        <w:pStyle w:val="AllowPageBreak"/>
      </w:pPr>
    </w:p>
    <w:p w:rsidR="00000000" w:rsidRPr="00772DD6" w:rsidP="00772DD6">
      <w:pPr>
        <w:pStyle w:val="Heading1"/>
      </w:pPr>
      <w:bookmarkStart w:id="8" w:name="O_946153"/>
      <w:bookmarkEnd w:id="8"/>
      <w:r w:rsidRPr="00772DD6">
        <w:t>Unit Mapping Information</w:t>
      </w:r>
    </w:p>
    <w:p w:rsidR="00000000" w:rsidRPr="00772DD6" w:rsidP="00D60630">
      <w:pPr>
        <w:pStyle w:val="BodyText"/>
      </w:pPr>
      <w:r w:rsidRPr="00772DD6">
        <w:t>Release 1. Supersedes and is equivalent to MEM30022A Undertake supervised procurement activities.</w:t>
      </w:r>
    </w:p>
    <w:p w:rsidR="00000000" w:rsidRPr="00772DD6" w:rsidP="00772DD6">
      <w:pPr>
        <w:pStyle w:val="Heading1"/>
      </w:pPr>
      <w:bookmarkStart w:id="9" w:name="O_946146"/>
      <w:bookmarkEnd w:id="9"/>
      <w:r w:rsidRPr="00772DD6">
        <w:t>Links</w:t>
      </w:r>
    </w:p>
    <w:p w:rsidR="00000000" w:rsidRPr="00772DD6" w:rsidP="00D60630">
      <w:pPr>
        <w:pStyle w:val="BodyText"/>
      </w:pPr>
      <w:r w:rsidRPr="00772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48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72DD6" w:rsidP="00772DD6"/>
    <w:sectPr w:rsidSect="00772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D6" w:rsidRPr="00D60630" w:rsidP="00D60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30" w:rsidP="00772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630" w:rsidP="00772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0630" w:rsidP="00772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DD6" w:rsidRPr="00D60630" w:rsidP="00D60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30" w:rsidRPr="002D2AF8" w:rsidP="00772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MEM30022 Undertake supervised procurement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0630" w:rsidP="00772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E43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501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DD6"/>
  </w:style>
  <w:style w:type="character" w:customStyle="1" w:styleId="Heading1Char">
    <w:name w:val="Heading 1 Char"/>
    <w:basedOn w:val="DefaultParagraphFont"/>
    <w:link w:val="Heading1"/>
    <w:rsid w:val="00772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DD6"/>
    <w:rPr>
      <w:b/>
      <w:spacing w:val="0"/>
    </w:rPr>
  </w:style>
  <w:style w:type="character" w:styleId="Emphasis">
    <w:name w:val="Emphasis"/>
    <w:basedOn w:val="DefaultParagraphFont"/>
    <w:qFormat/>
    <w:rsid w:val="00772DD6"/>
    <w:rPr>
      <w:i/>
    </w:rPr>
  </w:style>
  <w:style w:type="paragraph" w:customStyle="1" w:styleId="SuperHeading">
    <w:name w:val="SuperHeading"/>
    <w:basedOn w:val="Normal"/>
    <w:rsid w:val="00772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DD6"/>
  </w:style>
  <w:style w:type="paragraph" w:styleId="TableofFigures">
    <w:name w:val="table of figures"/>
    <w:basedOn w:val="Normal"/>
    <w:next w:val="Normal"/>
    <w:semiHidden/>
    <w:rsid w:val="00772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DD6"/>
    <w:rPr>
      <w:rFonts w:ascii="Wingdings" w:hAnsi="Wingdings"/>
    </w:rPr>
  </w:style>
  <w:style w:type="paragraph" w:customStyle="1" w:styleId="TableHeading">
    <w:name w:val="Table Heading"/>
    <w:basedOn w:val="HeadingBase"/>
    <w:rsid w:val="00772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DD6"/>
    <w:rPr>
      <w:color w:val="0033CC"/>
      <w:u w:val="none"/>
    </w:rPr>
  </w:style>
  <w:style w:type="paragraph" w:customStyle="1" w:styleId="BodyTextRight">
    <w:name w:val="Body Text Right"/>
    <w:basedOn w:val="BodyText"/>
    <w:rsid w:val="00772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DD6"/>
    <w:rPr>
      <w:sz w:val="32"/>
    </w:rPr>
  </w:style>
  <w:style w:type="paragraph" w:customStyle="1" w:styleId="HeadingProcedure">
    <w:name w:val="Heading Procedure"/>
    <w:basedOn w:val="HeadingBase"/>
    <w:next w:val="Normal"/>
    <w:rsid w:val="00772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DD6"/>
    <w:pPr>
      <w:spacing w:before="60" w:after="60"/>
    </w:pPr>
  </w:style>
  <w:style w:type="paragraph" w:styleId="ListContinue">
    <w:name w:val="List Continue"/>
    <w:basedOn w:val="List"/>
    <w:rsid w:val="00772DD6"/>
    <w:pPr>
      <w:ind w:firstLine="0"/>
    </w:pPr>
  </w:style>
  <w:style w:type="paragraph" w:customStyle="1" w:styleId="ListNote">
    <w:name w:val="List Note"/>
    <w:basedOn w:val="List"/>
    <w:rsid w:val="00772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DD6"/>
    <w:rPr>
      <w:rFonts w:ascii="Courier New" w:hAnsi="Courier New"/>
    </w:rPr>
  </w:style>
  <w:style w:type="paragraph" w:customStyle="1" w:styleId="NoteBullet">
    <w:name w:val="Note Bullet"/>
    <w:basedOn w:val="Note"/>
    <w:rsid w:val="00772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DD6"/>
    <w:rPr>
      <w:b/>
      <w:smallCaps/>
    </w:rPr>
  </w:style>
  <w:style w:type="paragraph" w:customStyle="1" w:styleId="TableListNumber">
    <w:name w:val="Table List Number"/>
    <w:basedOn w:val="ListNumber"/>
    <w:rsid w:val="00772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DD6"/>
    <w:pPr>
      <w:numPr>
        <w:numId w:val="8"/>
      </w:numPr>
    </w:pPr>
  </w:style>
  <w:style w:type="paragraph" w:customStyle="1" w:styleId="ListAlpha2">
    <w:name w:val="List Alpha 2"/>
    <w:basedOn w:val="List2"/>
    <w:rsid w:val="00772DD6"/>
    <w:pPr>
      <w:numPr>
        <w:numId w:val="7"/>
      </w:numPr>
    </w:pPr>
  </w:style>
  <w:style w:type="paragraph" w:styleId="List2">
    <w:name w:val="List 2"/>
    <w:basedOn w:val="BodyText"/>
    <w:rsid w:val="00772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DD6"/>
    <w:pPr>
      <w:numPr>
        <w:numId w:val="3"/>
      </w:numPr>
    </w:pPr>
  </w:style>
  <w:style w:type="paragraph" w:styleId="ListContinue2">
    <w:name w:val="List Continue 2"/>
    <w:basedOn w:val="List2"/>
    <w:rsid w:val="00772DD6"/>
    <w:pPr>
      <w:ind w:firstLine="0"/>
    </w:pPr>
  </w:style>
  <w:style w:type="paragraph" w:styleId="ListContinue3">
    <w:name w:val="List Continue 3"/>
    <w:basedOn w:val="List3"/>
    <w:rsid w:val="00772DD6"/>
    <w:pPr>
      <w:ind w:left="1021" w:firstLine="0"/>
    </w:pPr>
  </w:style>
  <w:style w:type="paragraph" w:styleId="ListContinue4">
    <w:name w:val="List Continue 4"/>
    <w:basedOn w:val="List4"/>
    <w:rsid w:val="00772DD6"/>
    <w:pPr>
      <w:ind w:firstLine="0"/>
    </w:pPr>
  </w:style>
  <w:style w:type="paragraph" w:styleId="ListContinue5">
    <w:name w:val="List Continue 5"/>
    <w:basedOn w:val="List5"/>
    <w:rsid w:val="00772DD6"/>
    <w:pPr>
      <w:ind w:firstLine="0"/>
    </w:pPr>
  </w:style>
  <w:style w:type="paragraph" w:styleId="ListNumber3">
    <w:name w:val="List Number 3"/>
    <w:basedOn w:val="List3"/>
    <w:rsid w:val="00772DD6"/>
    <w:pPr>
      <w:numPr>
        <w:numId w:val="4"/>
      </w:numPr>
    </w:pPr>
  </w:style>
  <w:style w:type="paragraph" w:styleId="ListNumber4">
    <w:name w:val="List Number 4"/>
    <w:basedOn w:val="List4"/>
    <w:rsid w:val="00772DD6"/>
    <w:pPr>
      <w:numPr>
        <w:numId w:val="5"/>
      </w:numPr>
    </w:pPr>
  </w:style>
  <w:style w:type="paragraph" w:styleId="ListNumber5">
    <w:name w:val="List Number 5"/>
    <w:basedOn w:val="List5"/>
    <w:rsid w:val="00772DD6"/>
    <w:pPr>
      <w:numPr>
        <w:numId w:val="6"/>
      </w:numPr>
    </w:pPr>
  </w:style>
  <w:style w:type="paragraph" w:styleId="BlockText">
    <w:name w:val="Block Text"/>
    <w:basedOn w:val="Normal"/>
    <w:rsid w:val="00772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DD6"/>
    <w:rPr>
      <w:sz w:val="16"/>
      <w:vertAlign w:val="superscript"/>
    </w:rPr>
  </w:style>
  <w:style w:type="character" w:customStyle="1" w:styleId="Symbols">
    <w:name w:val="Symbols"/>
    <w:basedOn w:val="DefaultParagraphFont"/>
    <w:rsid w:val="00772DD6"/>
    <w:rPr>
      <w:rFonts w:ascii="Symbol" w:hAnsi="Symbol"/>
    </w:rPr>
  </w:style>
  <w:style w:type="character" w:customStyle="1" w:styleId="MenuOptions">
    <w:name w:val="Menu Options"/>
    <w:basedOn w:val="DefaultParagraphFont"/>
    <w:rsid w:val="00772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DD6"/>
    <w:rPr>
      <w:b/>
    </w:rPr>
  </w:style>
  <w:style w:type="character" w:customStyle="1" w:styleId="Underlined">
    <w:name w:val="Underlined"/>
    <w:basedOn w:val="DefaultParagraphFont"/>
    <w:rsid w:val="00772DD6"/>
    <w:rPr>
      <w:u w:val="single"/>
    </w:rPr>
  </w:style>
  <w:style w:type="paragraph" w:customStyle="1" w:styleId="TableBodyTextRight">
    <w:name w:val="Table Body Text Right"/>
    <w:basedOn w:val="TableBodyText"/>
    <w:rsid w:val="00772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DD6"/>
    <w:rPr>
      <w:sz w:val="18"/>
    </w:rPr>
  </w:style>
  <w:style w:type="paragraph" w:customStyle="1" w:styleId="BodySmallRight">
    <w:name w:val="Body Small Right"/>
    <w:basedOn w:val="BodyTextRight"/>
    <w:rsid w:val="00772DD6"/>
    <w:rPr>
      <w:sz w:val="18"/>
      <w:szCs w:val="18"/>
    </w:rPr>
  </w:style>
  <w:style w:type="paragraph" w:customStyle="1" w:styleId="MarginEdition">
    <w:name w:val="Margin Edition"/>
    <w:basedOn w:val="MarginNote"/>
    <w:rsid w:val="00772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DD6"/>
    <w:rPr>
      <w:sz w:val="2"/>
      <w:szCs w:val="2"/>
    </w:rPr>
  </w:style>
  <w:style w:type="character" w:customStyle="1" w:styleId="Small">
    <w:name w:val="Small"/>
    <w:basedOn w:val="DefaultParagraphFont"/>
    <w:rsid w:val="00772DD6"/>
    <w:rPr>
      <w:sz w:val="16"/>
    </w:rPr>
  </w:style>
  <w:style w:type="paragraph" w:customStyle="1" w:styleId="WideTable">
    <w:name w:val="Wide Table"/>
    <w:basedOn w:val="Normal"/>
    <w:rsid w:val="00772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DD6"/>
  </w:style>
  <w:style w:type="paragraph" w:styleId="Quote">
    <w:name w:val="Quote"/>
    <w:basedOn w:val="Heading1"/>
    <w:link w:val="QuoteChar"/>
    <w:qFormat/>
    <w:rsid w:val="00772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DD6"/>
    <w:pPr>
      <w:pageBreakBefore/>
    </w:pPr>
  </w:style>
  <w:style w:type="paragraph" w:customStyle="1" w:styleId="Border">
    <w:name w:val="Border"/>
    <w:basedOn w:val="Normal"/>
    <w:qFormat/>
    <w:rsid w:val="00772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DD6"/>
    <w:rPr>
      <w:u w:val="single"/>
    </w:rPr>
  </w:style>
  <w:style w:type="character" w:customStyle="1" w:styleId="BoldandItalics">
    <w:name w:val="Bold and Italics"/>
    <w:qFormat/>
    <w:rsid w:val="00772DD6"/>
    <w:rPr>
      <w:b/>
      <w:i/>
      <w:u w:val="none"/>
    </w:rPr>
  </w:style>
  <w:style w:type="paragraph" w:styleId="BalloonText">
    <w:name w:val="Balloon Text"/>
    <w:basedOn w:val="Normal"/>
    <w:link w:val="BalloonTextChar"/>
    <w:rsid w:val="00772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DD6"/>
    <w:pPr>
      <w:spacing w:before="0" w:after="0"/>
    </w:pPr>
  </w:style>
  <w:style w:type="paragraph" w:customStyle="1" w:styleId="BodyTextBold">
    <w:name w:val="Body Text Bold"/>
    <w:basedOn w:val="BodyText"/>
    <w:qFormat/>
    <w:rsid w:val="00772DD6"/>
    <w:rPr>
      <w:b/>
    </w:rPr>
  </w:style>
  <w:style w:type="character" w:styleId="Hyperlink">
    <w:name w:val="Hyperlink"/>
    <w:basedOn w:val="DefaultParagraphFont"/>
    <w:uiPriority w:val="99"/>
    <w:unhideWhenUsed/>
    <w:rsid w:val="00D60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4173</Characters>
  <Application>Microsoft Office Word</Application>
  <DocSecurity>0</DocSecurity>
  <Lines>134</Lines>
  <Paragraphs>97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MEM30022 Undertake supervised procurement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