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935" w:rsidP="00B37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MEM30016 Assist in the analysis of a supply chain</w:t>
      </w:r>
      <w:r>
        <w:fldChar w:fldCharType="end"/>
      </w:r>
    </w:p>
    <w:p w:rsidR="00B37935" w:rsidP="00B37935">
      <w:pPr>
        <w:pStyle w:val="Version"/>
        <w:sectPr w:rsidSect="00175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32B" w:rsidP="0017532B">
      <w:pPr>
        <w:pStyle w:val="SuperHeading"/>
      </w:pPr>
      <w:r w:rsidRPr="0017532B">
        <w:t>MEM30016 Assist in the analysis of a supply chain</w:t>
      </w:r>
    </w:p>
    <w:p w:rsidR="00000000" w:rsidRPr="0017532B" w:rsidP="0017532B">
      <w:pPr>
        <w:pStyle w:val="Heading1"/>
      </w:pPr>
      <w:bookmarkStart w:id="1" w:name="O_945867"/>
      <w:bookmarkEnd w:id="1"/>
      <w:r w:rsidRPr="0017532B">
        <w:t>Modification History</w:t>
      </w:r>
    </w:p>
    <w:p w:rsidR="00000000" w:rsidRPr="0017532B" w:rsidP="00B37935">
      <w:pPr>
        <w:pStyle w:val="BodyText"/>
      </w:pPr>
      <w:r w:rsidRPr="0017532B">
        <w:t>Release 1. Supersedes and is equivalent to MEM30016A Assist in the analysis of a supply chain.</w:t>
      </w:r>
    </w:p>
    <w:p w:rsidR="00000000" w:rsidRPr="0017532B" w:rsidP="0017532B">
      <w:pPr>
        <w:pStyle w:val="Heading1"/>
      </w:pPr>
      <w:bookmarkStart w:id="2" w:name="O_945875"/>
      <w:bookmarkEnd w:id="2"/>
      <w:r w:rsidRPr="0017532B">
        <w:t>Application</w:t>
      </w:r>
    </w:p>
    <w:p w:rsidR="00000000" w:rsidRPr="0017532B" w:rsidP="00B37935">
      <w:pPr>
        <w:pStyle w:val="BodyText"/>
      </w:pPr>
      <w:r w:rsidRPr="0017532B">
        <w:t>This unit of competency defines the skills and knowledge required to assist in the analysis of value ad</w:t>
      </w:r>
      <w:r w:rsidRPr="0017532B">
        <w:t xml:space="preserve">ding and non-value adding activities within the supply chain, including assisting in mapping the supply stream for a nominated product/process and assisting in assessing the value added at each step. The supply stream encompasses raw materials, processing </w:t>
      </w:r>
      <w:r w:rsidRPr="0017532B">
        <w:t>and all tiers of the supply chain.</w:t>
      </w:r>
    </w:p>
    <w:p w:rsidR="00000000" w:rsidRPr="0017532B" w:rsidP="00B37935">
      <w:pPr>
        <w:pStyle w:val="BodyText"/>
      </w:pPr>
      <w:r w:rsidRPr="0017532B">
        <w:t>The unit applies to engineering or related activities and is suitable for people giving technical support in manufacturing or engineering operations and those pursuing technical qualifications and careers at paraprofessio</w:t>
      </w:r>
      <w:r w:rsidRPr="0017532B">
        <w:t>nal or technician level. All work is carried out under supervision.</w:t>
      </w:r>
    </w:p>
    <w:p w:rsidR="00000000" w:rsidRPr="0017532B" w:rsidP="00B37935">
      <w:pPr>
        <w:pStyle w:val="BodyText"/>
      </w:pPr>
      <w:r w:rsidRPr="0017532B">
        <w:t>No licensing, legislative or certification requirements apply to this unit at the time of publication.</w:t>
      </w:r>
    </w:p>
    <w:p w:rsidR="00000000" w:rsidRPr="0017532B" w:rsidP="0017532B">
      <w:pPr>
        <w:pStyle w:val="Heading1"/>
      </w:pPr>
      <w:bookmarkStart w:id="3" w:name="O_945874"/>
      <w:bookmarkEnd w:id="3"/>
      <w:r w:rsidRPr="0017532B">
        <w:t>Pre-requisite Unit</w:t>
      </w:r>
    </w:p>
    <w:p w:rsidR="00000000" w:rsidRPr="0017532B" w:rsidP="00B37935">
      <w:pPr>
        <w:pStyle w:val="BodyText"/>
      </w:pPr>
      <w:r w:rsidRPr="0017532B">
        <w:t>Nil</w:t>
      </w:r>
    </w:p>
    <w:p w:rsidR="00000000" w:rsidRPr="0017532B" w:rsidP="0017532B">
      <w:pPr>
        <w:pStyle w:val="Heading1"/>
      </w:pPr>
      <w:bookmarkStart w:id="4" w:name="O_945873"/>
      <w:bookmarkEnd w:id="4"/>
      <w:r w:rsidRPr="0017532B">
        <w:t>Competency Field</w:t>
      </w:r>
    </w:p>
    <w:p w:rsidR="00000000" w:rsidRPr="0017532B" w:rsidP="00B37935">
      <w:pPr>
        <w:pStyle w:val="BodyText"/>
      </w:pPr>
      <w:r w:rsidRPr="0017532B">
        <w:t>Engineering</w:t>
      </w:r>
      <w:r w:rsidRPr="0017532B">
        <w:t xml:space="preserve"> technician</w:t>
      </w:r>
    </w:p>
    <w:p w:rsidR="00000000" w:rsidRPr="0017532B" w:rsidP="0017532B">
      <w:pPr>
        <w:pStyle w:val="Heading1"/>
      </w:pPr>
      <w:bookmarkStart w:id="5" w:name="O_945871"/>
      <w:bookmarkEnd w:id="5"/>
      <w:r w:rsidRPr="0017532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379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BodyText"/>
            </w:pPr>
            <w:r w:rsidRPr="0017532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rPr>
                <w:rStyle w:val="SpecialBold"/>
              </w:rPr>
              <w:t>Performance Criteria</w:t>
            </w:r>
          </w:p>
        </w:tc>
      </w:tr>
      <w:tr w:rsidTr="00B379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BodyText"/>
            </w:pPr>
            <w:r w:rsidRPr="0017532B">
              <w:rPr>
                <w:rStyle w:val="Emphasis"/>
              </w:rPr>
              <w:t xml:space="preserve">Elements describe the </w:t>
            </w:r>
            <w:r w:rsidRPr="0017532B">
              <w:t xml:space="preserve">essential </w:t>
            </w:r>
            <w:r w:rsidRPr="0017532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79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1. Assist in mapping the supply stream for product or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BodyText"/>
            </w:pPr>
            <w:r w:rsidRPr="0017532B">
              <w:t>1.1. Follow standard operating procedures (SOPs) and comply with work health and safety (WHS) requirements at all times</w:t>
            </w:r>
          </w:p>
          <w:p w:rsidR="00000000" w:rsidRPr="0017532B" w:rsidP="0017532B">
            <w:pPr>
              <w:pStyle w:val="BodyText"/>
            </w:pPr>
            <w:r w:rsidRPr="0017532B">
              <w:t xml:space="preserve">1.2. Identify all organisations in the supply stream including the entire </w:t>
            </w:r>
            <w:r w:rsidRPr="0017532B">
              <w:t>supply system, beginning with the raw materials, processing and all tiers of the supply chain</w:t>
            </w:r>
          </w:p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1.3. Identify all relevant steps in own organisation</w:t>
            </w:r>
          </w:p>
        </w:tc>
      </w:tr>
      <w:tr w:rsidTr="00B379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2. Assist in assessing the value added at each step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BodyText"/>
            </w:pPr>
            <w:r w:rsidRPr="0017532B">
              <w:t>2.1. Identify value added and contributed by each suppli</w:t>
            </w:r>
            <w:r w:rsidRPr="0017532B">
              <w:t>er organisation</w:t>
            </w:r>
          </w:p>
          <w:p w:rsidR="00000000" w:rsidRPr="0017532B" w:rsidP="0017532B">
            <w:pPr>
              <w:pStyle w:val="BodyText"/>
            </w:pPr>
            <w:r w:rsidRPr="0017532B">
              <w:t>2.2. Identify value added by each internal step by measuring its contribution to features and customer benefits in accordance with enterprise definitions</w:t>
            </w:r>
          </w:p>
          <w:p w:rsidR="00000000" w:rsidRPr="0017532B" w:rsidP="0017532B">
            <w:pPr>
              <w:pStyle w:val="BodyText"/>
            </w:pPr>
            <w:r w:rsidRPr="0017532B">
              <w:t>2.3. Identify activities which do not add value, including excess production and early</w:t>
            </w:r>
            <w:r w:rsidRPr="0017532B">
              <w:t xml:space="preserve"> production, delays, movement and transport, poor process design, inventory, inefficient performance of a process and making defective items</w:t>
            </w:r>
          </w:p>
          <w:p w:rsidR="00000000" w:rsidRPr="0017532B" w:rsidP="0017532B">
            <w:pPr>
              <w:pStyle w:val="BodyText"/>
            </w:pPr>
            <w:r w:rsidRPr="0017532B">
              <w:t>2.4. Liaise with external and internal supply chain members to identify methods to reduce non-value adding activiti</w:t>
            </w:r>
            <w:r w:rsidRPr="0017532B">
              <w:t>es</w:t>
            </w:r>
          </w:p>
          <w:p w:rsidR="00000000" w:rsidRPr="0017532B" w:rsidP="0017532B">
            <w:pPr>
              <w:pStyle w:val="BodyText"/>
            </w:pPr>
            <w:r w:rsidRPr="0017532B">
              <w:t>2.5. Collate and assess information</w:t>
            </w:r>
          </w:p>
          <w:p w:rsidR="00000000" w:rsidRPr="0017532B" w:rsidP="0017532B">
            <w:pPr>
              <w:pStyle w:val="BodyText"/>
            </w:pPr>
            <w:r w:rsidRPr="0017532B">
              <w:t>2.6. Record suggestions for improvements and submit for approval</w:t>
            </w:r>
          </w:p>
        </w:tc>
      </w:tr>
    </w:tbl>
    <w:p w:rsidR="00000000" w:rsidRPr="0017532B" w:rsidP="0017532B">
      <w:pPr>
        <w:pStyle w:val="BodyText"/>
      </w:pPr>
    </w:p>
    <w:p w:rsidR="00000000" w:rsidRPr="0017532B" w:rsidP="0017532B">
      <w:pPr>
        <w:pStyle w:val="AllowPageBreak"/>
      </w:pPr>
    </w:p>
    <w:p w:rsidR="00000000" w:rsidRPr="0017532B" w:rsidP="0017532B">
      <w:pPr>
        <w:pStyle w:val="Heading1"/>
      </w:pPr>
      <w:bookmarkStart w:id="6" w:name="O_945870"/>
      <w:bookmarkEnd w:id="6"/>
      <w:r w:rsidRPr="0017532B">
        <w:t>Foundation Skills</w:t>
      </w:r>
    </w:p>
    <w:p w:rsidR="00000000" w:rsidRPr="0017532B" w:rsidP="00B37935">
      <w:pPr>
        <w:pStyle w:val="BodyText"/>
      </w:pPr>
      <w:r w:rsidRPr="0017532B">
        <w:t>This section describes those language, literacy, numeracy and employment skills that are essential to performance.</w:t>
      </w:r>
    </w:p>
    <w:p w:rsidR="00000000" w:rsidRPr="0017532B" w:rsidP="00B37935">
      <w:pPr>
        <w:pStyle w:val="BodyText"/>
      </w:pPr>
      <w:r w:rsidRPr="0017532B">
        <w:t>Foundation skills essential to performance are explicit in the performance criteria of this unit of competency.</w:t>
      </w:r>
    </w:p>
    <w:p w:rsidR="00000000" w:rsidRPr="0017532B" w:rsidP="0017532B">
      <w:pPr>
        <w:pStyle w:val="Heading1"/>
      </w:pPr>
      <w:bookmarkStart w:id="7" w:name="O_945869"/>
      <w:bookmarkEnd w:id="7"/>
      <w:r w:rsidRPr="0017532B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753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This field allows for different work environments and conditions that may affect performance. Essential ope</w:t>
            </w:r>
            <w:r w:rsidRPr="0017532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753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Supply stream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ListBullet"/>
            </w:pPr>
            <w:r w:rsidRPr="0017532B">
              <w:t>raw materials</w:t>
            </w:r>
          </w:p>
          <w:p w:rsidR="00000000" w:rsidRPr="0017532B" w:rsidP="0017532B">
            <w:pPr>
              <w:pStyle w:val="ListBullet"/>
            </w:pPr>
            <w:r w:rsidRPr="0017532B">
              <w:t>processing and production</w:t>
            </w:r>
          </w:p>
          <w:p w:rsidR="00000000" w:rsidRPr="0017532B" w:rsidP="0017532B">
            <w:pPr>
              <w:pStyle w:val="ListBullet"/>
            </w:pPr>
            <w:r w:rsidRPr="0017532B">
              <w:t>delivery</w:t>
            </w:r>
          </w:p>
          <w:p w:rsidR="00000000" w:rsidP="0017532B">
            <w:pPr>
              <w:pStyle w:val="ListBullet"/>
              <w:rPr>
                <w:lang w:val="en-NZ"/>
              </w:rPr>
            </w:pPr>
            <w:r w:rsidRPr="0017532B">
              <w:t>return.</w:t>
            </w:r>
          </w:p>
        </w:tc>
      </w:tr>
      <w:tr w:rsidTr="001753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Value added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ListBullet"/>
            </w:pPr>
            <w:r w:rsidRPr="0017532B">
              <w:t>customer benefits</w:t>
            </w:r>
          </w:p>
          <w:p w:rsidR="00000000" w:rsidRPr="0017532B" w:rsidP="0017532B">
            <w:pPr>
              <w:pStyle w:val="ListBullet"/>
            </w:pPr>
            <w:r w:rsidRPr="0017532B">
              <w:t xml:space="preserve">product features </w:t>
            </w:r>
          </w:p>
          <w:p w:rsidR="00000000" w:rsidP="0017532B">
            <w:pPr>
              <w:pStyle w:val="ListBullet"/>
              <w:rPr>
                <w:lang w:val="en-NZ"/>
              </w:rPr>
            </w:pPr>
            <w:r w:rsidRPr="0017532B">
              <w:t>company definitions.</w:t>
            </w:r>
          </w:p>
        </w:tc>
      </w:tr>
      <w:tr w:rsidTr="001753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2B">
            <w:pPr>
              <w:pStyle w:val="BodyText"/>
              <w:rPr>
                <w:lang w:val="en-NZ"/>
              </w:rPr>
            </w:pPr>
            <w:r w:rsidRPr="0017532B">
              <w:t>Non-value adding activities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2B" w:rsidP="0017532B">
            <w:pPr>
              <w:pStyle w:val="ListBullet"/>
            </w:pPr>
            <w:r w:rsidRPr="0017532B">
              <w:t>excess production and early production</w:t>
            </w:r>
          </w:p>
          <w:p w:rsidR="00000000" w:rsidRPr="0017532B" w:rsidP="0017532B">
            <w:pPr>
              <w:pStyle w:val="ListBullet"/>
            </w:pPr>
            <w:r w:rsidRPr="0017532B">
              <w:t>delays</w:t>
            </w:r>
          </w:p>
          <w:p w:rsidR="00000000" w:rsidRPr="0017532B" w:rsidP="0017532B">
            <w:pPr>
              <w:pStyle w:val="ListBullet"/>
            </w:pPr>
            <w:r w:rsidRPr="0017532B">
              <w:t>movement and transport</w:t>
            </w:r>
          </w:p>
          <w:p w:rsidR="00000000" w:rsidRPr="0017532B" w:rsidP="0017532B">
            <w:pPr>
              <w:pStyle w:val="ListBullet"/>
            </w:pPr>
            <w:r w:rsidRPr="0017532B">
              <w:t>poor process design</w:t>
            </w:r>
          </w:p>
          <w:p w:rsidR="00000000" w:rsidRPr="0017532B" w:rsidP="0017532B">
            <w:pPr>
              <w:pStyle w:val="ListBullet"/>
            </w:pPr>
            <w:r w:rsidRPr="0017532B">
              <w:t>inventory</w:t>
            </w:r>
          </w:p>
          <w:p w:rsidR="00000000" w:rsidRPr="0017532B" w:rsidP="0017532B">
            <w:pPr>
              <w:pStyle w:val="ListBullet"/>
            </w:pPr>
            <w:r w:rsidRPr="0017532B">
              <w:t>inefficient performance of a process</w:t>
            </w:r>
          </w:p>
          <w:p w:rsidR="00000000" w:rsidRPr="0017532B" w:rsidP="0017532B">
            <w:pPr>
              <w:pStyle w:val="ListBullet"/>
            </w:pPr>
            <w:r w:rsidRPr="0017532B">
              <w:t>making defective items.</w:t>
            </w:r>
          </w:p>
        </w:tc>
      </w:tr>
    </w:tbl>
    <w:p w:rsidR="00000000" w:rsidRPr="0017532B" w:rsidP="0017532B">
      <w:pPr>
        <w:pStyle w:val="BodyText"/>
      </w:pPr>
    </w:p>
    <w:p w:rsidR="00000000" w:rsidRPr="0017532B" w:rsidP="0017532B">
      <w:pPr>
        <w:pStyle w:val="AllowPageBreak"/>
      </w:pPr>
    </w:p>
    <w:p w:rsidR="00000000" w:rsidRPr="0017532B" w:rsidP="0017532B">
      <w:pPr>
        <w:pStyle w:val="Heading1"/>
      </w:pPr>
      <w:bookmarkStart w:id="8" w:name="O_945868"/>
      <w:bookmarkEnd w:id="8"/>
      <w:r w:rsidRPr="0017532B">
        <w:t>Unit Mapping Information</w:t>
      </w:r>
    </w:p>
    <w:p w:rsidR="00000000" w:rsidRPr="0017532B" w:rsidP="00B37935">
      <w:pPr>
        <w:pStyle w:val="BodyText"/>
      </w:pPr>
      <w:r w:rsidRPr="0017532B">
        <w:t>Release 1. Supersedes and is equivalent to MEM30016A Assist in the analysis of a supply chain.</w:t>
      </w:r>
    </w:p>
    <w:p w:rsidR="00000000" w:rsidRPr="0017532B" w:rsidP="0017532B">
      <w:pPr>
        <w:pStyle w:val="Heading1"/>
      </w:pPr>
      <w:bookmarkStart w:id="9" w:name="O_945861"/>
      <w:bookmarkEnd w:id="9"/>
      <w:r w:rsidRPr="0017532B">
        <w:t>Links</w:t>
      </w:r>
    </w:p>
    <w:p w:rsidR="00000000" w:rsidRPr="0017532B" w:rsidP="00B37935">
      <w:pPr>
        <w:pStyle w:val="BodyText"/>
      </w:pPr>
      <w:r w:rsidRPr="0017532B">
        <w:t>Companion Volume implementation g</w:t>
      </w:r>
      <w:r w:rsidRPr="0017532B">
        <w:t xml:space="preserve">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75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532B" w:rsidP="00B37935">
      <w:pPr>
        <w:pStyle w:val="BodyText"/>
        <w:sectPr w:rsidSect="00175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532B" w:rsidP="0017532B">
      <w:pPr>
        <w:pStyle w:val="SuperHeading"/>
      </w:pPr>
      <w:r w:rsidRPr="0017532B">
        <w:t>Assessment Requirements for MEM30016 Assist in the analysis of a supply chain</w:t>
      </w:r>
    </w:p>
    <w:p w:rsidR="00000000" w:rsidRPr="0017532B" w:rsidP="0017532B">
      <w:pPr>
        <w:pStyle w:val="Heading1"/>
      </w:pPr>
      <w:bookmarkStart w:id="10" w:name="O_945863"/>
      <w:bookmarkEnd w:id="10"/>
      <w:r w:rsidRPr="0017532B">
        <w:t>Modification History</w:t>
      </w:r>
    </w:p>
    <w:p w:rsidR="00000000" w:rsidRPr="0017532B" w:rsidP="00B37935">
      <w:pPr>
        <w:pStyle w:val="BodyText"/>
      </w:pPr>
      <w:r w:rsidRPr="0017532B">
        <w:t>Release 1. Supersedes and is equivalent to MEM30016A Assist in the analysis of a supply chain.</w:t>
      </w:r>
    </w:p>
    <w:p w:rsidR="00000000" w:rsidRPr="0017532B" w:rsidP="0017532B">
      <w:pPr>
        <w:pStyle w:val="Heading1"/>
      </w:pPr>
      <w:bookmarkStart w:id="11" w:name="O_945866"/>
      <w:bookmarkEnd w:id="11"/>
      <w:r w:rsidRPr="0017532B">
        <w:t>Performance Evidence</w:t>
      </w:r>
    </w:p>
    <w:p w:rsidR="00000000" w:rsidRPr="0017532B" w:rsidP="00B37935">
      <w:pPr>
        <w:pStyle w:val="BodyText"/>
      </w:pPr>
      <w:r w:rsidRPr="0017532B">
        <w:t>Evidence required to demonstrate competence in this unit must be relevant to and satisfy the requirements of the elements and performance criteria and include:</w:t>
      </w:r>
    </w:p>
    <w:p w:rsidR="00000000" w:rsidRPr="0017532B" w:rsidP="0017532B">
      <w:pPr>
        <w:pStyle w:val="ListBullet"/>
      </w:pPr>
      <w:r w:rsidRPr="0017532B">
        <w:t>identifying all organisations in the supply stream</w:t>
      </w:r>
    </w:p>
    <w:p w:rsidR="00000000" w:rsidRPr="0017532B" w:rsidP="0017532B">
      <w:pPr>
        <w:pStyle w:val="ListBullet"/>
      </w:pPr>
      <w:r w:rsidRPr="0017532B">
        <w:t>assisting in mapping the supply stream for a</w:t>
      </w:r>
      <w:r w:rsidRPr="0017532B">
        <w:t xml:space="preserve"> product or process on at least two occasions</w:t>
      </w:r>
    </w:p>
    <w:p w:rsidR="00000000" w:rsidRPr="0017532B" w:rsidP="0017532B">
      <w:pPr>
        <w:pStyle w:val="ListBullet"/>
      </w:pPr>
      <w:r w:rsidRPr="0017532B">
        <w:t>identifying the value added and contributed by each supplier organisation on at least two occasions.</w:t>
      </w:r>
    </w:p>
    <w:p w:rsidR="00000000" w:rsidRPr="0017532B" w:rsidP="0017532B">
      <w:pPr>
        <w:pStyle w:val="BodyText"/>
      </w:pPr>
    </w:p>
    <w:p w:rsidR="00000000" w:rsidRPr="00B37935" w:rsidP="00B37935">
      <w:pPr>
        <w:pStyle w:val="BodyText"/>
        <w:rPr>
          <w:i/>
        </w:rPr>
      </w:pPr>
      <w:r w:rsidRPr="00B37935">
        <w:rPr>
          <w:rStyle w:val="Emphasis"/>
        </w:rPr>
        <w:t>Note: Where a volume and/or frequency is not specified, demonstration must be provided at least once.</w:t>
      </w:r>
    </w:p>
    <w:p w:rsidR="00000000" w:rsidRPr="0017532B" w:rsidP="0017532B">
      <w:pPr>
        <w:pStyle w:val="Heading1"/>
      </w:pPr>
      <w:bookmarkStart w:id="12" w:name="O_945865"/>
      <w:bookmarkEnd w:id="12"/>
      <w:r w:rsidRPr="0017532B">
        <w:t>Knowledge Evidence</w:t>
      </w:r>
    </w:p>
    <w:p w:rsidR="00000000" w:rsidRPr="0017532B" w:rsidP="00B37935">
      <w:pPr>
        <w:pStyle w:val="BodyText"/>
      </w:pPr>
      <w:r w:rsidRPr="0017532B">
        <w:t>Evidence required to demonstrate the required knowledge for this unit must be relevant to and satisfy the requirements of the elements and performance criteria and include knowledge of:</w:t>
      </w:r>
    </w:p>
    <w:p w:rsidR="00000000" w:rsidRPr="0017532B" w:rsidP="0017532B">
      <w:pPr>
        <w:pStyle w:val="ListBullet"/>
      </w:pPr>
      <w:r w:rsidRPr="0017532B">
        <w:t>components of a supply stream or system</w:t>
      </w:r>
    </w:p>
    <w:p w:rsidR="00000000" w:rsidRPr="0017532B" w:rsidP="0017532B">
      <w:pPr>
        <w:pStyle w:val="ListBullet"/>
      </w:pPr>
      <w:r w:rsidRPr="0017532B">
        <w:t>purpose of supply chain analysis</w:t>
      </w:r>
    </w:p>
    <w:p w:rsidR="00000000" w:rsidRPr="0017532B" w:rsidP="0017532B">
      <w:pPr>
        <w:pStyle w:val="ListBullet"/>
      </w:pPr>
      <w:r w:rsidRPr="0017532B">
        <w:t>methods of supply chain analysis</w:t>
      </w:r>
    </w:p>
    <w:p w:rsidR="00000000" w:rsidRPr="0017532B" w:rsidP="0017532B">
      <w:pPr>
        <w:pStyle w:val="ListBullet"/>
      </w:pPr>
      <w:r w:rsidRPr="0017532B">
        <w:t>types of waste, non-value adding activities and methods of reducing them including:</w:t>
      </w:r>
    </w:p>
    <w:p w:rsidR="00000000" w:rsidRPr="0017532B" w:rsidP="0017532B">
      <w:pPr>
        <w:pStyle w:val="ListBullet2"/>
      </w:pPr>
      <w:r w:rsidRPr="0017532B">
        <w:t>excess production and early production</w:t>
      </w:r>
    </w:p>
    <w:p w:rsidR="00000000" w:rsidRPr="0017532B" w:rsidP="0017532B">
      <w:pPr>
        <w:pStyle w:val="ListBullet2"/>
      </w:pPr>
      <w:r w:rsidRPr="0017532B">
        <w:t>delays</w:t>
      </w:r>
    </w:p>
    <w:p w:rsidR="00000000" w:rsidRPr="0017532B" w:rsidP="0017532B">
      <w:pPr>
        <w:pStyle w:val="ListBullet2"/>
      </w:pPr>
      <w:r w:rsidRPr="0017532B">
        <w:t>movement and transport</w:t>
      </w:r>
    </w:p>
    <w:p w:rsidR="00000000" w:rsidRPr="0017532B" w:rsidP="0017532B">
      <w:pPr>
        <w:pStyle w:val="ListBullet2"/>
      </w:pPr>
      <w:r w:rsidRPr="0017532B">
        <w:t>poor process design</w:t>
      </w:r>
    </w:p>
    <w:p w:rsidR="00000000" w:rsidRPr="0017532B" w:rsidP="0017532B">
      <w:pPr>
        <w:pStyle w:val="ListBullet2"/>
      </w:pPr>
      <w:r w:rsidRPr="0017532B">
        <w:t>inventory</w:t>
      </w:r>
    </w:p>
    <w:p w:rsidR="00000000" w:rsidRPr="0017532B" w:rsidP="0017532B">
      <w:pPr>
        <w:pStyle w:val="ListBullet2"/>
      </w:pPr>
      <w:r w:rsidRPr="0017532B">
        <w:t>inefficient performance of a process</w:t>
      </w:r>
    </w:p>
    <w:p w:rsidR="00000000" w:rsidRPr="0017532B" w:rsidP="0017532B">
      <w:pPr>
        <w:pStyle w:val="ListBullet2"/>
      </w:pPr>
      <w:r w:rsidRPr="0017532B">
        <w:t>making defective items</w:t>
      </w:r>
    </w:p>
    <w:p w:rsidR="00000000" w:rsidRPr="0017532B" w:rsidP="0017532B">
      <w:pPr>
        <w:pStyle w:val="ListBullet"/>
      </w:pPr>
      <w:r w:rsidRPr="0017532B">
        <w:t>process used to make own product</w:t>
      </w:r>
    </w:p>
    <w:p w:rsidR="00000000" w:rsidRPr="0017532B" w:rsidP="0017532B">
      <w:pPr>
        <w:pStyle w:val="ListBullet"/>
      </w:pPr>
      <w:r w:rsidRPr="0017532B">
        <w:t>processes employed by other members of the supply chain to enable meaningful dialogue with them</w:t>
      </w:r>
    </w:p>
    <w:p w:rsidR="00000000" w:rsidRPr="0017532B" w:rsidP="0017532B">
      <w:pPr>
        <w:pStyle w:val="ListBullet"/>
      </w:pPr>
      <w:r w:rsidRPr="0017532B">
        <w:t>safe work practices.</w:t>
      </w:r>
    </w:p>
    <w:p w:rsidR="00000000" w:rsidRPr="0017532B" w:rsidP="0017532B">
      <w:pPr>
        <w:pStyle w:val="AllowPageBreak"/>
      </w:pPr>
    </w:p>
    <w:p w:rsidR="00000000" w:rsidRPr="0017532B" w:rsidP="0017532B">
      <w:pPr>
        <w:pStyle w:val="Heading1"/>
      </w:pPr>
      <w:bookmarkStart w:id="13" w:name="O_945864"/>
      <w:bookmarkEnd w:id="13"/>
      <w:r w:rsidRPr="0017532B">
        <w:t>Assessment Conditions</w:t>
      </w:r>
    </w:p>
    <w:p w:rsidR="00000000" w:rsidRPr="0017532B" w:rsidP="0017532B">
      <w:pPr>
        <w:pStyle w:val="ListBullet"/>
      </w:pPr>
      <w:r w:rsidRPr="0017532B">
        <w:t>Asses</w:t>
      </w:r>
      <w:r w:rsidRPr="0017532B">
        <w:t>sors must:</w:t>
      </w:r>
    </w:p>
    <w:p w:rsidR="00000000" w:rsidRPr="0017532B" w:rsidP="0017532B">
      <w:pPr>
        <w:pStyle w:val="ListBullet2"/>
      </w:pPr>
      <w:r w:rsidRPr="0017532B">
        <w:t>have vocational competency in assisting in the analysis of a supply chain at least to the level being assessed with relevant industry knowledge and experience</w:t>
      </w:r>
    </w:p>
    <w:p w:rsidR="00000000" w:rsidRPr="0017532B" w:rsidP="0017532B">
      <w:pPr>
        <w:pStyle w:val="ListBullet2"/>
      </w:pPr>
      <w:r w:rsidRPr="0017532B">
        <w:t>satisfy the assessor requirements in the Standa</w:t>
      </w:r>
      <w:r w:rsidRPr="0017532B">
        <w:t>rds for Registered Training Organisations 2015 or its replacement and comply with the National Vocational Education and Training Regulator Act 2011, its replacement or equivalent legislation covering VET regulation in a non-referring state/territory as the</w:t>
      </w:r>
      <w:r w:rsidRPr="0017532B">
        <w:t xml:space="preserve"> case requires.</w:t>
      </w:r>
    </w:p>
    <w:p w:rsidR="00000000" w:rsidRPr="0017532B" w:rsidP="0017532B">
      <w:pPr>
        <w:pStyle w:val="ListBullet"/>
      </w:pPr>
      <w:r w:rsidRPr="0017532B">
        <w:t>Where possible, assessment must occur in operational workplace situations. Where this is not possible or where personal safety or environmental damage are limiting factors, assessment must occur in a sufficiently rigorous simulated environ</w:t>
      </w:r>
      <w:r w:rsidRPr="0017532B">
        <w:t>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17532B" w:rsidP="0017532B">
      <w:pPr>
        <w:pStyle w:val="ListBullet"/>
      </w:pPr>
      <w:r w:rsidRPr="0017532B">
        <w:t>Conditions for assessm</w:t>
      </w:r>
      <w:r w:rsidRPr="0017532B">
        <w:t>ent must include access to all tools, equipment, materials and documentation required including relevant workplace procedures, product and manufacturing specifications.</w:t>
      </w:r>
    </w:p>
    <w:p w:rsidR="00B37935" w:rsidP="0017532B">
      <w:pPr>
        <w:pStyle w:val="ListBullet"/>
      </w:pPr>
      <w:r w:rsidRPr="0017532B">
        <w:t>Assessment processes and techniques must be appropriate to the language, literacy and n</w:t>
      </w:r>
      <w:r w:rsidRPr="0017532B">
        <w:t>umeracy requirements of the work being performed and the needs of the candidate.</w:t>
      </w:r>
    </w:p>
    <w:p w:rsidR="00B37935" w:rsidP="0017532B">
      <w:pPr>
        <w:pStyle w:val="ListBullet"/>
      </w:pPr>
    </w:p>
    <w:p w:rsidR="00000000" w:rsidRPr="0017532B" w:rsidP="0017532B">
      <w:pPr>
        <w:pStyle w:val="Heading1"/>
      </w:pPr>
      <w:bookmarkStart w:id="14" w:name="O_945862"/>
      <w:bookmarkEnd w:id="14"/>
      <w:r w:rsidRPr="0017532B">
        <w:t>Links</w:t>
      </w:r>
    </w:p>
    <w:p w:rsidR="00000000" w:rsidRPr="0017532B" w:rsidP="00B37935">
      <w:pPr>
        <w:pStyle w:val="BodyText"/>
      </w:pPr>
      <w:r w:rsidRPr="00175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75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532B" w:rsidP="0017532B"/>
    <w:sectPr w:rsidSect="00175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 w:rsidRPr="00B37935" w:rsidP="00B37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35" w:rsidP="0017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935" w:rsidP="0017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7935" w:rsidP="00175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 w:rsidP="0017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7935">
      <w:t>Approved</w:t>
    </w:r>
    <w:r w:rsidR="00B379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79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7935">
      <w:rPr>
        <w:noProof/>
      </w:rPr>
      <w:t>4</w:t>
    </w:r>
    <w:r>
      <w:rPr>
        <w:noProof/>
      </w:rPr>
      <w:fldChar w:fldCharType="end"/>
    </w:r>
  </w:p>
  <w:p w:rsidR="0017532B" w:rsidP="0017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79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7935">
      <w:t>Manufacturing Industry Skills Alliance</w:t>
    </w:r>
    <w:r w:rsidR="00B37935">
      <w:fldChar w:fldCharType="end"/>
    </w:r>
  </w:p>
  <w:p w:rsidR="0017532B" w:rsidP="00175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32B" w:rsidRPr="00B37935" w:rsidP="00B37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35" w:rsidRPr="002D2AF8" w:rsidP="0017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MEM30016 Assist in the analysis of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7935" w:rsidP="00175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2B" w:rsidRPr="002D2AF8" w:rsidP="0017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7935">
      <w:t>MEM30016 Assist in the analysis of a supply chain</w:t>
    </w:r>
    <w:r w:rsidR="00B379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7935">
      <w:rPr>
        <w:noProof/>
      </w:rPr>
      <w:t>2 March 2025</w:t>
    </w:r>
    <w:r>
      <w:fldChar w:fldCharType="end"/>
    </w:r>
  </w:p>
  <w:p w:rsidR="0017532B" w:rsidP="00175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300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A2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2D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32B"/>
  </w:style>
  <w:style w:type="character" w:customStyle="1" w:styleId="Heading1Char">
    <w:name w:val="Heading 1 Char"/>
    <w:basedOn w:val="DefaultParagraphFont"/>
    <w:link w:val="Heading1"/>
    <w:rsid w:val="00175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3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32B"/>
    <w:rPr>
      <w:b/>
      <w:spacing w:val="0"/>
    </w:rPr>
  </w:style>
  <w:style w:type="paragraph" w:styleId="ListBullet2">
    <w:name w:val="List Bullet 2"/>
    <w:basedOn w:val="List2"/>
    <w:rsid w:val="001753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532B"/>
    <w:rPr>
      <w:i/>
    </w:rPr>
  </w:style>
  <w:style w:type="paragraph" w:customStyle="1" w:styleId="SuperHeading">
    <w:name w:val="SuperHeading"/>
    <w:basedOn w:val="Normal"/>
    <w:rsid w:val="00175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32B"/>
  </w:style>
  <w:style w:type="paragraph" w:styleId="TableofFigures">
    <w:name w:val="table of figures"/>
    <w:basedOn w:val="Normal"/>
    <w:next w:val="Normal"/>
    <w:semiHidden/>
    <w:rsid w:val="00175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32B"/>
    <w:rPr>
      <w:rFonts w:ascii="Wingdings" w:hAnsi="Wingdings"/>
    </w:rPr>
  </w:style>
  <w:style w:type="paragraph" w:customStyle="1" w:styleId="TableHeading">
    <w:name w:val="Table Heading"/>
    <w:basedOn w:val="HeadingBase"/>
    <w:rsid w:val="00175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32B"/>
    <w:rPr>
      <w:color w:val="0033CC"/>
      <w:u w:val="none"/>
    </w:rPr>
  </w:style>
  <w:style w:type="paragraph" w:customStyle="1" w:styleId="BodyTextRight">
    <w:name w:val="Body Text Right"/>
    <w:basedOn w:val="BodyText"/>
    <w:rsid w:val="00175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32B"/>
    <w:rPr>
      <w:sz w:val="32"/>
    </w:rPr>
  </w:style>
  <w:style w:type="paragraph" w:customStyle="1" w:styleId="HeadingProcedure">
    <w:name w:val="Heading Procedure"/>
    <w:basedOn w:val="HeadingBase"/>
    <w:next w:val="Normal"/>
    <w:rsid w:val="00175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32B"/>
    <w:pPr>
      <w:spacing w:before="60" w:after="60"/>
    </w:pPr>
  </w:style>
  <w:style w:type="paragraph" w:styleId="ListContinue">
    <w:name w:val="List Continue"/>
    <w:basedOn w:val="List"/>
    <w:rsid w:val="0017532B"/>
    <w:pPr>
      <w:ind w:firstLine="0"/>
    </w:pPr>
  </w:style>
  <w:style w:type="paragraph" w:customStyle="1" w:styleId="ListNote">
    <w:name w:val="List Note"/>
    <w:basedOn w:val="List"/>
    <w:rsid w:val="00175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32B"/>
    <w:rPr>
      <w:rFonts w:ascii="Courier New" w:hAnsi="Courier New"/>
    </w:rPr>
  </w:style>
  <w:style w:type="paragraph" w:customStyle="1" w:styleId="NoteBullet">
    <w:name w:val="Note Bullet"/>
    <w:basedOn w:val="Note"/>
    <w:rsid w:val="00175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32B"/>
    <w:rPr>
      <w:b/>
      <w:smallCaps/>
    </w:rPr>
  </w:style>
  <w:style w:type="paragraph" w:customStyle="1" w:styleId="TableListNumber">
    <w:name w:val="Table List Number"/>
    <w:basedOn w:val="ListNumber"/>
    <w:rsid w:val="00175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32B"/>
    <w:pPr>
      <w:numPr>
        <w:numId w:val="9"/>
      </w:numPr>
    </w:pPr>
  </w:style>
  <w:style w:type="paragraph" w:customStyle="1" w:styleId="ListAlpha2">
    <w:name w:val="List Alpha 2"/>
    <w:basedOn w:val="List2"/>
    <w:rsid w:val="0017532B"/>
    <w:pPr>
      <w:numPr>
        <w:numId w:val="8"/>
      </w:numPr>
    </w:pPr>
  </w:style>
  <w:style w:type="paragraph" w:styleId="List2">
    <w:name w:val="List 2"/>
    <w:basedOn w:val="BodyText"/>
    <w:rsid w:val="00175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32B"/>
    <w:pPr>
      <w:numPr>
        <w:numId w:val="4"/>
      </w:numPr>
    </w:pPr>
  </w:style>
  <w:style w:type="paragraph" w:styleId="ListContinue2">
    <w:name w:val="List Continue 2"/>
    <w:basedOn w:val="List2"/>
    <w:rsid w:val="0017532B"/>
    <w:pPr>
      <w:ind w:firstLine="0"/>
    </w:pPr>
  </w:style>
  <w:style w:type="paragraph" w:styleId="ListContinue3">
    <w:name w:val="List Continue 3"/>
    <w:basedOn w:val="List3"/>
    <w:rsid w:val="0017532B"/>
    <w:pPr>
      <w:ind w:left="1021" w:firstLine="0"/>
    </w:pPr>
  </w:style>
  <w:style w:type="paragraph" w:styleId="ListContinue4">
    <w:name w:val="List Continue 4"/>
    <w:basedOn w:val="List4"/>
    <w:rsid w:val="0017532B"/>
    <w:pPr>
      <w:ind w:firstLine="0"/>
    </w:pPr>
  </w:style>
  <w:style w:type="paragraph" w:styleId="ListContinue5">
    <w:name w:val="List Continue 5"/>
    <w:basedOn w:val="List5"/>
    <w:rsid w:val="0017532B"/>
    <w:pPr>
      <w:ind w:firstLine="0"/>
    </w:pPr>
  </w:style>
  <w:style w:type="paragraph" w:styleId="ListNumber3">
    <w:name w:val="List Number 3"/>
    <w:basedOn w:val="List3"/>
    <w:rsid w:val="0017532B"/>
    <w:pPr>
      <w:numPr>
        <w:numId w:val="5"/>
      </w:numPr>
    </w:pPr>
  </w:style>
  <w:style w:type="paragraph" w:styleId="ListNumber4">
    <w:name w:val="List Number 4"/>
    <w:basedOn w:val="List4"/>
    <w:rsid w:val="0017532B"/>
    <w:pPr>
      <w:numPr>
        <w:numId w:val="6"/>
      </w:numPr>
    </w:pPr>
  </w:style>
  <w:style w:type="paragraph" w:styleId="ListNumber5">
    <w:name w:val="List Number 5"/>
    <w:basedOn w:val="List5"/>
    <w:rsid w:val="0017532B"/>
    <w:pPr>
      <w:numPr>
        <w:numId w:val="7"/>
      </w:numPr>
    </w:pPr>
  </w:style>
  <w:style w:type="paragraph" w:styleId="BlockText">
    <w:name w:val="Block Text"/>
    <w:basedOn w:val="Normal"/>
    <w:rsid w:val="00175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32B"/>
    <w:rPr>
      <w:sz w:val="16"/>
      <w:vertAlign w:val="superscript"/>
    </w:rPr>
  </w:style>
  <w:style w:type="character" w:customStyle="1" w:styleId="Symbols">
    <w:name w:val="Symbols"/>
    <w:basedOn w:val="DefaultParagraphFont"/>
    <w:rsid w:val="0017532B"/>
    <w:rPr>
      <w:rFonts w:ascii="Symbol" w:hAnsi="Symbol"/>
    </w:rPr>
  </w:style>
  <w:style w:type="character" w:customStyle="1" w:styleId="MenuOptions">
    <w:name w:val="Menu Options"/>
    <w:basedOn w:val="DefaultParagraphFont"/>
    <w:rsid w:val="00175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32B"/>
    <w:rPr>
      <w:b/>
    </w:rPr>
  </w:style>
  <w:style w:type="character" w:customStyle="1" w:styleId="Underlined">
    <w:name w:val="Underlined"/>
    <w:basedOn w:val="DefaultParagraphFont"/>
    <w:rsid w:val="0017532B"/>
    <w:rPr>
      <w:u w:val="single"/>
    </w:rPr>
  </w:style>
  <w:style w:type="paragraph" w:customStyle="1" w:styleId="TableBodyTextRight">
    <w:name w:val="Table Body Text Right"/>
    <w:basedOn w:val="TableBodyText"/>
    <w:rsid w:val="00175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32B"/>
    <w:rPr>
      <w:sz w:val="18"/>
    </w:rPr>
  </w:style>
  <w:style w:type="paragraph" w:customStyle="1" w:styleId="BodySmallRight">
    <w:name w:val="Body Small Right"/>
    <w:basedOn w:val="BodyTextRight"/>
    <w:rsid w:val="0017532B"/>
    <w:rPr>
      <w:sz w:val="18"/>
      <w:szCs w:val="18"/>
    </w:rPr>
  </w:style>
  <w:style w:type="paragraph" w:customStyle="1" w:styleId="MarginEdition">
    <w:name w:val="Margin Edition"/>
    <w:basedOn w:val="MarginNote"/>
    <w:rsid w:val="00175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32B"/>
    <w:rPr>
      <w:sz w:val="2"/>
      <w:szCs w:val="2"/>
    </w:rPr>
  </w:style>
  <w:style w:type="character" w:customStyle="1" w:styleId="Small">
    <w:name w:val="Small"/>
    <w:basedOn w:val="DefaultParagraphFont"/>
    <w:rsid w:val="0017532B"/>
    <w:rPr>
      <w:sz w:val="16"/>
    </w:rPr>
  </w:style>
  <w:style w:type="paragraph" w:customStyle="1" w:styleId="WideTable">
    <w:name w:val="Wide Table"/>
    <w:basedOn w:val="Normal"/>
    <w:rsid w:val="00175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32B"/>
  </w:style>
  <w:style w:type="paragraph" w:styleId="Quote">
    <w:name w:val="Quote"/>
    <w:basedOn w:val="Heading1"/>
    <w:link w:val="QuoteChar"/>
    <w:qFormat/>
    <w:rsid w:val="00175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32B"/>
    <w:pPr>
      <w:pageBreakBefore/>
    </w:pPr>
  </w:style>
  <w:style w:type="paragraph" w:customStyle="1" w:styleId="Border">
    <w:name w:val="Border"/>
    <w:basedOn w:val="Normal"/>
    <w:qFormat/>
    <w:rsid w:val="00175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32B"/>
    <w:rPr>
      <w:u w:val="single"/>
    </w:rPr>
  </w:style>
  <w:style w:type="character" w:customStyle="1" w:styleId="BoldandItalics">
    <w:name w:val="Bold and Italics"/>
    <w:qFormat/>
    <w:rsid w:val="0017532B"/>
    <w:rPr>
      <w:b/>
      <w:i/>
      <w:u w:val="none"/>
    </w:rPr>
  </w:style>
  <w:style w:type="paragraph" w:styleId="BalloonText">
    <w:name w:val="Balloon Text"/>
    <w:basedOn w:val="Normal"/>
    <w:link w:val="BalloonTextChar"/>
    <w:rsid w:val="00175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32B"/>
    <w:pPr>
      <w:spacing w:before="0" w:after="0"/>
    </w:pPr>
  </w:style>
  <w:style w:type="paragraph" w:customStyle="1" w:styleId="BodyTextBold">
    <w:name w:val="Body Text Bold"/>
    <w:basedOn w:val="BodyText"/>
    <w:qFormat/>
    <w:rsid w:val="0017532B"/>
    <w:rPr>
      <w:b/>
    </w:rPr>
  </w:style>
  <w:style w:type="character" w:styleId="Hyperlink">
    <w:name w:val="Hyperlink"/>
    <w:basedOn w:val="DefaultParagraphFont"/>
    <w:uiPriority w:val="99"/>
    <w:unhideWhenUsed/>
    <w:rsid w:val="00B37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5864</Characters>
  <Application>Microsoft Office Word</Application>
  <DocSecurity>0</DocSecurity>
  <Lines>167</Lines>
  <Paragraphs>106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MEM30016 Assist in the analysis of a supply chain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