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3BC" w:rsidP="002F53BC">
      <w:pPr>
        <w:pStyle w:val="Title"/>
      </w:pPr>
      <w:r>
        <w:fldChar w:fldCharType="begin"/>
      </w:r>
      <w:r>
        <w:instrText xml:space="preserve"> TITLE   \* MERGEFORMAT </w:instrText>
      </w:r>
      <w:r>
        <w:fldChar w:fldCharType="separate"/>
      </w:r>
      <w:r>
        <w:t>MEM30013 Assist in the preparation of a basic workplace layout</w:t>
      </w:r>
      <w:r>
        <w:fldChar w:fldCharType="end"/>
      </w:r>
    </w:p>
    <w:p w:rsidR="002F53BC" w:rsidP="002F53BC">
      <w:pPr>
        <w:pStyle w:val="Version"/>
        <w:sectPr w:rsidSect="00832D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D75" w:rsidP="00832D75">
      <w:pPr>
        <w:pStyle w:val="SuperHeading"/>
      </w:pPr>
      <w:r w:rsidRPr="00832D75">
        <w:t>MEM30013 Assist in the preparation of a basic workplace layout</w:t>
      </w:r>
    </w:p>
    <w:p w:rsidR="00000000" w:rsidRPr="00832D75" w:rsidP="00832D75">
      <w:pPr>
        <w:pStyle w:val="Heading1"/>
      </w:pPr>
      <w:bookmarkStart w:id="1" w:name="O_945810"/>
      <w:bookmarkEnd w:id="1"/>
      <w:r w:rsidRPr="00832D75">
        <w:t>Modification History</w:t>
      </w:r>
    </w:p>
    <w:p w:rsidR="00000000" w:rsidRPr="00832D75" w:rsidP="002F53BC">
      <w:pPr>
        <w:pStyle w:val="BodyText"/>
      </w:pPr>
      <w:r w:rsidRPr="00832D75">
        <w:t>Release 1. Supersedes and is equivalent to MEM30013A Assist in the preparation of a basic workplace layout.</w:t>
      </w:r>
    </w:p>
    <w:p w:rsidR="00000000" w:rsidRPr="00832D75" w:rsidP="00832D75">
      <w:pPr>
        <w:pStyle w:val="Heading1"/>
      </w:pPr>
      <w:bookmarkStart w:id="2" w:name="O_945818"/>
      <w:bookmarkEnd w:id="2"/>
      <w:r w:rsidRPr="00832D75">
        <w:t>Application</w:t>
      </w:r>
    </w:p>
    <w:p w:rsidR="00000000" w:rsidRPr="00832D75" w:rsidP="002F53BC">
      <w:pPr>
        <w:pStyle w:val="BodyText"/>
      </w:pPr>
      <w:r w:rsidRPr="00832D75">
        <w:t>This unit of competency defines the skills and knowledge required to assist in the charting and analysis of basic manufacturing operations including assisting in the preparation of workplace layouts. It covers the basic principles of ergonomics and the rol</w:t>
      </w:r>
      <w:r w:rsidRPr="00832D75">
        <w:t>e of productivity improvements, quality procedures and work flow analysis.</w:t>
      </w:r>
    </w:p>
    <w:p w:rsidR="00000000" w:rsidRPr="00832D75" w:rsidP="002F53BC">
      <w:pPr>
        <w:pStyle w:val="BodyText"/>
      </w:pPr>
      <w:r w:rsidRPr="00832D75">
        <w:t>The unit applies to engineering or related activities and is suitable for people giving technical support in manufacturing or engineering operations and those pursuing technical qua</w:t>
      </w:r>
      <w:r w:rsidRPr="00832D75">
        <w:t>lifications and careers at paraprofessional or technician level. All work is carried out under supervision.</w:t>
      </w:r>
    </w:p>
    <w:p w:rsidR="00000000" w:rsidRPr="00832D75" w:rsidP="002F53BC">
      <w:pPr>
        <w:pStyle w:val="BodyText"/>
      </w:pPr>
      <w:r w:rsidRPr="00832D75">
        <w:t>No licensing, legislative or certification requirements apply to this unit at the time of publication.</w:t>
      </w:r>
    </w:p>
    <w:p w:rsidR="00000000" w:rsidRPr="00832D75" w:rsidP="00832D75">
      <w:pPr>
        <w:pStyle w:val="Heading1"/>
      </w:pPr>
      <w:bookmarkStart w:id="3" w:name="O_945817"/>
      <w:bookmarkEnd w:id="3"/>
      <w:r w:rsidRPr="00832D75">
        <w:t>Pre-requisite Unit</w:t>
      </w:r>
    </w:p>
    <w:p w:rsidR="00000000" w:rsidRPr="00832D75" w:rsidP="002F53BC">
      <w:pPr>
        <w:pStyle w:val="BodyText"/>
      </w:pPr>
      <w:r w:rsidRPr="00832D75">
        <w:t>Nil</w:t>
      </w:r>
    </w:p>
    <w:p w:rsidR="00000000" w:rsidRPr="00832D75" w:rsidP="00832D75">
      <w:pPr>
        <w:pStyle w:val="Heading1"/>
      </w:pPr>
      <w:bookmarkStart w:id="4" w:name="O_945816"/>
      <w:bookmarkEnd w:id="4"/>
      <w:r w:rsidRPr="00832D75">
        <w:t>Competency Field</w:t>
      </w:r>
    </w:p>
    <w:p w:rsidR="00000000" w:rsidRPr="00832D75" w:rsidP="002F53BC">
      <w:pPr>
        <w:pStyle w:val="BodyText"/>
      </w:pPr>
      <w:r w:rsidRPr="00832D75">
        <w:t>Engineering technician</w:t>
      </w:r>
    </w:p>
    <w:p w:rsidR="00000000" w:rsidRPr="00832D75" w:rsidP="00832D75">
      <w:pPr>
        <w:pStyle w:val="Heading1"/>
      </w:pPr>
      <w:bookmarkStart w:id="5" w:name="O_945814"/>
      <w:bookmarkEnd w:id="5"/>
      <w:r w:rsidRPr="00832D75">
        <w:t>Elements and Performance Criteria</w:t>
      </w:r>
    </w:p>
    <w:tbl>
      <w:tblPr>
        <w:tblW w:w="9639" w:type="dxa"/>
        <w:tblLayout w:type="fixed"/>
        <w:tblCellMar>
          <w:left w:w="62" w:type="dxa"/>
          <w:right w:w="62" w:type="dxa"/>
        </w:tblCellMar>
        <w:tblLook w:val="0000"/>
      </w:tblPr>
      <w:tblGrid>
        <w:gridCol w:w="2531"/>
        <w:gridCol w:w="7108"/>
      </w:tblGrid>
      <w:tr w:rsidTr="002F53B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2D75" w:rsidP="00832D75">
            <w:pPr>
              <w:pStyle w:val="BodyText"/>
            </w:pPr>
            <w:r w:rsidRPr="00832D7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2D75">
            <w:pPr>
              <w:pStyle w:val="BodyText"/>
              <w:rPr>
                <w:lang w:val="en-NZ"/>
              </w:rPr>
            </w:pPr>
            <w:r w:rsidRPr="00832D75">
              <w:rPr>
                <w:rStyle w:val="SpecialBold"/>
              </w:rPr>
              <w:t>Performance Criteria</w:t>
            </w:r>
          </w:p>
        </w:tc>
      </w:tr>
      <w:tr w:rsidTr="002F53B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2D75" w:rsidP="00832D75">
            <w:pPr>
              <w:pStyle w:val="BodyText"/>
            </w:pPr>
            <w:r w:rsidRPr="00832D75">
              <w:rPr>
                <w:rStyle w:val="Emphasis"/>
              </w:rPr>
              <w:t xml:space="preserve">Elements describe the </w:t>
            </w:r>
            <w:r w:rsidRPr="00832D75">
              <w:t xml:space="preserve">essential </w:t>
            </w:r>
            <w:r w:rsidRPr="00832D7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2D75">
            <w:pPr>
              <w:pStyle w:val="BodyText"/>
              <w:rPr>
                <w:lang w:val="en-NZ"/>
              </w:rPr>
            </w:pPr>
            <w:r w:rsidRPr="00832D75">
              <w:rPr>
                <w:rStyle w:val="Emphasis"/>
              </w:rPr>
              <w:t>Performance criteria describe the performance needed to demonstrate achievement of the element.</w:t>
            </w:r>
          </w:p>
        </w:tc>
      </w:tr>
      <w:tr w:rsidTr="002F53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75">
            <w:pPr>
              <w:pStyle w:val="BodyText"/>
              <w:rPr>
                <w:lang w:val="en-NZ"/>
              </w:rPr>
            </w:pPr>
            <w:r w:rsidRPr="00832D75">
              <w:t>1. Identify opportunities for workplace layout improvement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75" w:rsidP="00832D75">
            <w:pPr>
              <w:pStyle w:val="BodyText"/>
            </w:pPr>
            <w:r w:rsidRPr="00832D75">
              <w:t>1.1 Undertake basic analysis of workplace data to determine sources of waste</w:t>
            </w:r>
          </w:p>
          <w:p w:rsidR="00000000" w:rsidRPr="00832D75" w:rsidP="00832D75">
            <w:pPr>
              <w:pStyle w:val="BodyText"/>
            </w:pPr>
            <w:r w:rsidRPr="00832D75">
              <w:t>1.2 Obtain future capac</w:t>
            </w:r>
            <w:r w:rsidRPr="00832D75">
              <w:t>ity requirement from relevant sources</w:t>
            </w:r>
          </w:p>
          <w:p w:rsidR="00000000" w:rsidRPr="00832D75" w:rsidP="00832D75">
            <w:pPr>
              <w:pStyle w:val="BodyText"/>
            </w:pPr>
            <w:r w:rsidRPr="00832D75">
              <w:t>1.3 Establish productivity improvement areas based on information obtained</w:t>
            </w:r>
          </w:p>
          <w:p w:rsidR="00000000" w:rsidP="00832D75">
            <w:pPr>
              <w:pStyle w:val="BodyText"/>
              <w:rPr>
                <w:lang w:val="en-NZ"/>
              </w:rPr>
            </w:pPr>
            <w:r w:rsidRPr="00832D75">
              <w:t xml:space="preserve">1.4 Establish appropriate productivity measures in conjunction with </w:t>
            </w:r>
            <w:r w:rsidRPr="00832D75">
              <w:t>supervisors and other appropriate personnel</w:t>
            </w:r>
          </w:p>
        </w:tc>
      </w:tr>
      <w:tr w:rsidTr="002F53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75">
            <w:pPr>
              <w:pStyle w:val="BodyText"/>
              <w:rPr>
                <w:lang w:val="en-NZ"/>
              </w:rPr>
            </w:pPr>
            <w:r w:rsidRPr="00832D75">
              <w:t>2. Develop basic layout option</w:t>
            </w:r>
            <w:r w:rsidRPr="00832D75">
              <w:t>s for workplace improvement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75" w:rsidP="00832D75">
            <w:pPr>
              <w:pStyle w:val="BodyText"/>
            </w:pPr>
            <w:r w:rsidRPr="00832D75">
              <w:t>2.1 Develop basic layout options using operation process charts, flow charts, flow process charts, and string diagrams</w:t>
            </w:r>
          </w:p>
          <w:p w:rsidR="00000000" w:rsidRPr="00832D75" w:rsidP="00832D75">
            <w:pPr>
              <w:pStyle w:val="BodyText"/>
            </w:pPr>
            <w:r w:rsidRPr="00832D75">
              <w:t>2.2 Identify and consider information on ergonomics, health and safety hazards</w:t>
            </w:r>
          </w:p>
          <w:p w:rsidR="00000000" w:rsidRPr="00832D75" w:rsidP="00832D75">
            <w:pPr>
              <w:pStyle w:val="BodyText"/>
            </w:pPr>
            <w:r w:rsidRPr="00832D75">
              <w:t>2.3 Develop improvements in co</w:t>
            </w:r>
            <w:r w:rsidRPr="00832D75">
              <w:t>nsultation with users and supervisors</w:t>
            </w:r>
          </w:p>
          <w:p w:rsidR="00000000" w:rsidRPr="00832D75" w:rsidP="00832D75">
            <w:pPr>
              <w:pStyle w:val="BodyText"/>
            </w:pPr>
            <w:r w:rsidRPr="00832D75">
              <w:t>2.4 Develop simple economic appraisals for proposed improvement</w:t>
            </w:r>
          </w:p>
          <w:p w:rsidR="00000000" w:rsidRPr="00832D75" w:rsidP="00832D75">
            <w:pPr>
              <w:pStyle w:val="BodyText"/>
            </w:pPr>
            <w:r w:rsidRPr="00832D75">
              <w:t>2.5 Refer layout options to an appropriate authority for approval</w:t>
            </w:r>
          </w:p>
        </w:tc>
      </w:tr>
    </w:tbl>
    <w:p w:rsidR="002F53BC" w:rsidP="00832D75">
      <w:pPr>
        <w:pStyle w:val="BodyText"/>
      </w:pPr>
    </w:p>
    <w:p w:rsidR="002F53BC" w:rsidP="00832D75">
      <w:pPr>
        <w:pStyle w:val="BodyText"/>
      </w:pPr>
    </w:p>
    <w:p w:rsidR="00000000" w:rsidRPr="00832D75" w:rsidP="00832D75">
      <w:pPr>
        <w:pStyle w:val="Heading1"/>
      </w:pPr>
      <w:bookmarkStart w:id="6" w:name="O_945813"/>
      <w:bookmarkEnd w:id="6"/>
      <w:r w:rsidRPr="00832D75">
        <w:t>Foundation Skills</w:t>
      </w:r>
    </w:p>
    <w:p w:rsidR="00000000" w:rsidRPr="00832D75" w:rsidP="002F53BC">
      <w:pPr>
        <w:pStyle w:val="BodyText"/>
      </w:pPr>
      <w:r w:rsidRPr="00832D75">
        <w:t>This section describes those language, literacy, numeracy and employment skills that are essential to performance.</w:t>
      </w:r>
    </w:p>
    <w:p w:rsidR="00000000" w:rsidRPr="00832D75" w:rsidP="002F53BC">
      <w:pPr>
        <w:pStyle w:val="BodyText"/>
      </w:pPr>
      <w:r w:rsidRPr="00832D75">
        <w:t>Foundation skills essential to performance are explicit in the performance criteria of this unit of competency.</w:t>
      </w:r>
    </w:p>
    <w:p w:rsidR="00000000" w:rsidRPr="00832D75" w:rsidP="00832D75">
      <w:pPr>
        <w:pStyle w:val="Heading1"/>
      </w:pPr>
      <w:bookmarkStart w:id="7" w:name="O_945812"/>
      <w:bookmarkEnd w:id="7"/>
      <w:r w:rsidRPr="00832D75">
        <w:t>Range of Con</w:t>
      </w:r>
      <w:r w:rsidRPr="00832D75">
        <w:t>ditions</w:t>
      </w:r>
    </w:p>
    <w:tbl>
      <w:tblPr>
        <w:tblW w:w="9638" w:type="dxa"/>
        <w:tblLayout w:type="fixed"/>
        <w:tblCellMar>
          <w:left w:w="62" w:type="dxa"/>
          <w:right w:w="62" w:type="dxa"/>
        </w:tblCellMar>
        <w:tblLook w:val="0000"/>
      </w:tblPr>
      <w:tblGrid>
        <w:gridCol w:w="2758"/>
        <w:gridCol w:w="6880"/>
      </w:tblGrid>
      <w:tr w:rsidTr="00832D7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75">
            <w:pPr>
              <w:pStyle w:val="BodyText"/>
              <w:rPr>
                <w:lang w:val="en-NZ"/>
              </w:rPr>
            </w:pPr>
            <w:r w:rsidRPr="00832D75">
              <w:t>This field allows for different work environments and conditions that may affect performance. Essential operating conditions that may be present (depending on the work situation, needs of the candidate, accessibility of the item, and local industry</w:t>
            </w:r>
            <w:r w:rsidRPr="00832D75">
              <w:t xml:space="preserve"> and regional contexts) are included.</w:t>
            </w:r>
          </w:p>
        </w:tc>
      </w:tr>
      <w:tr w:rsidTr="00832D7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75">
            <w:pPr>
              <w:pStyle w:val="BodyText"/>
              <w:rPr>
                <w:lang w:val="en-NZ"/>
              </w:rPr>
            </w:pPr>
            <w:r w:rsidRPr="00832D75">
              <w:t>Waste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75" w:rsidP="00832D75">
            <w:pPr>
              <w:pStyle w:val="ListBullet"/>
            </w:pPr>
            <w:r w:rsidRPr="00832D75">
              <w:t>excess production and early production</w:t>
            </w:r>
          </w:p>
          <w:p w:rsidR="00000000" w:rsidRPr="00832D75" w:rsidP="00832D75">
            <w:pPr>
              <w:pStyle w:val="ListBullet"/>
            </w:pPr>
            <w:r w:rsidRPr="00832D75">
              <w:t>waiting</w:t>
            </w:r>
          </w:p>
          <w:p w:rsidR="00000000" w:rsidRPr="00832D75" w:rsidP="00832D75">
            <w:pPr>
              <w:pStyle w:val="ListBullet"/>
            </w:pPr>
            <w:r w:rsidRPr="00832D75">
              <w:t>materials queuing and not moving</w:t>
            </w:r>
          </w:p>
          <w:p w:rsidR="00000000" w:rsidRPr="00832D75" w:rsidP="00832D75">
            <w:pPr>
              <w:pStyle w:val="ListBullet"/>
            </w:pPr>
            <w:r w:rsidRPr="00832D75">
              <w:t>people not working</w:t>
            </w:r>
          </w:p>
          <w:p w:rsidR="00000000" w:rsidRPr="00832D75" w:rsidP="00832D75">
            <w:pPr>
              <w:pStyle w:val="ListBullet"/>
            </w:pPr>
            <w:r w:rsidRPr="00832D75">
              <w:t>transporting</w:t>
            </w:r>
          </w:p>
          <w:p w:rsidR="00000000" w:rsidRPr="00832D75" w:rsidP="00832D75">
            <w:pPr>
              <w:pStyle w:val="ListBullet"/>
            </w:pPr>
            <w:r w:rsidRPr="00832D75">
              <w:t>double handling</w:t>
            </w:r>
          </w:p>
          <w:p w:rsidR="00000000" w:rsidRPr="00832D75" w:rsidP="00832D75">
            <w:pPr>
              <w:pStyle w:val="ListBullet"/>
            </w:pPr>
            <w:r w:rsidRPr="00832D75">
              <w:t>poor process design</w:t>
            </w:r>
          </w:p>
          <w:p w:rsidR="00000000" w:rsidRPr="00832D75" w:rsidP="00832D75">
            <w:pPr>
              <w:pStyle w:val="ListBullet"/>
            </w:pPr>
            <w:r w:rsidRPr="00832D75">
              <w:t>inventory</w:t>
            </w:r>
          </w:p>
          <w:p w:rsidR="00000000" w:rsidRPr="00832D75" w:rsidP="00832D75">
            <w:pPr>
              <w:pStyle w:val="ListBullet"/>
            </w:pPr>
            <w:r w:rsidRPr="00832D75">
              <w:t>stores</w:t>
            </w:r>
          </w:p>
          <w:p w:rsidR="00000000" w:rsidRPr="00832D75" w:rsidP="00832D75">
            <w:pPr>
              <w:pStyle w:val="ListBullet"/>
            </w:pPr>
            <w:r w:rsidRPr="00832D75">
              <w:t>buffers</w:t>
            </w:r>
          </w:p>
          <w:p w:rsidR="00000000" w:rsidRPr="00832D75" w:rsidP="00832D75">
            <w:pPr>
              <w:pStyle w:val="ListBullet"/>
            </w:pPr>
            <w:r w:rsidRPr="00832D75">
              <w:t>lot sizes</w:t>
            </w:r>
          </w:p>
          <w:p w:rsidR="00000000" w:rsidRPr="00832D75" w:rsidP="00832D75">
            <w:pPr>
              <w:pStyle w:val="ListBullet"/>
            </w:pPr>
            <w:r w:rsidRPr="00832D75">
              <w:t>inefficient performance of a process</w:t>
            </w:r>
          </w:p>
          <w:p w:rsidR="00000000" w:rsidRPr="00832D75" w:rsidP="00832D75">
            <w:pPr>
              <w:pStyle w:val="ListBullet"/>
            </w:pPr>
            <w:r w:rsidRPr="00832D75">
              <w:t>reaching, bending and exertion</w:t>
            </w:r>
          </w:p>
          <w:p w:rsidR="00000000" w:rsidP="00832D75">
            <w:pPr>
              <w:pStyle w:val="ListBullet"/>
              <w:rPr>
                <w:lang w:val="en-NZ"/>
              </w:rPr>
            </w:pPr>
            <w:r w:rsidRPr="00832D75">
              <w:t>making defective items requiring rework, rejects and unnecessary inspection.</w:t>
            </w:r>
          </w:p>
        </w:tc>
      </w:tr>
      <w:tr w:rsidTr="00832D7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D75">
            <w:pPr>
              <w:pStyle w:val="BodyText"/>
              <w:rPr>
                <w:lang w:val="en-NZ"/>
              </w:rPr>
            </w:pPr>
            <w:r w:rsidRPr="00832D75">
              <w:t>Information on ergonomics, health and safety hazards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D75" w:rsidP="00832D75">
            <w:pPr>
              <w:pStyle w:val="ListBullet"/>
            </w:pPr>
            <w:r w:rsidRPr="00832D75">
              <w:t>standard references including Worksafe Austral</w:t>
            </w:r>
            <w:r w:rsidRPr="00832D75">
              <w:t>ia guidelines</w:t>
            </w:r>
          </w:p>
          <w:p w:rsidR="00000000" w:rsidRPr="00832D75" w:rsidP="00832D75">
            <w:pPr>
              <w:pStyle w:val="ListBullet"/>
            </w:pPr>
            <w:r w:rsidRPr="00832D75">
              <w:t>relevant acts and regulations</w:t>
            </w:r>
          </w:p>
          <w:p w:rsidR="00000000" w:rsidRPr="00832D75" w:rsidP="00832D75">
            <w:pPr>
              <w:pStyle w:val="ListBullet"/>
            </w:pPr>
            <w:r w:rsidRPr="00832D75">
              <w:t>information contained in manufacturer manuals</w:t>
            </w:r>
          </w:p>
          <w:p w:rsidR="00000000" w:rsidRPr="00832D75" w:rsidP="00832D75">
            <w:pPr>
              <w:pStyle w:val="ListBullet"/>
            </w:pPr>
            <w:r w:rsidRPr="00832D75">
              <w:t>standard operating procedures (SOPs)</w:t>
            </w:r>
          </w:p>
          <w:p w:rsidR="00000000" w:rsidRPr="00832D75" w:rsidP="00832D75">
            <w:pPr>
              <w:pStyle w:val="ListBullet"/>
            </w:pPr>
            <w:r w:rsidRPr="00832D75">
              <w:t>workplace reports including:</w:t>
            </w:r>
          </w:p>
          <w:p w:rsidR="00000000" w:rsidRPr="00832D75" w:rsidP="00832D75">
            <w:pPr>
              <w:pStyle w:val="ListBullet2"/>
            </w:pPr>
            <w:r w:rsidRPr="00832D75">
              <w:t>incident reports</w:t>
            </w:r>
          </w:p>
          <w:p w:rsidR="00000000" w:rsidRPr="00832D75" w:rsidP="00832D75">
            <w:pPr>
              <w:pStyle w:val="ListBullet2"/>
            </w:pPr>
            <w:r w:rsidRPr="00832D75">
              <w:t>commissioned studies</w:t>
            </w:r>
          </w:p>
          <w:p w:rsidR="00000000" w:rsidRPr="00832D75" w:rsidP="00832D75">
            <w:pPr>
              <w:pStyle w:val="ListBullet2"/>
            </w:pPr>
            <w:r w:rsidRPr="00832D75">
              <w:t>advice from relevant workplace individuals and committees.</w:t>
            </w:r>
          </w:p>
        </w:tc>
      </w:tr>
    </w:tbl>
    <w:p w:rsidR="00000000" w:rsidRPr="00832D75" w:rsidP="00832D75">
      <w:pPr>
        <w:pStyle w:val="BodyText"/>
      </w:pPr>
    </w:p>
    <w:p w:rsidR="00000000" w:rsidRPr="00832D75" w:rsidP="00832D75">
      <w:pPr>
        <w:pStyle w:val="AllowPageBreak"/>
      </w:pPr>
    </w:p>
    <w:p w:rsidR="00000000" w:rsidRPr="00832D75" w:rsidP="00832D75">
      <w:pPr>
        <w:pStyle w:val="Heading1"/>
      </w:pPr>
      <w:bookmarkStart w:id="8" w:name="O_945811"/>
      <w:bookmarkEnd w:id="8"/>
      <w:r w:rsidRPr="00832D75">
        <w:t>Unit Mapping Information</w:t>
      </w:r>
    </w:p>
    <w:p w:rsidR="00000000" w:rsidRPr="00832D75" w:rsidP="002F53BC">
      <w:pPr>
        <w:pStyle w:val="BodyText"/>
      </w:pPr>
      <w:r w:rsidRPr="00832D75">
        <w:t>Release 1. Supersedes and is equivalent to MEM30013A Assist in the preparation of a basic workplace layout.</w:t>
      </w:r>
    </w:p>
    <w:p w:rsidR="00000000" w:rsidRPr="00832D75" w:rsidP="00832D75">
      <w:pPr>
        <w:pStyle w:val="Heading1"/>
      </w:pPr>
      <w:bookmarkStart w:id="9" w:name="O_945804"/>
      <w:bookmarkEnd w:id="9"/>
      <w:r w:rsidRPr="00832D75">
        <w:t>Links</w:t>
      </w:r>
    </w:p>
    <w:p w:rsidR="00000000" w:rsidRPr="00832D75" w:rsidP="002F53BC">
      <w:pPr>
        <w:pStyle w:val="BodyText"/>
      </w:pPr>
      <w:r w:rsidRPr="00832D75">
        <w:t>Companion Volume implementation guides are f</w:t>
      </w:r>
      <w:r w:rsidRPr="00832D75">
        <w:t xml:space="preserve">ound in VETNet - </w:t>
      </w:r>
      <w:r>
        <w:fldChar w:fldCharType="begin"/>
      </w:r>
      <w:r>
        <w:instrText xml:space="preserve"> HYPERLINK "https://vetnet.gov.au/Pages/TrainingDocs.aspx?q=b7050d37-5fd0-4740-8f7d-3b7a49c10bb2" </w:instrText>
      </w:r>
      <w:r>
        <w:fldChar w:fldCharType="separate"/>
      </w:r>
      <w:r w:rsidRPr="002B1A36">
        <w:rPr>
          <w:rStyle w:val="Hyperlink"/>
        </w:rPr>
        <w:t>https://vetnet.gov.au/Pages/TrainingDocs.aspx?q=b7050d37-5fd0-4740-8f7d-3b7a49c10bb2</w:t>
      </w:r>
      <w:r>
        <w:fldChar w:fldCharType="end"/>
      </w:r>
    </w:p>
    <w:p w:rsidR="00000000" w:rsidRPr="00832D75" w:rsidP="00832D75"/>
    <w:sectPr w:rsidSect="00832D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75" w:rsidRPr="002F53BC" w:rsidP="002F5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C" w:rsidP="00832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53BC" w:rsidP="00832D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53BC" w:rsidP="00832D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D75" w:rsidRPr="002F53BC" w:rsidP="002F53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3BC" w:rsidRPr="002D2AF8" w:rsidP="00832D75">
    <w:pPr>
      <w:pStyle w:val="Header"/>
      <w:framePr w:wrap="around"/>
    </w:pPr>
    <w:r>
      <w:fldChar w:fldCharType="begin"/>
    </w:r>
    <w:r>
      <w:instrText xml:space="preserve"> TITLE   \* MERGEFORMAT </w:instrText>
    </w:r>
    <w:r>
      <w:fldChar w:fldCharType="separate"/>
    </w:r>
    <w:r>
      <w:t>MEM30013 Assist in the preparation of a basic workplace layout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F53BC" w:rsidP="00832D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042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8E3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5CF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D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D75"/>
    <w:pPr>
      <w:spacing w:before="360" w:after="60"/>
      <w:outlineLvl w:val="0"/>
    </w:pPr>
    <w:rPr>
      <w:sz w:val="32"/>
    </w:rPr>
  </w:style>
  <w:style w:type="paragraph" w:styleId="Heading2">
    <w:name w:val="heading 2"/>
    <w:basedOn w:val="HeadingBase"/>
    <w:next w:val="BodyText"/>
    <w:link w:val="Heading2Char"/>
    <w:qFormat/>
    <w:rsid w:val="00832D75"/>
    <w:pPr>
      <w:keepLines/>
      <w:spacing w:before="240" w:after="120"/>
      <w:outlineLvl w:val="1"/>
    </w:pPr>
    <w:rPr>
      <w:sz w:val="28"/>
      <w:szCs w:val="40"/>
    </w:rPr>
  </w:style>
  <w:style w:type="paragraph" w:styleId="Heading3">
    <w:name w:val="heading 3"/>
    <w:basedOn w:val="HeadingBase"/>
    <w:next w:val="BodyText"/>
    <w:link w:val="Heading3Char"/>
    <w:qFormat/>
    <w:rsid w:val="00832D75"/>
    <w:pPr>
      <w:spacing w:before="180" w:after="120"/>
      <w:outlineLvl w:val="2"/>
    </w:pPr>
    <w:rPr>
      <w:spacing w:val="-10"/>
      <w:kern w:val="32"/>
    </w:rPr>
  </w:style>
  <w:style w:type="paragraph" w:styleId="Heading4">
    <w:name w:val="heading 4"/>
    <w:basedOn w:val="HeadingBase"/>
    <w:next w:val="BodyText"/>
    <w:link w:val="Heading4Char"/>
    <w:qFormat/>
    <w:rsid w:val="00832D75"/>
    <w:pPr>
      <w:spacing w:before="160" w:after="120"/>
      <w:outlineLvl w:val="3"/>
    </w:pPr>
    <w:rPr>
      <w:sz w:val="22"/>
    </w:rPr>
  </w:style>
  <w:style w:type="paragraph" w:styleId="Heading5">
    <w:name w:val="heading 5"/>
    <w:basedOn w:val="HeadingBase"/>
    <w:next w:val="Normal"/>
    <w:link w:val="Heading5Char"/>
    <w:qFormat/>
    <w:rsid w:val="00832D75"/>
    <w:pPr>
      <w:spacing w:before="80"/>
      <w:outlineLvl w:val="4"/>
    </w:pPr>
    <w:rPr>
      <w:color w:val="918585"/>
      <w:sz w:val="20"/>
    </w:rPr>
  </w:style>
  <w:style w:type="paragraph" w:styleId="Heading6">
    <w:name w:val="heading 6"/>
    <w:basedOn w:val="HeadingBase"/>
    <w:next w:val="Normal"/>
    <w:link w:val="Heading6Char"/>
    <w:qFormat/>
    <w:rsid w:val="00832D75"/>
    <w:pPr>
      <w:spacing w:before="60"/>
      <w:outlineLvl w:val="5"/>
    </w:pPr>
    <w:rPr>
      <w:color w:val="918585"/>
      <w:sz w:val="20"/>
    </w:rPr>
  </w:style>
  <w:style w:type="paragraph" w:styleId="Heading7">
    <w:name w:val="heading 7"/>
    <w:basedOn w:val="Normal"/>
    <w:next w:val="Normal"/>
    <w:link w:val="Heading7Char"/>
    <w:qFormat/>
    <w:rsid w:val="00832D75"/>
    <w:pPr>
      <w:ind w:left="720"/>
      <w:outlineLvl w:val="6"/>
    </w:pPr>
    <w:rPr>
      <w:i/>
    </w:rPr>
  </w:style>
  <w:style w:type="paragraph" w:styleId="Heading8">
    <w:name w:val="heading 8"/>
    <w:basedOn w:val="Normal"/>
    <w:next w:val="Normal"/>
    <w:link w:val="Heading8Char"/>
    <w:qFormat/>
    <w:rsid w:val="00832D75"/>
    <w:pPr>
      <w:ind w:left="720"/>
      <w:outlineLvl w:val="7"/>
    </w:pPr>
    <w:rPr>
      <w:i/>
    </w:rPr>
  </w:style>
  <w:style w:type="paragraph" w:styleId="Heading9">
    <w:name w:val="heading 9"/>
    <w:basedOn w:val="Normal"/>
    <w:next w:val="Normal"/>
    <w:link w:val="Heading9Char"/>
    <w:qFormat/>
    <w:rsid w:val="00832D75"/>
    <w:pPr>
      <w:ind w:left="720"/>
      <w:outlineLvl w:val="8"/>
    </w:pPr>
    <w:rPr>
      <w:i/>
    </w:rPr>
  </w:style>
  <w:style w:type="character" w:default="1" w:styleId="DefaultParagraphFont">
    <w:name w:val="Default Paragraph Font"/>
    <w:uiPriority w:val="1"/>
    <w:unhideWhenUsed/>
    <w:rsid w:val="00832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D75"/>
  </w:style>
  <w:style w:type="character" w:customStyle="1" w:styleId="Heading1Char">
    <w:name w:val="Heading 1 Char"/>
    <w:basedOn w:val="DefaultParagraphFont"/>
    <w:link w:val="Heading1"/>
    <w:rsid w:val="00832D75"/>
    <w:rPr>
      <w:rFonts w:ascii="Times New Roman" w:eastAsia="Times New Roman" w:hAnsi="Times New Roman" w:cs="Times New Roman"/>
      <w:b/>
      <w:sz w:val="32"/>
      <w:szCs w:val="20"/>
      <w:lang w:eastAsia="en-US"/>
    </w:rPr>
  </w:style>
  <w:style w:type="paragraph" w:styleId="BodyText">
    <w:name w:val="Body Text"/>
    <w:basedOn w:val="Normal"/>
    <w:link w:val="BodyTextChar"/>
    <w:rsid w:val="00832D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D75"/>
    <w:rPr>
      <w:rFonts w:ascii="Times New Roman" w:eastAsia="Times New Roman" w:hAnsi="Times New Roman" w:cs="Times New Roman"/>
      <w:sz w:val="24"/>
      <w:lang w:eastAsia="en-US"/>
    </w:rPr>
  </w:style>
  <w:style w:type="paragraph" w:styleId="ListBullet">
    <w:name w:val="List Bullet"/>
    <w:basedOn w:val="List"/>
    <w:rsid w:val="00832D75"/>
    <w:pPr>
      <w:numPr>
        <w:numId w:val="12"/>
      </w:numPr>
      <w:tabs>
        <w:tab w:val="clear" w:pos="340"/>
      </w:tabs>
      <w:spacing w:before="40" w:after="40"/>
    </w:pPr>
  </w:style>
  <w:style w:type="character" w:customStyle="1" w:styleId="SpecialBold">
    <w:name w:val="Special Bold"/>
    <w:basedOn w:val="DefaultParagraphFont"/>
    <w:rsid w:val="00832D75"/>
    <w:rPr>
      <w:b/>
      <w:spacing w:val="0"/>
    </w:rPr>
  </w:style>
  <w:style w:type="paragraph" w:styleId="ListBullet2">
    <w:name w:val="List Bullet 2"/>
    <w:basedOn w:val="List2"/>
    <w:rsid w:val="00832D75"/>
    <w:pPr>
      <w:numPr>
        <w:numId w:val="13"/>
      </w:numPr>
      <w:tabs>
        <w:tab w:val="clear" w:pos="680"/>
      </w:tabs>
    </w:pPr>
  </w:style>
  <w:style w:type="character" w:styleId="Emphasis">
    <w:name w:val="Emphasis"/>
    <w:basedOn w:val="DefaultParagraphFont"/>
    <w:qFormat/>
    <w:rsid w:val="00832D75"/>
    <w:rPr>
      <w:i/>
    </w:rPr>
  </w:style>
  <w:style w:type="paragraph" w:customStyle="1" w:styleId="SuperHeading">
    <w:name w:val="SuperHeading"/>
    <w:basedOn w:val="Normal"/>
    <w:rsid w:val="00832D75"/>
    <w:pPr>
      <w:spacing w:before="240" w:after="120"/>
      <w:outlineLvl w:val="0"/>
    </w:pPr>
    <w:rPr>
      <w:rFonts w:ascii="Times New Roman" w:hAnsi="Times New Roman"/>
      <w:b/>
      <w:sz w:val="32"/>
    </w:rPr>
  </w:style>
  <w:style w:type="paragraph" w:customStyle="1" w:styleId="AllowPageBreak">
    <w:name w:val="AllowPageBreak"/>
    <w:rsid w:val="00832D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D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D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D75"/>
    <w:rPr>
      <w:rFonts w:ascii="Courier New" w:eastAsia="Times New Roman" w:hAnsi="Courier New" w:cs="Times New Roman"/>
      <w:i/>
      <w:szCs w:val="20"/>
      <w:lang w:eastAsia="en-US"/>
    </w:rPr>
  </w:style>
  <w:style w:type="paragraph" w:customStyle="1" w:styleId="HeadingBase">
    <w:name w:val="Heading Base"/>
    <w:rsid w:val="00832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D75"/>
    <w:pPr>
      <w:tabs>
        <w:tab w:val="right" w:leader="dot" w:pos="9072"/>
      </w:tabs>
      <w:ind w:left="567"/>
    </w:pPr>
    <w:rPr>
      <w:szCs w:val="22"/>
    </w:rPr>
  </w:style>
  <w:style w:type="paragraph" w:customStyle="1" w:styleId="TOCBase">
    <w:name w:val="TOC Base"/>
    <w:rsid w:val="00832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D75"/>
    <w:pPr>
      <w:tabs>
        <w:tab w:val="right" w:leader="dot" w:pos="9072"/>
      </w:tabs>
      <w:spacing w:before="40" w:after="40"/>
      <w:ind w:left="284"/>
    </w:pPr>
    <w:rPr>
      <w:rFonts w:ascii="Times New Roman" w:hAnsi="Times New Roman"/>
    </w:rPr>
  </w:style>
  <w:style w:type="paragraph" w:styleId="TOC1">
    <w:name w:val="toc 1"/>
    <w:basedOn w:val="TOCBase"/>
    <w:next w:val="Normal"/>
    <w:rsid w:val="00832D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D75"/>
    <w:rPr>
      <w:rFonts w:ascii="Times New Roman" w:eastAsia="Times New Roman" w:hAnsi="Times New Roman" w:cs="Times New Roman"/>
      <w:sz w:val="16"/>
      <w:lang w:eastAsia="en-US"/>
    </w:rPr>
  </w:style>
  <w:style w:type="paragraph" w:styleId="Title">
    <w:name w:val="Title"/>
    <w:basedOn w:val="HeadingBase"/>
    <w:link w:val="TitleChar"/>
    <w:qFormat/>
    <w:rsid w:val="00832D75"/>
    <w:pPr>
      <w:spacing w:before="5040"/>
      <w:jc w:val="center"/>
    </w:pPr>
    <w:rPr>
      <w:sz w:val="48"/>
      <w:szCs w:val="72"/>
      <w:lang w:val="en-US"/>
    </w:rPr>
  </w:style>
  <w:style w:type="character" w:customStyle="1" w:styleId="TitleChar">
    <w:name w:val="Title Char"/>
    <w:basedOn w:val="DefaultParagraphFont"/>
    <w:link w:val="Title"/>
    <w:rsid w:val="00832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D75"/>
    <w:pPr>
      <w:tabs>
        <w:tab w:val="left" w:pos="3600"/>
        <w:tab w:val="left" w:pos="3958"/>
      </w:tabs>
    </w:pPr>
  </w:style>
  <w:style w:type="paragraph" w:styleId="List">
    <w:name w:val="List"/>
    <w:basedOn w:val="BodyText"/>
    <w:next w:val="BodyText"/>
    <w:rsid w:val="00832D75"/>
    <w:pPr>
      <w:tabs>
        <w:tab w:val="left" w:pos="340"/>
      </w:tabs>
      <w:spacing w:before="60" w:after="60"/>
      <w:ind w:left="340" w:hanging="340"/>
    </w:pPr>
  </w:style>
  <w:style w:type="paragraph" w:customStyle="1" w:styleId="Note">
    <w:name w:val="Note"/>
    <w:basedOn w:val="BodyText"/>
    <w:rsid w:val="00832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D75"/>
    <w:pPr>
      <w:framePr w:wrap="auto" w:hAnchor="text" w:y="6049"/>
    </w:pPr>
    <w:rPr>
      <w:color w:val="000000"/>
      <w:sz w:val="40"/>
    </w:rPr>
  </w:style>
  <w:style w:type="paragraph" w:customStyle="1" w:styleId="TOCTitle">
    <w:name w:val="TOCTitle"/>
    <w:basedOn w:val="Heading1"/>
    <w:rsid w:val="00832D75"/>
    <w:pPr>
      <w:spacing w:after="240"/>
      <w:jc w:val="center"/>
      <w:outlineLvl w:val="9"/>
    </w:pPr>
    <w:rPr>
      <w:caps/>
    </w:rPr>
  </w:style>
  <w:style w:type="paragraph" w:customStyle="1" w:styleId="Version">
    <w:name w:val="Version"/>
    <w:rsid w:val="00832D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D75"/>
    <w:pPr>
      <w:keepNext w:val="0"/>
      <w:tabs>
        <w:tab w:val="right" w:pos="4176"/>
      </w:tabs>
      <w:ind w:left="198" w:hanging="198"/>
    </w:pPr>
    <w:rPr>
      <w:rFonts w:ascii="Garamond" w:hAnsi="Garamond"/>
    </w:rPr>
  </w:style>
  <w:style w:type="paragraph" w:styleId="IndexHeading">
    <w:name w:val="index heading"/>
    <w:basedOn w:val="Normal"/>
    <w:next w:val="Index1"/>
    <w:semiHidden/>
    <w:rsid w:val="00832D75"/>
    <w:pPr>
      <w:spacing w:before="120" w:after="120"/>
    </w:pPr>
    <w:rPr>
      <w:rFonts w:ascii="Arial" w:hAnsi="Arial"/>
      <w:b/>
      <w:color w:val="918585"/>
      <w:sz w:val="24"/>
    </w:rPr>
  </w:style>
  <w:style w:type="paragraph" w:styleId="Header">
    <w:name w:val="header"/>
    <w:basedOn w:val="Normal"/>
    <w:link w:val="HeaderChar"/>
    <w:rsid w:val="00832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D75"/>
    <w:rPr>
      <w:rFonts w:ascii="Times New Roman" w:eastAsia="Times New Roman" w:hAnsi="Times New Roman" w:cs="Times New Roman"/>
      <w:sz w:val="16"/>
      <w:szCs w:val="20"/>
      <w:lang w:val="en-GB" w:eastAsia="en-US"/>
    </w:rPr>
  </w:style>
  <w:style w:type="paragraph" w:customStyle="1" w:styleId="Chapter">
    <w:name w:val="Chapter"/>
    <w:basedOn w:val="Normal"/>
    <w:rsid w:val="00832D75"/>
    <w:pPr>
      <w:spacing w:before="240"/>
    </w:pPr>
    <w:rPr>
      <w:rFonts w:ascii="Times New Roman" w:hAnsi="Times New Roman"/>
      <w:smallCaps/>
      <w:spacing w:val="80"/>
      <w:sz w:val="28"/>
    </w:rPr>
  </w:style>
  <w:style w:type="paragraph" w:customStyle="1" w:styleId="InChapter">
    <w:name w:val="InChapter"/>
    <w:basedOn w:val="Heading3"/>
    <w:rsid w:val="00832D75"/>
    <w:pPr>
      <w:spacing w:after="240"/>
      <w:outlineLvl w:val="9"/>
    </w:pPr>
    <w:rPr>
      <w:noProof/>
    </w:rPr>
  </w:style>
  <w:style w:type="paragraph" w:styleId="Index2">
    <w:name w:val="index 2"/>
    <w:basedOn w:val="Normal"/>
    <w:next w:val="Normal"/>
    <w:semiHidden/>
    <w:rsid w:val="00832D75"/>
    <w:pPr>
      <w:tabs>
        <w:tab w:val="right" w:pos="4176"/>
      </w:tabs>
      <w:ind w:left="568" w:hanging="284"/>
    </w:pPr>
    <w:rPr>
      <w:rFonts w:ascii="Garamond" w:hAnsi="Garamond"/>
    </w:rPr>
  </w:style>
  <w:style w:type="paragraph" w:customStyle="1" w:styleId="Byline">
    <w:name w:val="Byline"/>
    <w:rsid w:val="00832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D75"/>
    <w:pPr>
      <w:tabs>
        <w:tab w:val="clear" w:pos="3600"/>
        <w:tab w:val="clear" w:pos="3958"/>
      </w:tabs>
      <w:jc w:val="right"/>
    </w:pPr>
  </w:style>
  <w:style w:type="paragraph" w:styleId="Caption">
    <w:name w:val="caption"/>
    <w:basedOn w:val="BodyText"/>
    <w:next w:val="Normal"/>
    <w:qFormat/>
    <w:rsid w:val="00832D75"/>
    <w:pPr>
      <w:framePr w:w="2268" w:hSpace="181" w:vSpace="181" w:wrap="around" w:vAnchor="text" w:hAnchor="page" w:x="1135" w:y="285" w:anchorLock="1"/>
    </w:pPr>
    <w:rPr>
      <w:i/>
    </w:rPr>
  </w:style>
  <w:style w:type="paragraph" w:customStyle="1" w:styleId="MiniTOCTitle">
    <w:name w:val="MiniTOCTitle"/>
    <w:basedOn w:val="Heading4"/>
    <w:rsid w:val="00832D75"/>
    <w:pPr>
      <w:spacing w:before="240"/>
      <w:outlineLvl w:val="9"/>
    </w:pPr>
    <w:rPr>
      <w:noProof/>
      <w:sz w:val="24"/>
    </w:rPr>
  </w:style>
  <w:style w:type="paragraph" w:customStyle="1" w:styleId="MiniTOCItem">
    <w:name w:val="MiniTOCItem"/>
    <w:basedOn w:val="ListBullet"/>
    <w:rsid w:val="00832D75"/>
    <w:pPr>
      <w:numPr>
        <w:numId w:val="0"/>
      </w:numPr>
      <w:tabs>
        <w:tab w:val="right" w:leader="dot" w:pos="6521"/>
      </w:tabs>
      <w:spacing w:before="0" w:after="0"/>
    </w:pPr>
  </w:style>
  <w:style w:type="paragraph" w:customStyle="1" w:styleId="TOFTitle">
    <w:name w:val="TOFTitle"/>
    <w:basedOn w:val="TOCTitle"/>
    <w:rsid w:val="00832D75"/>
  </w:style>
  <w:style w:type="paragraph" w:styleId="TableofFigures">
    <w:name w:val="table of figures"/>
    <w:basedOn w:val="Normal"/>
    <w:next w:val="Normal"/>
    <w:semiHidden/>
    <w:rsid w:val="00832D75"/>
    <w:pPr>
      <w:tabs>
        <w:tab w:val="right" w:leader="dot" w:pos="9072"/>
      </w:tabs>
      <w:ind w:left="970" w:hanging="403"/>
    </w:pPr>
    <w:rPr>
      <w:rFonts w:ascii="Times New Roman" w:hAnsi="Times New Roman"/>
      <w:b/>
    </w:rPr>
  </w:style>
  <w:style w:type="paragraph" w:styleId="ListNumber">
    <w:name w:val="List Number"/>
    <w:basedOn w:val="List"/>
    <w:rsid w:val="00832D75"/>
    <w:pPr>
      <w:numPr>
        <w:numId w:val="15"/>
      </w:numPr>
      <w:tabs>
        <w:tab w:val="clear" w:pos="340"/>
      </w:tabs>
    </w:pPr>
  </w:style>
  <w:style w:type="character" w:customStyle="1" w:styleId="WingdingSymbols">
    <w:name w:val="Wingding Symbols"/>
    <w:rsid w:val="00832D75"/>
    <w:rPr>
      <w:rFonts w:ascii="Wingdings" w:hAnsi="Wingdings"/>
    </w:rPr>
  </w:style>
  <w:style w:type="paragraph" w:customStyle="1" w:styleId="TableHeading">
    <w:name w:val="Table Heading"/>
    <w:basedOn w:val="HeadingBase"/>
    <w:rsid w:val="00832D75"/>
    <w:pPr>
      <w:keepLines/>
      <w:pBdr>
        <w:bottom w:val="single" w:sz="6" w:space="1" w:color="918585"/>
      </w:pBdr>
      <w:spacing w:before="240"/>
    </w:pPr>
  </w:style>
  <w:style w:type="character" w:customStyle="1" w:styleId="HotSpot">
    <w:name w:val="HotSpot"/>
    <w:rsid w:val="00832D75"/>
    <w:rPr>
      <w:color w:val="0033CC"/>
      <w:u w:val="none"/>
    </w:rPr>
  </w:style>
  <w:style w:type="paragraph" w:customStyle="1" w:styleId="BodyTextRight">
    <w:name w:val="Body Text Right"/>
    <w:basedOn w:val="BodyText"/>
    <w:rsid w:val="00832D75"/>
    <w:pPr>
      <w:spacing w:before="0" w:after="0"/>
      <w:jc w:val="right"/>
    </w:pPr>
  </w:style>
  <w:style w:type="paragraph" w:styleId="Index3">
    <w:name w:val="index 3"/>
    <w:basedOn w:val="ListNumber2"/>
    <w:next w:val="Normal"/>
    <w:semiHidden/>
    <w:rsid w:val="00832D75"/>
    <w:pPr>
      <w:numPr>
        <w:numId w:val="0"/>
      </w:numPr>
      <w:tabs>
        <w:tab w:val="right" w:leader="dot" w:pos="4176"/>
      </w:tabs>
    </w:pPr>
  </w:style>
  <w:style w:type="paragraph" w:styleId="ListNumber2">
    <w:name w:val="List Number 2"/>
    <w:basedOn w:val="List2"/>
    <w:rsid w:val="00832D75"/>
    <w:pPr>
      <w:numPr>
        <w:numId w:val="10"/>
      </w:numPr>
      <w:tabs>
        <w:tab w:val="clear" w:pos="1060"/>
      </w:tabs>
    </w:pPr>
  </w:style>
  <w:style w:type="paragraph" w:customStyle="1" w:styleId="MarginNote">
    <w:name w:val="Margin Note"/>
    <w:basedOn w:val="BodyText"/>
    <w:rsid w:val="00832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D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D75"/>
    <w:rPr>
      <w:sz w:val="32"/>
    </w:rPr>
  </w:style>
  <w:style w:type="paragraph" w:customStyle="1" w:styleId="HeadingProcedure">
    <w:name w:val="Heading Procedure"/>
    <w:basedOn w:val="HeadingBase"/>
    <w:next w:val="Normal"/>
    <w:rsid w:val="00832D75"/>
    <w:pPr>
      <w:tabs>
        <w:tab w:val="left" w:pos="0"/>
      </w:tabs>
      <w:spacing w:before="120" w:after="60"/>
    </w:pPr>
    <w:rPr>
      <w:i/>
      <w:color w:val="918585"/>
      <w:sz w:val="22"/>
    </w:rPr>
  </w:style>
  <w:style w:type="paragraph" w:customStyle="1" w:styleId="TableBodyText">
    <w:name w:val="Table Body Text"/>
    <w:basedOn w:val="BodyText"/>
    <w:rsid w:val="00832D75"/>
    <w:pPr>
      <w:spacing w:before="60" w:after="60"/>
    </w:pPr>
  </w:style>
  <w:style w:type="paragraph" w:styleId="ListContinue">
    <w:name w:val="List Continue"/>
    <w:basedOn w:val="List"/>
    <w:rsid w:val="00832D75"/>
    <w:pPr>
      <w:ind w:firstLine="0"/>
    </w:pPr>
  </w:style>
  <w:style w:type="paragraph" w:customStyle="1" w:styleId="ListNote">
    <w:name w:val="List Note"/>
    <w:basedOn w:val="List"/>
    <w:rsid w:val="00832D75"/>
    <w:pPr>
      <w:pBdr>
        <w:top w:val="single" w:sz="6" w:space="2" w:color="918585"/>
        <w:bottom w:val="single" w:sz="6" w:space="2" w:color="918585"/>
      </w:pBdr>
      <w:tabs>
        <w:tab w:val="left" w:pos="1021"/>
      </w:tabs>
      <w:ind w:firstLine="0"/>
    </w:pPr>
  </w:style>
  <w:style w:type="paragraph" w:customStyle="1" w:styleId="Warning">
    <w:name w:val="Warning"/>
    <w:basedOn w:val="BodyText"/>
    <w:rsid w:val="00832D75"/>
    <w:pPr>
      <w:shd w:val="clear" w:color="auto" w:fill="D9D9D9"/>
      <w:tabs>
        <w:tab w:val="left" w:pos="992"/>
      </w:tabs>
      <w:ind w:left="119" w:right="119"/>
    </w:pPr>
    <w:rPr>
      <w:sz w:val="20"/>
    </w:rPr>
  </w:style>
  <w:style w:type="paragraph" w:customStyle="1" w:styleId="MarginIcons">
    <w:name w:val="Margin Icons"/>
    <w:basedOn w:val="BodyText"/>
    <w:rsid w:val="00832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D75"/>
    <w:rPr>
      <w:rFonts w:ascii="Courier New" w:hAnsi="Courier New"/>
    </w:rPr>
  </w:style>
  <w:style w:type="paragraph" w:customStyle="1" w:styleId="NoteBullet">
    <w:name w:val="Note Bullet"/>
    <w:basedOn w:val="Note"/>
    <w:rsid w:val="00832D75"/>
    <w:pPr>
      <w:tabs>
        <w:tab w:val="clear" w:pos="680"/>
      </w:tabs>
      <w:spacing w:before="60" w:after="60"/>
    </w:pPr>
  </w:style>
  <w:style w:type="paragraph" w:customStyle="1" w:styleId="SubHeading2">
    <w:name w:val="SubHeading2"/>
    <w:basedOn w:val="HeadingBase"/>
    <w:rsid w:val="00832D75"/>
    <w:pPr>
      <w:spacing w:before="240" w:after="60"/>
    </w:pPr>
    <w:rPr>
      <w:sz w:val="20"/>
    </w:rPr>
  </w:style>
  <w:style w:type="paragraph" w:customStyle="1" w:styleId="SubHeading1">
    <w:name w:val="SubHeading1"/>
    <w:basedOn w:val="HeadingBase"/>
    <w:rsid w:val="00832D75"/>
    <w:pPr>
      <w:spacing w:before="240" w:after="60"/>
    </w:pPr>
    <w:rPr>
      <w:color w:val="918585"/>
      <w:sz w:val="22"/>
    </w:rPr>
  </w:style>
  <w:style w:type="paragraph" w:customStyle="1" w:styleId="SideHeading">
    <w:name w:val="Side Heading"/>
    <w:basedOn w:val="HeadingBase"/>
    <w:rsid w:val="00832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D75"/>
    <w:pPr>
      <w:tabs>
        <w:tab w:val="num" w:pos="360"/>
      </w:tabs>
    </w:pPr>
  </w:style>
  <w:style w:type="paragraph" w:styleId="PlainText">
    <w:name w:val="Plain Text"/>
    <w:basedOn w:val="Normal"/>
    <w:link w:val="PlainTextChar"/>
    <w:rsid w:val="00832D75"/>
    <w:rPr>
      <w:sz w:val="20"/>
    </w:rPr>
  </w:style>
  <w:style w:type="character" w:customStyle="1" w:styleId="PlainTextChar">
    <w:name w:val="Plain Text Char"/>
    <w:basedOn w:val="DefaultParagraphFont"/>
    <w:link w:val="PlainText"/>
    <w:rsid w:val="00832D75"/>
    <w:rPr>
      <w:rFonts w:ascii="Courier New" w:eastAsia="Times New Roman" w:hAnsi="Courier New" w:cs="Times New Roman"/>
      <w:sz w:val="20"/>
      <w:szCs w:val="20"/>
      <w:lang w:eastAsia="en-US"/>
    </w:rPr>
  </w:style>
  <w:style w:type="character" w:customStyle="1" w:styleId="MenuOption">
    <w:name w:val="Menu Option"/>
    <w:basedOn w:val="DefaultParagraphFont"/>
    <w:rsid w:val="00832D75"/>
    <w:rPr>
      <w:b/>
      <w:smallCaps/>
    </w:rPr>
  </w:style>
  <w:style w:type="paragraph" w:customStyle="1" w:styleId="TableListNumber">
    <w:name w:val="Table List Number"/>
    <w:basedOn w:val="ListNumber"/>
    <w:rsid w:val="00832D75"/>
    <w:pPr>
      <w:numPr>
        <w:numId w:val="0"/>
      </w:numPr>
    </w:pPr>
  </w:style>
  <w:style w:type="paragraph" w:styleId="TOC4">
    <w:name w:val="toc 4"/>
    <w:basedOn w:val="TOCBase"/>
    <w:next w:val="Normal"/>
    <w:semiHidden/>
    <w:rsid w:val="00832D75"/>
    <w:pPr>
      <w:tabs>
        <w:tab w:val="right" w:leader="dot" w:pos="9071"/>
      </w:tabs>
      <w:ind w:left="1701"/>
    </w:pPr>
  </w:style>
  <w:style w:type="paragraph" w:customStyle="1" w:styleId="ListAlpha">
    <w:name w:val="List Alpha"/>
    <w:basedOn w:val="List"/>
    <w:rsid w:val="00832D75"/>
    <w:pPr>
      <w:numPr>
        <w:numId w:val="9"/>
      </w:numPr>
    </w:pPr>
  </w:style>
  <w:style w:type="paragraph" w:customStyle="1" w:styleId="ListAlpha2">
    <w:name w:val="List Alpha 2"/>
    <w:basedOn w:val="List2"/>
    <w:rsid w:val="00832D75"/>
    <w:pPr>
      <w:numPr>
        <w:numId w:val="8"/>
      </w:numPr>
    </w:pPr>
  </w:style>
  <w:style w:type="paragraph" w:styleId="List2">
    <w:name w:val="List 2"/>
    <w:basedOn w:val="BodyText"/>
    <w:rsid w:val="00832D75"/>
    <w:pPr>
      <w:tabs>
        <w:tab w:val="left" w:pos="680"/>
      </w:tabs>
      <w:spacing w:before="60" w:after="60"/>
      <w:ind w:left="680" w:hanging="340"/>
    </w:pPr>
  </w:style>
  <w:style w:type="paragraph" w:styleId="List3">
    <w:name w:val="List 3"/>
    <w:basedOn w:val="BodyText"/>
    <w:rsid w:val="00832D75"/>
    <w:pPr>
      <w:tabs>
        <w:tab w:val="left" w:pos="1021"/>
      </w:tabs>
      <w:spacing w:before="60" w:after="60"/>
      <w:ind w:left="1020" w:hanging="340"/>
    </w:pPr>
  </w:style>
  <w:style w:type="paragraph" w:styleId="List4">
    <w:name w:val="List 4"/>
    <w:basedOn w:val="BodyText"/>
    <w:rsid w:val="00832D75"/>
    <w:pPr>
      <w:tabs>
        <w:tab w:val="left" w:pos="1361"/>
      </w:tabs>
      <w:spacing w:before="60" w:after="60"/>
      <w:ind w:left="1361" w:hanging="340"/>
    </w:pPr>
  </w:style>
  <w:style w:type="paragraph" w:styleId="List5">
    <w:name w:val="List 5"/>
    <w:basedOn w:val="BodyText"/>
    <w:rsid w:val="00832D75"/>
    <w:pPr>
      <w:tabs>
        <w:tab w:val="left" w:pos="1701"/>
      </w:tabs>
      <w:spacing w:before="60" w:after="60"/>
      <w:ind w:left="1701" w:hanging="340"/>
    </w:pPr>
  </w:style>
  <w:style w:type="paragraph" w:styleId="ListBullet3">
    <w:name w:val="List Bullet 3"/>
    <w:basedOn w:val="List3"/>
    <w:rsid w:val="00832D75"/>
    <w:pPr>
      <w:numPr>
        <w:numId w:val="14"/>
      </w:numPr>
      <w:tabs>
        <w:tab w:val="clear" w:pos="1021"/>
      </w:tabs>
      <w:ind w:left="1037" w:hanging="357"/>
    </w:pPr>
  </w:style>
  <w:style w:type="paragraph" w:styleId="ListBullet4">
    <w:name w:val="List Bullet 4"/>
    <w:basedOn w:val="List4"/>
    <w:rsid w:val="00832D75"/>
    <w:pPr>
      <w:numPr>
        <w:numId w:val="3"/>
      </w:numPr>
      <w:tabs>
        <w:tab w:val="clear" w:pos="1361"/>
      </w:tabs>
    </w:pPr>
  </w:style>
  <w:style w:type="paragraph" w:styleId="ListBullet5">
    <w:name w:val="List Bullet 5"/>
    <w:basedOn w:val="List5"/>
    <w:rsid w:val="00832D75"/>
    <w:pPr>
      <w:numPr>
        <w:numId w:val="4"/>
      </w:numPr>
    </w:pPr>
  </w:style>
  <w:style w:type="paragraph" w:styleId="ListContinue2">
    <w:name w:val="List Continue 2"/>
    <w:basedOn w:val="List2"/>
    <w:rsid w:val="00832D75"/>
    <w:pPr>
      <w:ind w:firstLine="0"/>
    </w:pPr>
  </w:style>
  <w:style w:type="paragraph" w:styleId="ListContinue3">
    <w:name w:val="List Continue 3"/>
    <w:basedOn w:val="List3"/>
    <w:rsid w:val="00832D75"/>
    <w:pPr>
      <w:ind w:left="1021" w:firstLine="0"/>
    </w:pPr>
  </w:style>
  <w:style w:type="paragraph" w:styleId="ListContinue4">
    <w:name w:val="List Continue 4"/>
    <w:basedOn w:val="List4"/>
    <w:rsid w:val="00832D75"/>
    <w:pPr>
      <w:ind w:firstLine="0"/>
    </w:pPr>
  </w:style>
  <w:style w:type="paragraph" w:styleId="ListContinue5">
    <w:name w:val="List Continue 5"/>
    <w:basedOn w:val="List5"/>
    <w:rsid w:val="00832D75"/>
    <w:pPr>
      <w:ind w:firstLine="0"/>
    </w:pPr>
  </w:style>
  <w:style w:type="paragraph" w:styleId="ListNumber3">
    <w:name w:val="List Number 3"/>
    <w:basedOn w:val="List3"/>
    <w:rsid w:val="00832D75"/>
    <w:pPr>
      <w:numPr>
        <w:numId w:val="5"/>
      </w:numPr>
    </w:pPr>
  </w:style>
  <w:style w:type="paragraph" w:styleId="ListNumber4">
    <w:name w:val="List Number 4"/>
    <w:basedOn w:val="List4"/>
    <w:rsid w:val="00832D75"/>
    <w:pPr>
      <w:numPr>
        <w:numId w:val="6"/>
      </w:numPr>
    </w:pPr>
  </w:style>
  <w:style w:type="paragraph" w:styleId="ListNumber5">
    <w:name w:val="List Number 5"/>
    <w:basedOn w:val="List5"/>
    <w:rsid w:val="00832D75"/>
    <w:pPr>
      <w:numPr>
        <w:numId w:val="7"/>
      </w:numPr>
    </w:pPr>
  </w:style>
  <w:style w:type="paragraph" w:styleId="BlockText">
    <w:name w:val="Block Text"/>
    <w:basedOn w:val="Normal"/>
    <w:rsid w:val="00832D75"/>
    <w:pPr>
      <w:spacing w:after="120"/>
      <w:ind w:left="1440" w:right="1440"/>
    </w:pPr>
  </w:style>
  <w:style w:type="character" w:customStyle="1" w:styleId="Subscript">
    <w:name w:val="Subscript"/>
    <w:basedOn w:val="DefaultParagraphFont"/>
    <w:rsid w:val="00832D75"/>
    <w:rPr>
      <w:sz w:val="16"/>
      <w:vertAlign w:val="subscript"/>
    </w:rPr>
  </w:style>
  <w:style w:type="character" w:customStyle="1" w:styleId="Superscript">
    <w:name w:val="Superscript"/>
    <w:basedOn w:val="DefaultParagraphFont"/>
    <w:rsid w:val="00832D75"/>
    <w:rPr>
      <w:sz w:val="16"/>
      <w:vertAlign w:val="superscript"/>
    </w:rPr>
  </w:style>
  <w:style w:type="character" w:customStyle="1" w:styleId="Symbols">
    <w:name w:val="Symbols"/>
    <w:basedOn w:val="DefaultParagraphFont"/>
    <w:rsid w:val="00832D75"/>
    <w:rPr>
      <w:rFonts w:ascii="Symbol" w:hAnsi="Symbol"/>
    </w:rPr>
  </w:style>
  <w:style w:type="character" w:customStyle="1" w:styleId="MenuOptions">
    <w:name w:val="Menu Options"/>
    <w:basedOn w:val="DefaultParagraphFont"/>
    <w:rsid w:val="00832D75"/>
    <w:rPr>
      <w:rFonts w:ascii="Arial Narrow" w:hAnsi="Arial Narrow"/>
      <w:smallCaps/>
    </w:rPr>
  </w:style>
  <w:style w:type="character" w:customStyle="1" w:styleId="Buttons">
    <w:name w:val="Buttons"/>
    <w:basedOn w:val="DefaultParagraphFont"/>
    <w:rsid w:val="00832D75"/>
    <w:rPr>
      <w:b/>
    </w:rPr>
  </w:style>
  <w:style w:type="character" w:customStyle="1" w:styleId="Underlined">
    <w:name w:val="Underlined"/>
    <w:basedOn w:val="DefaultParagraphFont"/>
    <w:rsid w:val="00832D75"/>
    <w:rPr>
      <w:u w:val="single"/>
    </w:rPr>
  </w:style>
  <w:style w:type="paragraph" w:customStyle="1" w:styleId="TableBodyTextRight">
    <w:name w:val="Table Body Text Right"/>
    <w:basedOn w:val="TableBodyText"/>
    <w:rsid w:val="00832D75"/>
    <w:pPr>
      <w:widowControl w:val="0"/>
      <w:autoSpaceDE w:val="0"/>
      <w:autoSpaceDN w:val="0"/>
      <w:adjustRightInd w:val="0"/>
      <w:jc w:val="right"/>
    </w:pPr>
    <w:rPr>
      <w:rFonts w:cs="Arial"/>
      <w:szCs w:val="18"/>
    </w:rPr>
  </w:style>
  <w:style w:type="paragraph" w:customStyle="1" w:styleId="CopyrightText">
    <w:name w:val="Copyright Text"/>
    <w:basedOn w:val="BodyText"/>
    <w:rsid w:val="00832D75"/>
    <w:rPr>
      <w:sz w:val="18"/>
    </w:rPr>
  </w:style>
  <w:style w:type="paragraph" w:customStyle="1" w:styleId="BodySmallRight">
    <w:name w:val="Body Small Right"/>
    <w:basedOn w:val="BodyTextRight"/>
    <w:rsid w:val="00832D75"/>
    <w:rPr>
      <w:sz w:val="18"/>
      <w:szCs w:val="18"/>
    </w:rPr>
  </w:style>
  <w:style w:type="paragraph" w:customStyle="1" w:styleId="MarginEdition">
    <w:name w:val="Margin Edition"/>
    <w:basedOn w:val="MarginNote"/>
    <w:rsid w:val="00832D75"/>
    <w:pPr>
      <w:spacing w:before="0" w:after="0"/>
    </w:pPr>
    <w:rPr>
      <w:rFonts w:ascii="Times New Roman" w:hAnsi="Times New Roman"/>
      <w:color w:val="999999"/>
    </w:rPr>
  </w:style>
  <w:style w:type="paragraph" w:customStyle="1" w:styleId="Spacer">
    <w:name w:val="Spacer"/>
    <w:basedOn w:val="Normal"/>
    <w:rsid w:val="00832D75"/>
    <w:rPr>
      <w:sz w:val="2"/>
      <w:szCs w:val="2"/>
    </w:rPr>
  </w:style>
  <w:style w:type="character" w:customStyle="1" w:styleId="Small">
    <w:name w:val="Small"/>
    <w:basedOn w:val="DefaultParagraphFont"/>
    <w:rsid w:val="00832D75"/>
    <w:rPr>
      <w:sz w:val="16"/>
    </w:rPr>
  </w:style>
  <w:style w:type="paragraph" w:customStyle="1" w:styleId="WideTable">
    <w:name w:val="Wide Table"/>
    <w:basedOn w:val="Normal"/>
    <w:rsid w:val="00832D75"/>
    <w:pPr>
      <w:ind w:left="-1418"/>
    </w:pPr>
    <w:rPr>
      <w:sz w:val="2"/>
      <w:szCs w:val="2"/>
    </w:rPr>
  </w:style>
  <w:style w:type="character" w:styleId="PageNumber">
    <w:name w:val="page number"/>
    <w:basedOn w:val="DefaultParagraphFont"/>
    <w:rsid w:val="00832D75"/>
  </w:style>
  <w:style w:type="paragraph" w:styleId="Quote">
    <w:name w:val="Quote"/>
    <w:basedOn w:val="Heading1"/>
    <w:link w:val="QuoteChar"/>
    <w:qFormat/>
    <w:rsid w:val="00832D75"/>
    <w:rPr>
      <w:b w:val="0"/>
      <w:sz w:val="72"/>
      <w:szCs w:val="72"/>
      <w:lang w:val="en-NZ"/>
    </w:rPr>
  </w:style>
  <w:style w:type="character" w:customStyle="1" w:styleId="QuoteChar">
    <w:name w:val="Quote Char"/>
    <w:basedOn w:val="DefaultParagraphFont"/>
    <w:link w:val="Quote"/>
    <w:rsid w:val="00832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D75"/>
    <w:pPr>
      <w:pageBreakBefore/>
    </w:pPr>
  </w:style>
  <w:style w:type="paragraph" w:customStyle="1" w:styleId="Border">
    <w:name w:val="Border"/>
    <w:basedOn w:val="Normal"/>
    <w:qFormat/>
    <w:rsid w:val="00832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D75"/>
    <w:rPr>
      <w:b/>
      <w:bCs/>
      <w:i/>
      <w:iCs/>
      <w:color w:val="auto"/>
    </w:rPr>
  </w:style>
  <w:style w:type="paragraph" w:styleId="IntenseQuote">
    <w:name w:val="Intense Quote"/>
    <w:basedOn w:val="Normal"/>
    <w:next w:val="Normal"/>
    <w:link w:val="IntenseQuoteChar"/>
    <w:uiPriority w:val="30"/>
    <w:qFormat/>
    <w:rsid w:val="00832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D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D75"/>
    <w:rPr>
      <w:smallCaps/>
      <w:color w:val="auto"/>
      <w:u w:val="single"/>
    </w:rPr>
  </w:style>
  <w:style w:type="character" w:styleId="IntenseReference">
    <w:name w:val="Intense Reference"/>
    <w:basedOn w:val="DefaultParagraphFont"/>
    <w:uiPriority w:val="32"/>
    <w:qFormat/>
    <w:rsid w:val="00832D75"/>
    <w:rPr>
      <w:b/>
      <w:bCs/>
      <w:smallCaps/>
      <w:color w:val="auto"/>
      <w:spacing w:val="5"/>
      <w:u w:val="single"/>
    </w:rPr>
  </w:style>
  <w:style w:type="paragraph" w:customStyle="1" w:styleId="2ColumnHeading">
    <w:name w:val="2Column Heading"/>
    <w:basedOn w:val="BodyText"/>
    <w:qFormat/>
    <w:rsid w:val="00832D75"/>
    <w:pPr>
      <w:spacing w:after="60"/>
      <w:ind w:left="-2268"/>
    </w:pPr>
    <w:rPr>
      <w:b/>
    </w:rPr>
  </w:style>
  <w:style w:type="paragraph" w:customStyle="1" w:styleId="Heading1TOC">
    <w:name w:val="Heading1 TOC"/>
    <w:basedOn w:val="Normal"/>
    <w:qFormat/>
    <w:rsid w:val="00832D75"/>
    <w:pPr>
      <w:spacing w:before="240" w:after="120"/>
    </w:pPr>
    <w:rPr>
      <w:rFonts w:ascii="Times New Roman" w:hAnsi="Times New Roman"/>
      <w:b/>
      <w:sz w:val="32"/>
    </w:rPr>
  </w:style>
  <w:style w:type="paragraph" w:customStyle="1" w:styleId="Heading2TOC">
    <w:name w:val="Heading2 TOC"/>
    <w:basedOn w:val="Normal"/>
    <w:qFormat/>
    <w:rsid w:val="00832D75"/>
    <w:pPr>
      <w:spacing w:before="240" w:after="60"/>
    </w:pPr>
    <w:rPr>
      <w:rFonts w:ascii="Times New Roman" w:hAnsi="Times New Roman"/>
      <w:b/>
      <w:sz w:val="28"/>
    </w:rPr>
  </w:style>
  <w:style w:type="character" w:customStyle="1" w:styleId="Underline">
    <w:name w:val="Underline"/>
    <w:basedOn w:val="DefaultParagraphFont"/>
    <w:qFormat/>
    <w:rsid w:val="00832D75"/>
    <w:rPr>
      <w:u w:val="single"/>
    </w:rPr>
  </w:style>
  <w:style w:type="character" w:customStyle="1" w:styleId="BoldandItalics">
    <w:name w:val="Bold and Italics"/>
    <w:qFormat/>
    <w:rsid w:val="00832D75"/>
    <w:rPr>
      <w:b/>
      <w:i/>
      <w:u w:val="none"/>
    </w:rPr>
  </w:style>
  <w:style w:type="paragraph" w:styleId="BalloonText">
    <w:name w:val="Balloon Text"/>
    <w:basedOn w:val="Normal"/>
    <w:link w:val="BalloonTextChar"/>
    <w:rsid w:val="00832D75"/>
    <w:rPr>
      <w:rFonts w:ascii="Tahoma" w:hAnsi="Tahoma" w:cs="Tahoma"/>
      <w:sz w:val="16"/>
      <w:szCs w:val="16"/>
    </w:rPr>
  </w:style>
  <w:style w:type="character" w:customStyle="1" w:styleId="BalloonTextChar">
    <w:name w:val="Balloon Text Char"/>
    <w:basedOn w:val="DefaultParagraphFont"/>
    <w:link w:val="BalloonText"/>
    <w:rsid w:val="00832D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D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D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D75"/>
    <w:rPr>
      <w:b/>
      <w:color w:val="660033"/>
      <w:spacing w:val="0"/>
    </w:rPr>
  </w:style>
  <w:style w:type="paragraph" w:customStyle="1" w:styleId="Nameditemlist">
    <w:name w:val="Named item list"/>
    <w:basedOn w:val="BodyText"/>
    <w:qFormat/>
    <w:rsid w:val="00832D75"/>
    <w:pPr>
      <w:tabs>
        <w:tab w:val="left" w:pos="2835"/>
      </w:tabs>
      <w:ind w:left="2835" w:hanging="2835"/>
    </w:pPr>
  </w:style>
  <w:style w:type="paragraph" w:customStyle="1" w:styleId="BodyTextnopadding">
    <w:name w:val="Body Text no padding"/>
    <w:basedOn w:val="BodyText"/>
    <w:qFormat/>
    <w:rsid w:val="00832D75"/>
    <w:pPr>
      <w:spacing w:before="0" w:after="0"/>
    </w:pPr>
  </w:style>
  <w:style w:type="paragraph" w:customStyle="1" w:styleId="BodyTextBold">
    <w:name w:val="Body Text Bold"/>
    <w:basedOn w:val="BodyText"/>
    <w:qFormat/>
    <w:rsid w:val="00832D75"/>
    <w:rPr>
      <w:b/>
    </w:rPr>
  </w:style>
  <w:style w:type="character" w:styleId="Hyperlink">
    <w:name w:val="Hyperlink"/>
    <w:basedOn w:val="DefaultParagraphFont"/>
    <w:uiPriority w:val="99"/>
    <w:unhideWhenUsed/>
    <w:rsid w:val="002F53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3325</Characters>
  <Application>Microsoft Office Word</Application>
  <DocSecurity>0</DocSecurity>
  <Lines>110</Lines>
  <Paragraphs>73</Paragraphs>
  <ScaleCrop>false</ScaleCrop>
  <Company>Author-it Software Corporation Ltd.</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MEM30013 Assist in the preparation of a basic workplace layout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