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CCB" w:rsidP="008C5CCB">
      <w:pPr>
        <w:pStyle w:val="Title"/>
      </w:pPr>
      <w:r>
        <w:fldChar w:fldCharType="begin"/>
      </w:r>
      <w:r>
        <w:instrText xml:space="preserve"> TITLE   \* MERGEFORMAT </w:instrText>
      </w:r>
      <w:r>
        <w:fldChar w:fldCharType="separate"/>
      </w:r>
      <w:r>
        <w:t>MEM30012 Apply mathematical techniques in a manufacturing engineering or related environment</w:t>
      </w:r>
      <w:r>
        <w:fldChar w:fldCharType="end"/>
      </w:r>
    </w:p>
    <w:p w:rsidR="008C5CCB" w:rsidP="008C5CCB">
      <w:pPr>
        <w:pStyle w:val="Version"/>
        <w:sectPr w:rsidSect="002A3B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B3E" w:rsidP="002A3B3E">
      <w:pPr>
        <w:pStyle w:val="SuperHeading"/>
      </w:pPr>
      <w:r w:rsidRPr="002A3B3E">
        <w:t>MEM30012 Apply mathematical techniques in a manufacturing engineering or related environment</w:t>
      </w:r>
    </w:p>
    <w:p w:rsidR="00000000" w:rsidRPr="002A3B3E" w:rsidP="002A3B3E">
      <w:pPr>
        <w:pStyle w:val="Heading1"/>
      </w:pPr>
      <w:bookmarkStart w:id="1" w:name="O_945791"/>
      <w:bookmarkEnd w:id="1"/>
      <w:r w:rsidRPr="002A3B3E">
        <w:t>Modification History</w:t>
      </w:r>
    </w:p>
    <w:p w:rsidR="00000000" w:rsidRPr="002A3B3E" w:rsidP="008C5CCB">
      <w:pPr>
        <w:pStyle w:val="BodyText"/>
      </w:pPr>
      <w:r w:rsidRPr="002A3B3E">
        <w:t>Release 1. Supersedes and is equivalent to MEM30012A Apply mathematica</w:t>
      </w:r>
      <w:r w:rsidRPr="002A3B3E">
        <w:t>l techniques in a manufacturing engineering or related environment.</w:t>
      </w:r>
    </w:p>
    <w:p w:rsidR="00000000" w:rsidRPr="002A3B3E" w:rsidP="002A3B3E">
      <w:pPr>
        <w:pStyle w:val="Heading1"/>
      </w:pPr>
      <w:bookmarkStart w:id="2" w:name="O_945799"/>
      <w:bookmarkEnd w:id="2"/>
      <w:r w:rsidRPr="002A3B3E">
        <w:t>Application</w:t>
      </w:r>
    </w:p>
    <w:p w:rsidR="00000000" w:rsidRPr="002A3B3E" w:rsidP="008C5CCB">
      <w:pPr>
        <w:pStyle w:val="BodyText"/>
      </w:pPr>
      <w:r w:rsidRPr="002A3B3E">
        <w:t>This unit of competency defines the skills and knowledge required to apply the concepts of mathematics to engineering situations within the individual</w:t>
      </w:r>
      <w:r>
        <w:t>’</w:t>
      </w:r>
      <w:r w:rsidRPr="002A3B3E">
        <w:t>s area o</w:t>
      </w:r>
      <w:r w:rsidRPr="002A3B3E">
        <w:t>f engineering expertise. It applies to technician level work that requires basic algebraic, trigonometric and statistical knowledge and skill Including arithmetic, algebraic expressions with one independent variable, two-dimensional geometry, trigonometry,</w:t>
      </w:r>
      <w:r w:rsidRPr="002A3B3E">
        <w:t xml:space="preserve"> linear functions, basic quadratic functions and basic statistical methods.</w:t>
      </w:r>
    </w:p>
    <w:p w:rsidR="00000000" w:rsidRPr="002A3B3E" w:rsidP="008C5CCB">
      <w:pPr>
        <w:pStyle w:val="BodyText"/>
      </w:pPr>
      <w:r w:rsidRPr="002A3B3E">
        <w:t>The unit applies to engineering or related activities and is suitable for people giving support in manufacturing or engineering operations and those pursuing qualifications and car</w:t>
      </w:r>
      <w:r w:rsidRPr="002A3B3E">
        <w:t>eers at advanced trade, paraprofessional or technician level. All work is carried out under supervision.</w:t>
      </w:r>
    </w:p>
    <w:p w:rsidR="00000000" w:rsidRPr="002A3B3E" w:rsidP="008C5CCB">
      <w:pPr>
        <w:pStyle w:val="BodyText"/>
      </w:pPr>
      <w:r w:rsidRPr="002A3B3E">
        <w:t>No licensing, legislative or certification requirements apply to this unit at the time of publication.</w:t>
      </w:r>
    </w:p>
    <w:p w:rsidR="00000000" w:rsidRPr="002A3B3E" w:rsidP="008C5CCB">
      <w:pPr>
        <w:pStyle w:val="Heading3"/>
      </w:pPr>
      <w:r w:rsidRPr="002A3B3E">
        <w:rPr>
          <w:rStyle w:val="SpecialBold"/>
        </w:rPr>
        <w:t>Band: B</w:t>
      </w:r>
    </w:p>
    <w:p w:rsidR="00000000" w:rsidRPr="002A3B3E" w:rsidP="008C5CCB">
      <w:pPr>
        <w:pStyle w:val="Heading3"/>
      </w:pPr>
      <w:r w:rsidRPr="002A3B3E">
        <w:rPr>
          <w:rStyle w:val="SpecialBold"/>
        </w:rPr>
        <w:t>Unit Weight: 4</w:t>
      </w:r>
    </w:p>
    <w:p w:rsidR="00000000" w:rsidRPr="002A3B3E" w:rsidP="002A3B3E">
      <w:pPr>
        <w:pStyle w:val="Heading1"/>
      </w:pPr>
      <w:bookmarkStart w:id="3" w:name="O_945798"/>
      <w:bookmarkEnd w:id="3"/>
      <w:r w:rsidRPr="002A3B3E">
        <w:t>Pre-requ</w:t>
      </w:r>
      <w:r w:rsidRPr="002A3B3E">
        <w:t>isite Unit</w:t>
      </w:r>
    </w:p>
    <w:p w:rsidR="00000000" w:rsidRPr="002A3B3E" w:rsidP="008C5CCB">
      <w:pPr>
        <w:pStyle w:val="BodyText"/>
      </w:pPr>
      <w:r w:rsidRPr="002A3B3E">
        <w:t>Nil</w:t>
      </w:r>
    </w:p>
    <w:p w:rsidR="00000000" w:rsidRPr="002A3B3E" w:rsidP="002A3B3E">
      <w:pPr>
        <w:pStyle w:val="Heading1"/>
      </w:pPr>
      <w:bookmarkStart w:id="4" w:name="O_945797"/>
      <w:bookmarkEnd w:id="4"/>
      <w:r w:rsidRPr="002A3B3E">
        <w:t>Competency Field</w:t>
      </w:r>
    </w:p>
    <w:p w:rsidR="00000000" w:rsidRPr="002A3B3E" w:rsidP="008C5CCB">
      <w:pPr>
        <w:pStyle w:val="BodyText"/>
      </w:pPr>
      <w:r w:rsidRPr="002A3B3E">
        <w:t>Engineering technician</w:t>
      </w:r>
    </w:p>
    <w:p w:rsidR="00000000" w:rsidRPr="002A3B3E" w:rsidP="002A3B3E">
      <w:pPr>
        <w:pStyle w:val="Heading1"/>
      </w:pPr>
      <w:bookmarkStart w:id="5" w:name="O_945795"/>
      <w:bookmarkEnd w:id="5"/>
      <w:r w:rsidRPr="002A3B3E">
        <w:t>Elements and Performance Criteria</w:t>
      </w:r>
    </w:p>
    <w:tbl>
      <w:tblPr>
        <w:tblW w:w="9639" w:type="dxa"/>
        <w:tblLayout w:type="fixed"/>
        <w:tblCellMar>
          <w:left w:w="62" w:type="dxa"/>
          <w:right w:w="62" w:type="dxa"/>
        </w:tblCellMar>
        <w:tblLook w:val="0000"/>
      </w:tblPr>
      <w:tblGrid>
        <w:gridCol w:w="2531"/>
        <w:gridCol w:w="7108"/>
      </w:tblGrid>
      <w:tr w:rsidTr="008C5CC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3B3E">
            <w:pPr>
              <w:pStyle w:val="BodyText"/>
              <w:rPr>
                <w:lang w:val="en-NZ"/>
              </w:rPr>
            </w:pPr>
            <w:r w:rsidRPr="002A3B3E">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3B3E">
            <w:pPr>
              <w:pStyle w:val="BodyText"/>
              <w:rPr>
                <w:lang w:val="en-NZ"/>
              </w:rPr>
            </w:pPr>
            <w:r w:rsidRPr="002A3B3E">
              <w:t>Performance Criteria</w:t>
            </w:r>
          </w:p>
        </w:tc>
      </w:tr>
      <w:tr w:rsidTr="008C5CC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3B3E">
            <w:pPr>
              <w:pStyle w:val="BodyText"/>
              <w:rPr>
                <w:lang w:val="en-NZ"/>
              </w:rPr>
            </w:pPr>
            <w:r w:rsidRPr="002A3B3E">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A3B3E">
            <w:pPr>
              <w:pStyle w:val="BodyText"/>
              <w:rPr>
                <w:lang w:val="en-NZ"/>
              </w:rPr>
            </w:pPr>
            <w:r w:rsidRPr="002A3B3E">
              <w:t>Performance criteria describe the performance needed to demonstrate achievement of the element.</w:t>
            </w:r>
          </w:p>
        </w:tc>
      </w:tr>
      <w:tr w:rsidTr="008C5CC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B3E">
            <w:pPr>
              <w:pStyle w:val="BodyText"/>
              <w:rPr>
                <w:lang w:val="en-NZ"/>
              </w:rPr>
            </w:pPr>
            <w:r w:rsidRPr="002A3B3E">
              <w:t xml:space="preserve">1. Use concepts of </w:t>
            </w:r>
            <w:r w:rsidRPr="002A3B3E">
              <w:t>arithmetic in the solution of engineering problems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B3E" w:rsidP="002A3B3E">
            <w:pPr>
              <w:pStyle w:val="BodyText"/>
            </w:pPr>
            <w:r w:rsidRPr="002A3B3E">
              <w:t xml:space="preserve">1.1 Follow standard operating procedures and comply with work health </w:t>
            </w:r>
            <w:r w:rsidRPr="002A3B3E">
              <w:t>and safety (WHS) req</w:t>
            </w:r>
            <w:r w:rsidRPr="002A3B3E">
              <w:t>uirements at all times</w:t>
            </w:r>
          </w:p>
          <w:p w:rsidR="00000000" w:rsidRPr="002A3B3E" w:rsidP="002A3B3E">
            <w:pPr>
              <w:pStyle w:val="BodyText"/>
            </w:pPr>
            <w:r w:rsidRPr="002A3B3E">
              <w:t>1.2 Convert units of physical quantities to facilitate engineering calculations</w:t>
            </w:r>
          </w:p>
          <w:p w:rsidR="00000000" w:rsidRPr="002A3B3E" w:rsidP="002A3B3E">
            <w:pPr>
              <w:pStyle w:val="BodyText"/>
            </w:pPr>
            <w:r w:rsidRPr="002A3B3E">
              <w:t>1.3 Perform calculations to solve problems involving rational and irrational numbers</w:t>
            </w:r>
          </w:p>
          <w:p w:rsidR="00000000" w:rsidRPr="002A3B3E" w:rsidP="002A3B3E">
            <w:pPr>
              <w:pStyle w:val="BodyText"/>
            </w:pPr>
            <w:r w:rsidRPr="002A3B3E">
              <w:t>1.4 Use scientific notation to represent numbers</w:t>
            </w:r>
          </w:p>
          <w:p w:rsidR="00000000" w:rsidRPr="002A3B3E" w:rsidP="002A3B3E">
            <w:pPr>
              <w:pStyle w:val="BodyText"/>
            </w:pPr>
            <w:r w:rsidRPr="002A3B3E">
              <w:t>1.5. Solve engineer</w:t>
            </w:r>
            <w:r w:rsidRPr="002A3B3E">
              <w:t>ing problems involving algebraic expressions with one independent variable using mathematical operations in their correct order</w:t>
            </w:r>
          </w:p>
          <w:p w:rsidR="00000000" w:rsidP="002A3B3E">
            <w:pPr>
              <w:pStyle w:val="BodyText"/>
              <w:rPr>
                <w:lang w:val="en-NZ"/>
              </w:rPr>
            </w:pPr>
            <w:r w:rsidRPr="002A3B3E">
              <w:t>1.6 Check calculations for reasonableness using estimating and approximating techniques</w:t>
            </w:r>
          </w:p>
        </w:tc>
      </w:tr>
      <w:tr w:rsidTr="008C5CC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B3E">
            <w:pPr>
              <w:pStyle w:val="BodyText"/>
              <w:rPr>
                <w:lang w:val="en-NZ"/>
              </w:rPr>
            </w:pPr>
            <w:r w:rsidRPr="002A3B3E">
              <w:t>2. Use two-dimensional geometry to solve practical problems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B3E" w:rsidP="002A3B3E">
            <w:pPr>
              <w:pStyle w:val="BodyText"/>
            </w:pPr>
            <w:r w:rsidRPr="002A3B3E">
              <w:t>2.1 Convert angles expressed in degrees to radians and vice versa</w:t>
            </w:r>
          </w:p>
          <w:p w:rsidR="00000000" w:rsidRPr="002A3B3E" w:rsidP="002A3B3E">
            <w:pPr>
              <w:pStyle w:val="BodyText"/>
            </w:pPr>
            <w:r w:rsidRPr="002A3B3E">
              <w:t>2.2 Calculate the perimeter, area, length and angles of two-dimensional figures</w:t>
            </w:r>
          </w:p>
          <w:p w:rsidR="00000000" w:rsidRPr="002A3B3E" w:rsidP="002A3B3E">
            <w:pPr>
              <w:pStyle w:val="BodyText"/>
            </w:pPr>
            <w:r w:rsidRPr="002A3B3E">
              <w:t>2.3 Calculate the volume and surface area of compl</w:t>
            </w:r>
            <w:r w:rsidRPr="002A3B3E">
              <w:t>ex figures</w:t>
            </w:r>
          </w:p>
          <w:p w:rsidR="00000000" w:rsidP="002A3B3E">
            <w:pPr>
              <w:pStyle w:val="BodyText"/>
              <w:rPr>
                <w:lang w:val="en-NZ"/>
              </w:rPr>
            </w:pPr>
            <w:r w:rsidRPr="002A3B3E">
              <w:t>2.4 Convert points identified in terms of cartesian co-ordinates to polar co-ordinates and vice versa</w:t>
            </w:r>
          </w:p>
        </w:tc>
      </w:tr>
      <w:tr w:rsidTr="008C5CC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B3E">
            <w:pPr>
              <w:pStyle w:val="BodyText"/>
              <w:rPr>
                <w:lang w:val="en-NZ"/>
              </w:rPr>
            </w:pPr>
            <w:r w:rsidRPr="002A3B3E">
              <w:t>3. Use trigonometry to solve practical problems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B3E" w:rsidP="002A3B3E">
            <w:pPr>
              <w:pStyle w:val="BodyText"/>
            </w:pPr>
            <w:r w:rsidRPr="002A3B3E">
              <w:t>3.1 Calculate the lengths of the sides of right-angled triangles using basic trigonometry func</w:t>
            </w:r>
            <w:r w:rsidRPr="002A3B3E">
              <w:t>tions</w:t>
            </w:r>
          </w:p>
          <w:p w:rsidR="00000000" w:rsidRPr="002A3B3E" w:rsidP="002A3B3E">
            <w:pPr>
              <w:pStyle w:val="BodyText"/>
            </w:pPr>
            <w:r w:rsidRPr="002A3B3E">
              <w:t>3.2 Determine angles in a right-angled triangle given the lengths of two sides using inverse trigonometry functions</w:t>
            </w:r>
          </w:p>
          <w:p w:rsidR="00000000" w:rsidRPr="002A3B3E" w:rsidP="002A3B3E">
            <w:pPr>
              <w:pStyle w:val="BodyText"/>
            </w:pPr>
            <w:r w:rsidRPr="002A3B3E">
              <w:t>3.3 Determine the lengths of the sides of acute and obtuse angled triangles given one side and two angles using the sine rule</w:t>
            </w:r>
          </w:p>
          <w:p w:rsidR="00000000" w:rsidP="002A3B3E">
            <w:pPr>
              <w:pStyle w:val="BodyText"/>
              <w:rPr>
                <w:lang w:val="en-NZ"/>
              </w:rPr>
            </w:pPr>
            <w:r w:rsidRPr="002A3B3E">
              <w:t>3.4 Dete</w:t>
            </w:r>
            <w:r w:rsidRPr="002A3B3E">
              <w:t>rmine the lengths of the sides of acute and obtuse angled triangles given two sides and one angle using the cosine rule</w:t>
            </w:r>
          </w:p>
        </w:tc>
      </w:tr>
      <w:tr w:rsidTr="008C5CC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B3E">
            <w:pPr>
              <w:pStyle w:val="BodyText"/>
              <w:rPr>
                <w:lang w:val="en-NZ"/>
              </w:rPr>
            </w:pPr>
            <w:r w:rsidRPr="002A3B3E">
              <w:t>4. Graph linear functions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B3E" w:rsidP="002A3B3E">
            <w:pPr>
              <w:pStyle w:val="BodyText"/>
            </w:pPr>
            <w:r w:rsidRPr="002A3B3E">
              <w:t>4.1 Solve linear functions graphically and determine equations of straight lines from the slope and one point</w:t>
            </w:r>
            <w:r w:rsidRPr="002A3B3E">
              <w:t xml:space="preserve"> or two points</w:t>
            </w:r>
          </w:p>
          <w:p w:rsidR="00000000" w:rsidRPr="002A3B3E" w:rsidP="002A3B3E">
            <w:pPr>
              <w:pStyle w:val="BodyText"/>
            </w:pPr>
            <w:r w:rsidRPr="002A3B3E">
              <w:t>4.2 Solve two linear functions simultaneously, both algebraically and geometrically</w:t>
            </w:r>
          </w:p>
          <w:p w:rsidR="00000000" w:rsidP="002A3B3E">
            <w:pPr>
              <w:pStyle w:val="BodyText"/>
              <w:rPr>
                <w:lang w:val="en-NZ"/>
              </w:rPr>
            </w:pPr>
            <w:r w:rsidRPr="002A3B3E">
              <w:t>4.3 Determine the length and midpoint of a line segment</w:t>
            </w:r>
          </w:p>
        </w:tc>
      </w:tr>
      <w:tr w:rsidTr="008C5CC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B3E">
            <w:pPr>
              <w:pStyle w:val="BodyText"/>
              <w:rPr>
                <w:lang w:val="en-NZ"/>
              </w:rPr>
            </w:pPr>
            <w:r w:rsidRPr="002A3B3E">
              <w:t>5. Solve linear and quadratic equations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B3E" w:rsidP="002A3B3E">
            <w:pPr>
              <w:pStyle w:val="BodyText"/>
            </w:pPr>
            <w:r w:rsidRPr="002A3B3E">
              <w:t>5.1 Solve quadratic equations</w:t>
            </w:r>
          </w:p>
          <w:p w:rsidR="00000000" w:rsidP="002A3B3E">
            <w:pPr>
              <w:pStyle w:val="BodyText"/>
              <w:rPr>
                <w:lang w:val="en-NZ"/>
              </w:rPr>
            </w:pPr>
            <w:r w:rsidRPr="002A3B3E">
              <w:t xml:space="preserve">5.2 Solve simultaneous linear </w:t>
            </w:r>
            <w:r w:rsidRPr="002A3B3E">
              <w:t>and quadratic equations</w:t>
            </w:r>
          </w:p>
        </w:tc>
      </w:tr>
      <w:tr w:rsidTr="008C5CC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B3E">
            <w:pPr>
              <w:pStyle w:val="BodyText"/>
              <w:rPr>
                <w:lang w:val="en-NZ"/>
              </w:rPr>
            </w:pPr>
            <w:r w:rsidRPr="002A3B3E">
              <w:t>6. Perform basic statistical calculations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B3E" w:rsidP="002A3B3E">
            <w:pPr>
              <w:pStyle w:val="BodyText"/>
            </w:pPr>
            <w:r w:rsidRPr="002A3B3E">
              <w:t>6.1 Calculate mean, median and mode from given data</w:t>
            </w:r>
          </w:p>
          <w:p w:rsidR="00000000" w:rsidRPr="002A3B3E" w:rsidP="002A3B3E">
            <w:pPr>
              <w:pStyle w:val="BodyText"/>
            </w:pPr>
            <w:r w:rsidRPr="002A3B3E">
              <w:t>6.2 Calculate and interpret standard deviation, employing graphical representation</w:t>
            </w:r>
          </w:p>
        </w:tc>
      </w:tr>
    </w:tbl>
    <w:p w:rsidR="008C5CCB" w:rsidP="002A3B3E">
      <w:pPr>
        <w:pStyle w:val="BodyText"/>
      </w:pPr>
    </w:p>
    <w:p w:rsidR="008C5CCB" w:rsidP="002A3B3E">
      <w:pPr>
        <w:pStyle w:val="BodyText"/>
      </w:pPr>
    </w:p>
    <w:p w:rsidR="00000000" w:rsidRPr="002A3B3E" w:rsidP="002A3B3E">
      <w:pPr>
        <w:pStyle w:val="Heading1"/>
      </w:pPr>
      <w:bookmarkStart w:id="6" w:name="O_945794"/>
      <w:bookmarkEnd w:id="6"/>
      <w:r w:rsidRPr="002A3B3E">
        <w:t>Foundation Skills</w:t>
      </w:r>
    </w:p>
    <w:p w:rsidR="00000000" w:rsidRPr="002A3B3E" w:rsidP="008C5CCB">
      <w:pPr>
        <w:pStyle w:val="BodyText"/>
      </w:pPr>
      <w:r w:rsidRPr="002A3B3E">
        <w:t>This section describes those language, literacy, numeracy and employment skills that are essential to performance.</w:t>
      </w:r>
    </w:p>
    <w:p w:rsidR="00000000" w:rsidRPr="002A3B3E" w:rsidP="008C5CCB">
      <w:pPr>
        <w:pStyle w:val="BodyText"/>
      </w:pPr>
      <w:r w:rsidRPr="002A3B3E">
        <w:t>Foundation skills essential to performance are explicit in the performance criteria of this unit of competency.</w:t>
      </w:r>
    </w:p>
    <w:p w:rsidR="00000000" w:rsidRPr="002A3B3E" w:rsidP="002A3B3E">
      <w:pPr>
        <w:pStyle w:val="Heading1"/>
      </w:pPr>
      <w:bookmarkStart w:id="7" w:name="O_945793"/>
      <w:bookmarkEnd w:id="7"/>
      <w:r w:rsidRPr="002A3B3E">
        <w:t>Range of Con</w:t>
      </w:r>
      <w:r w:rsidRPr="002A3B3E">
        <w:t>ditions</w:t>
      </w:r>
    </w:p>
    <w:tbl>
      <w:tblPr>
        <w:tblW w:w="9638" w:type="dxa"/>
        <w:tblLayout w:type="fixed"/>
        <w:tblCellMar>
          <w:left w:w="62" w:type="dxa"/>
          <w:right w:w="62" w:type="dxa"/>
        </w:tblCellMar>
        <w:tblLook w:val="0000"/>
      </w:tblPr>
      <w:tblGrid>
        <w:gridCol w:w="2758"/>
        <w:gridCol w:w="6880"/>
      </w:tblGrid>
      <w:tr w:rsidTr="002A3B3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B3E">
            <w:pPr>
              <w:pStyle w:val="BodyText"/>
              <w:rPr>
                <w:lang w:val="en-NZ"/>
              </w:rPr>
            </w:pPr>
            <w:r w:rsidRPr="002A3B3E">
              <w:t>This field allows for different work environments and conditions that may affect performance. Essential operating conditions that may be present (depending on the work situation, needs of the candidate, accessibility of the item, and local industry</w:t>
            </w:r>
            <w:r w:rsidRPr="002A3B3E">
              <w:t xml:space="preserve"> and regional contexts) are included.</w:t>
            </w:r>
          </w:p>
        </w:tc>
      </w:tr>
      <w:tr w:rsidTr="002A3B3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B3E">
            <w:pPr>
              <w:pStyle w:val="BodyText"/>
              <w:rPr>
                <w:lang w:val="en-NZ"/>
              </w:rPr>
            </w:pPr>
            <w:r w:rsidRPr="002A3B3E">
              <w:t>Trigonometric function identities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B3E" w:rsidP="002A3B3E">
            <w:pPr>
              <w:pStyle w:val="ListBullet"/>
            </w:pPr>
            <w:r w:rsidRPr="002A3B3E">
              <w:t>reciprocal</w:t>
            </w:r>
          </w:p>
          <w:p w:rsidR="00000000" w:rsidRPr="002A3B3E" w:rsidP="002A3B3E">
            <w:pPr>
              <w:pStyle w:val="ListBullet"/>
            </w:pPr>
            <w:r w:rsidRPr="002A3B3E">
              <w:t>Pythagorean</w:t>
            </w:r>
          </w:p>
          <w:p w:rsidR="00000000" w:rsidRPr="002A3B3E" w:rsidP="002A3B3E">
            <w:pPr>
              <w:pStyle w:val="ListBullet"/>
            </w:pPr>
            <w:r w:rsidRPr="002A3B3E">
              <w:t>quotient</w:t>
            </w:r>
          </w:p>
          <w:p w:rsidR="00000000" w:rsidRPr="002A3B3E" w:rsidP="002A3B3E">
            <w:pPr>
              <w:pStyle w:val="ListBullet"/>
            </w:pPr>
            <w:r w:rsidRPr="002A3B3E">
              <w:t>co-function</w:t>
            </w:r>
          </w:p>
          <w:p w:rsidR="00000000" w:rsidP="002A3B3E">
            <w:pPr>
              <w:pStyle w:val="ListBullet"/>
              <w:rPr>
                <w:lang w:val="en-NZ"/>
              </w:rPr>
            </w:pPr>
            <w:r w:rsidRPr="002A3B3E">
              <w:t>odd-even.</w:t>
            </w:r>
          </w:p>
        </w:tc>
      </w:tr>
      <w:tr w:rsidTr="002A3B3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B3E">
            <w:pPr>
              <w:pStyle w:val="BodyText"/>
              <w:rPr>
                <w:lang w:val="en-NZ"/>
              </w:rPr>
            </w:pPr>
            <w:r w:rsidRPr="002A3B3E">
              <w:t>Correct order refers to the correct procedure when:</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B3E" w:rsidP="002A3B3E">
            <w:pPr>
              <w:pStyle w:val="ListBullet"/>
            </w:pPr>
            <w:r w:rsidRPr="002A3B3E">
              <w:t>expanding brackets</w:t>
            </w:r>
          </w:p>
          <w:p w:rsidR="00000000" w:rsidRPr="002A3B3E" w:rsidP="002A3B3E">
            <w:pPr>
              <w:pStyle w:val="ListBullet"/>
            </w:pPr>
            <w:r w:rsidRPr="002A3B3E">
              <w:t>factorising algebraic expressions</w:t>
            </w:r>
          </w:p>
          <w:p w:rsidR="00000000" w:rsidRPr="002A3B3E" w:rsidP="002A3B3E">
            <w:pPr>
              <w:pStyle w:val="ListBullet"/>
            </w:pPr>
            <w:r w:rsidRPr="002A3B3E">
              <w:t>factorising quadratic expressions</w:t>
            </w:r>
          </w:p>
          <w:p w:rsidR="00000000" w:rsidRPr="002A3B3E" w:rsidP="002A3B3E">
            <w:pPr>
              <w:pStyle w:val="ListBullet"/>
            </w:pPr>
            <w:r w:rsidRPr="002A3B3E">
              <w:t>simplifying algebraic fractions</w:t>
            </w:r>
          </w:p>
          <w:p w:rsidR="00000000" w:rsidRPr="002A3B3E" w:rsidP="002A3B3E">
            <w:pPr>
              <w:pStyle w:val="ListBullet"/>
            </w:pPr>
            <w:r w:rsidRPr="002A3B3E">
              <w:t>transposing formulae</w:t>
            </w:r>
          </w:p>
          <w:p w:rsidR="00000000" w:rsidRPr="002A3B3E" w:rsidP="002A3B3E">
            <w:pPr>
              <w:pStyle w:val="ListBullet"/>
            </w:pPr>
            <w:r w:rsidRPr="002A3B3E">
              <w:t>solving simple one variable equations</w:t>
            </w:r>
          </w:p>
          <w:p w:rsidR="00000000" w:rsidP="002A3B3E">
            <w:pPr>
              <w:pStyle w:val="ListBullet"/>
              <w:rPr>
                <w:lang w:val="en-NZ"/>
              </w:rPr>
            </w:pPr>
            <w:r w:rsidRPr="002A3B3E">
              <w:t>finding the quotient and remainder given a linear division.</w:t>
            </w:r>
          </w:p>
        </w:tc>
      </w:tr>
      <w:tr w:rsidTr="002A3B3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B3E">
            <w:pPr>
              <w:pStyle w:val="BodyText"/>
              <w:rPr>
                <w:lang w:val="en-NZ"/>
              </w:rPr>
            </w:pPr>
            <w:r w:rsidRPr="002A3B3E">
              <w:t>Complex figures include the following singularly or in combination:</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B3E" w:rsidP="002A3B3E">
            <w:pPr>
              <w:pStyle w:val="ListBullet"/>
            </w:pPr>
            <w:r w:rsidRPr="002A3B3E">
              <w:t>p</w:t>
            </w:r>
            <w:r w:rsidRPr="002A3B3E">
              <w:t>olygons</w:t>
            </w:r>
          </w:p>
          <w:p w:rsidR="00000000" w:rsidRPr="002A3B3E" w:rsidP="002A3B3E">
            <w:pPr>
              <w:pStyle w:val="ListBullet"/>
            </w:pPr>
            <w:r w:rsidRPr="002A3B3E">
              <w:t>complex shapes</w:t>
            </w:r>
          </w:p>
          <w:p w:rsidR="00000000" w:rsidRPr="002A3B3E" w:rsidP="002A3B3E">
            <w:pPr>
              <w:pStyle w:val="ListBullet"/>
            </w:pPr>
            <w:r w:rsidRPr="002A3B3E">
              <w:t>cones</w:t>
            </w:r>
          </w:p>
          <w:p w:rsidR="00000000" w:rsidRPr="002A3B3E" w:rsidP="002A3B3E">
            <w:pPr>
              <w:pStyle w:val="ListBullet"/>
            </w:pPr>
            <w:r w:rsidRPr="002A3B3E">
              <w:t>pyramids</w:t>
            </w:r>
          </w:p>
          <w:p w:rsidR="00000000" w:rsidRPr="002A3B3E" w:rsidP="002A3B3E">
            <w:pPr>
              <w:pStyle w:val="ListBullet"/>
            </w:pPr>
            <w:r w:rsidRPr="002A3B3E">
              <w:t>spheres</w:t>
            </w:r>
          </w:p>
          <w:p w:rsidR="00000000" w:rsidRPr="002A3B3E" w:rsidP="002A3B3E">
            <w:pPr>
              <w:pStyle w:val="ListBullet"/>
            </w:pPr>
            <w:r w:rsidRPr="002A3B3E">
              <w:t>frustums and intersections of figures.</w:t>
            </w:r>
          </w:p>
        </w:tc>
      </w:tr>
    </w:tbl>
    <w:p w:rsidR="00000000" w:rsidRPr="002A3B3E" w:rsidP="002A3B3E">
      <w:pPr>
        <w:pStyle w:val="BodyText"/>
      </w:pPr>
    </w:p>
    <w:p w:rsidR="00000000" w:rsidRPr="002A3B3E" w:rsidP="002A3B3E">
      <w:pPr>
        <w:pStyle w:val="AllowPageBreak"/>
      </w:pPr>
    </w:p>
    <w:p w:rsidR="00000000" w:rsidRPr="002A3B3E" w:rsidP="002A3B3E">
      <w:pPr>
        <w:pStyle w:val="Heading1"/>
      </w:pPr>
      <w:bookmarkStart w:id="8" w:name="O_945792"/>
      <w:bookmarkEnd w:id="8"/>
      <w:r w:rsidRPr="002A3B3E">
        <w:t>Unit Mapping Information</w:t>
      </w:r>
    </w:p>
    <w:p w:rsidR="00000000" w:rsidRPr="002A3B3E" w:rsidP="008C5CCB">
      <w:pPr>
        <w:pStyle w:val="BodyText"/>
      </w:pPr>
      <w:r w:rsidRPr="002A3B3E">
        <w:t>Release 1. Supersedes and is equivalent to MEM30012A Apply mathematical techniques in a manufacturing engineering or related environment.</w:t>
      </w:r>
    </w:p>
    <w:p w:rsidR="00000000" w:rsidRPr="002A3B3E" w:rsidP="002A3B3E">
      <w:pPr>
        <w:pStyle w:val="Heading1"/>
      </w:pPr>
      <w:bookmarkStart w:id="9" w:name="O_945785"/>
      <w:bookmarkEnd w:id="9"/>
      <w:r w:rsidRPr="002A3B3E">
        <w:t>Links</w:t>
      </w:r>
    </w:p>
    <w:p w:rsidR="00000000" w:rsidRPr="002A3B3E" w:rsidP="008C5CCB">
      <w:pPr>
        <w:pStyle w:val="BodyText"/>
      </w:pPr>
      <w:r w:rsidRPr="002A3B3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B1EB8">
        <w:rPr>
          <w:rStyle w:val="Hyperlink"/>
        </w:rPr>
        <w:t>https://vetnet.gov.au/Pages/TrainingDocs.aspx?q=b7050d37-5fd0-4740-8f7d-3b7a49c10bb2</w:t>
      </w:r>
      <w:r>
        <w:fldChar w:fldCharType="end"/>
      </w:r>
    </w:p>
    <w:p w:rsidR="00000000" w:rsidRPr="002A3B3E" w:rsidP="002A3B3E"/>
    <w:sectPr w:rsidSect="002A3B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B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B3E" w:rsidRPr="008C5CCB" w:rsidP="008C5C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B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CCB" w:rsidP="002A3B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5CCB" w:rsidP="002A3B3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C5CCB" w:rsidP="002A3B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B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C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B3E" w:rsidRPr="008C5CCB" w:rsidP="008C5C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B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CCB" w:rsidRPr="002D2AF8" w:rsidP="002A3B3E">
    <w:pPr>
      <w:pStyle w:val="Header"/>
      <w:framePr w:wrap="around"/>
    </w:pPr>
    <w:r>
      <w:fldChar w:fldCharType="begin"/>
    </w:r>
    <w:r>
      <w:instrText xml:space="preserve"> TITLE   \* MERGEFORMAT </w:instrText>
    </w:r>
    <w:r>
      <w:fldChar w:fldCharType="separate"/>
    </w:r>
    <w:r>
      <w:t>MEM30012 Apply mathematical techniques in a manufacturing engineering or related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C5CCB" w:rsidP="002A3B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34DF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A483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B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B3E"/>
    <w:pPr>
      <w:spacing w:before="360" w:after="60"/>
      <w:outlineLvl w:val="0"/>
    </w:pPr>
    <w:rPr>
      <w:sz w:val="32"/>
    </w:rPr>
  </w:style>
  <w:style w:type="paragraph" w:styleId="Heading2">
    <w:name w:val="heading 2"/>
    <w:basedOn w:val="HeadingBase"/>
    <w:next w:val="BodyText"/>
    <w:link w:val="Heading2Char"/>
    <w:qFormat/>
    <w:rsid w:val="002A3B3E"/>
    <w:pPr>
      <w:keepLines/>
      <w:spacing w:before="240" w:after="120"/>
      <w:outlineLvl w:val="1"/>
    </w:pPr>
    <w:rPr>
      <w:sz w:val="28"/>
      <w:szCs w:val="40"/>
    </w:rPr>
  </w:style>
  <w:style w:type="paragraph" w:styleId="Heading3">
    <w:name w:val="heading 3"/>
    <w:basedOn w:val="HeadingBase"/>
    <w:next w:val="BodyText"/>
    <w:link w:val="Heading3Char"/>
    <w:qFormat/>
    <w:rsid w:val="002A3B3E"/>
    <w:pPr>
      <w:spacing w:before="180" w:after="120"/>
      <w:outlineLvl w:val="2"/>
    </w:pPr>
    <w:rPr>
      <w:spacing w:val="-10"/>
      <w:kern w:val="32"/>
    </w:rPr>
  </w:style>
  <w:style w:type="paragraph" w:styleId="Heading4">
    <w:name w:val="heading 4"/>
    <w:basedOn w:val="HeadingBase"/>
    <w:next w:val="BodyText"/>
    <w:link w:val="Heading4Char"/>
    <w:qFormat/>
    <w:rsid w:val="002A3B3E"/>
    <w:pPr>
      <w:spacing w:before="160" w:after="120"/>
      <w:outlineLvl w:val="3"/>
    </w:pPr>
    <w:rPr>
      <w:sz w:val="22"/>
    </w:rPr>
  </w:style>
  <w:style w:type="paragraph" w:styleId="Heading5">
    <w:name w:val="heading 5"/>
    <w:basedOn w:val="HeadingBase"/>
    <w:next w:val="Normal"/>
    <w:link w:val="Heading5Char"/>
    <w:qFormat/>
    <w:rsid w:val="002A3B3E"/>
    <w:pPr>
      <w:spacing w:before="80"/>
      <w:outlineLvl w:val="4"/>
    </w:pPr>
    <w:rPr>
      <w:color w:val="918585"/>
      <w:sz w:val="20"/>
    </w:rPr>
  </w:style>
  <w:style w:type="paragraph" w:styleId="Heading6">
    <w:name w:val="heading 6"/>
    <w:basedOn w:val="HeadingBase"/>
    <w:next w:val="Normal"/>
    <w:link w:val="Heading6Char"/>
    <w:qFormat/>
    <w:rsid w:val="002A3B3E"/>
    <w:pPr>
      <w:spacing w:before="60"/>
      <w:outlineLvl w:val="5"/>
    </w:pPr>
    <w:rPr>
      <w:color w:val="918585"/>
      <w:sz w:val="20"/>
    </w:rPr>
  </w:style>
  <w:style w:type="paragraph" w:styleId="Heading7">
    <w:name w:val="heading 7"/>
    <w:basedOn w:val="Normal"/>
    <w:next w:val="Normal"/>
    <w:link w:val="Heading7Char"/>
    <w:qFormat/>
    <w:rsid w:val="002A3B3E"/>
    <w:pPr>
      <w:ind w:left="720"/>
      <w:outlineLvl w:val="6"/>
    </w:pPr>
    <w:rPr>
      <w:i/>
    </w:rPr>
  </w:style>
  <w:style w:type="paragraph" w:styleId="Heading8">
    <w:name w:val="heading 8"/>
    <w:basedOn w:val="Normal"/>
    <w:next w:val="Normal"/>
    <w:link w:val="Heading8Char"/>
    <w:qFormat/>
    <w:rsid w:val="002A3B3E"/>
    <w:pPr>
      <w:ind w:left="720"/>
      <w:outlineLvl w:val="7"/>
    </w:pPr>
    <w:rPr>
      <w:i/>
    </w:rPr>
  </w:style>
  <w:style w:type="paragraph" w:styleId="Heading9">
    <w:name w:val="heading 9"/>
    <w:basedOn w:val="Normal"/>
    <w:next w:val="Normal"/>
    <w:link w:val="Heading9Char"/>
    <w:qFormat/>
    <w:rsid w:val="002A3B3E"/>
    <w:pPr>
      <w:ind w:left="720"/>
      <w:outlineLvl w:val="8"/>
    </w:pPr>
    <w:rPr>
      <w:i/>
    </w:rPr>
  </w:style>
  <w:style w:type="character" w:default="1" w:styleId="DefaultParagraphFont">
    <w:name w:val="Default Paragraph Font"/>
    <w:uiPriority w:val="1"/>
    <w:unhideWhenUsed/>
    <w:rsid w:val="002A3B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B3E"/>
  </w:style>
  <w:style w:type="character" w:customStyle="1" w:styleId="Heading1Char">
    <w:name w:val="Heading 1 Char"/>
    <w:basedOn w:val="DefaultParagraphFont"/>
    <w:link w:val="Heading1"/>
    <w:rsid w:val="002A3B3E"/>
    <w:rPr>
      <w:rFonts w:ascii="Times New Roman" w:eastAsia="Times New Roman" w:hAnsi="Times New Roman" w:cs="Times New Roman"/>
      <w:b/>
      <w:sz w:val="32"/>
      <w:szCs w:val="20"/>
      <w:lang w:eastAsia="en-US"/>
    </w:rPr>
  </w:style>
  <w:style w:type="paragraph" w:styleId="BodyText">
    <w:name w:val="Body Text"/>
    <w:basedOn w:val="Normal"/>
    <w:link w:val="BodyTextChar"/>
    <w:rsid w:val="002A3B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B3E"/>
    <w:rPr>
      <w:rFonts w:ascii="Times New Roman" w:eastAsia="Times New Roman" w:hAnsi="Times New Roman" w:cs="Times New Roman"/>
      <w:sz w:val="24"/>
      <w:lang w:eastAsia="en-US"/>
    </w:rPr>
  </w:style>
  <w:style w:type="paragraph" w:styleId="ListBullet">
    <w:name w:val="List Bullet"/>
    <w:basedOn w:val="List"/>
    <w:rsid w:val="002A3B3E"/>
    <w:pPr>
      <w:numPr>
        <w:numId w:val="11"/>
      </w:numPr>
      <w:tabs>
        <w:tab w:val="clear" w:pos="340"/>
      </w:tabs>
      <w:spacing w:before="40" w:after="40"/>
    </w:pPr>
  </w:style>
  <w:style w:type="character" w:customStyle="1" w:styleId="SpecialBold">
    <w:name w:val="Special Bold"/>
    <w:basedOn w:val="DefaultParagraphFont"/>
    <w:rsid w:val="002A3B3E"/>
    <w:rPr>
      <w:b/>
      <w:spacing w:val="0"/>
    </w:rPr>
  </w:style>
  <w:style w:type="paragraph" w:customStyle="1" w:styleId="SuperHeading">
    <w:name w:val="SuperHeading"/>
    <w:basedOn w:val="Normal"/>
    <w:rsid w:val="002A3B3E"/>
    <w:pPr>
      <w:spacing w:before="240" w:after="120"/>
      <w:outlineLvl w:val="0"/>
    </w:pPr>
    <w:rPr>
      <w:rFonts w:ascii="Times New Roman" w:hAnsi="Times New Roman"/>
      <w:b/>
      <w:sz w:val="32"/>
    </w:rPr>
  </w:style>
  <w:style w:type="paragraph" w:customStyle="1" w:styleId="AllowPageBreak">
    <w:name w:val="AllowPageBreak"/>
    <w:rsid w:val="002A3B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3B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B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B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B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B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B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B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B3E"/>
    <w:rPr>
      <w:rFonts w:ascii="Courier New" w:eastAsia="Times New Roman" w:hAnsi="Courier New" w:cs="Times New Roman"/>
      <w:i/>
      <w:szCs w:val="20"/>
      <w:lang w:eastAsia="en-US"/>
    </w:rPr>
  </w:style>
  <w:style w:type="paragraph" w:customStyle="1" w:styleId="HeadingBase">
    <w:name w:val="Heading Base"/>
    <w:rsid w:val="002A3B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B3E"/>
    <w:pPr>
      <w:tabs>
        <w:tab w:val="right" w:leader="dot" w:pos="9072"/>
      </w:tabs>
      <w:ind w:left="567"/>
    </w:pPr>
    <w:rPr>
      <w:szCs w:val="22"/>
    </w:rPr>
  </w:style>
  <w:style w:type="paragraph" w:customStyle="1" w:styleId="TOCBase">
    <w:name w:val="TOC Base"/>
    <w:rsid w:val="002A3B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B3E"/>
    <w:pPr>
      <w:tabs>
        <w:tab w:val="right" w:leader="dot" w:pos="9072"/>
      </w:tabs>
      <w:spacing w:before="40" w:after="40"/>
      <w:ind w:left="284"/>
    </w:pPr>
    <w:rPr>
      <w:rFonts w:ascii="Times New Roman" w:hAnsi="Times New Roman"/>
    </w:rPr>
  </w:style>
  <w:style w:type="paragraph" w:styleId="TOC1">
    <w:name w:val="toc 1"/>
    <w:basedOn w:val="TOCBase"/>
    <w:next w:val="Normal"/>
    <w:rsid w:val="002A3B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B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B3E"/>
    <w:rPr>
      <w:rFonts w:ascii="Times New Roman" w:eastAsia="Times New Roman" w:hAnsi="Times New Roman" w:cs="Times New Roman"/>
      <w:sz w:val="16"/>
      <w:lang w:eastAsia="en-US"/>
    </w:rPr>
  </w:style>
  <w:style w:type="paragraph" w:styleId="Title">
    <w:name w:val="Title"/>
    <w:basedOn w:val="HeadingBase"/>
    <w:link w:val="TitleChar"/>
    <w:qFormat/>
    <w:rsid w:val="002A3B3E"/>
    <w:pPr>
      <w:spacing w:before="5040"/>
      <w:jc w:val="center"/>
    </w:pPr>
    <w:rPr>
      <w:sz w:val="48"/>
      <w:szCs w:val="72"/>
      <w:lang w:val="en-US"/>
    </w:rPr>
  </w:style>
  <w:style w:type="character" w:customStyle="1" w:styleId="TitleChar">
    <w:name w:val="Title Char"/>
    <w:basedOn w:val="DefaultParagraphFont"/>
    <w:link w:val="Title"/>
    <w:rsid w:val="002A3B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B3E"/>
    <w:pPr>
      <w:tabs>
        <w:tab w:val="left" w:pos="3600"/>
        <w:tab w:val="left" w:pos="3958"/>
      </w:tabs>
    </w:pPr>
  </w:style>
  <w:style w:type="paragraph" w:styleId="List">
    <w:name w:val="List"/>
    <w:basedOn w:val="BodyText"/>
    <w:next w:val="BodyText"/>
    <w:rsid w:val="002A3B3E"/>
    <w:pPr>
      <w:tabs>
        <w:tab w:val="left" w:pos="340"/>
      </w:tabs>
      <w:spacing w:before="60" w:after="60"/>
      <w:ind w:left="340" w:hanging="340"/>
    </w:pPr>
  </w:style>
  <w:style w:type="paragraph" w:customStyle="1" w:styleId="Note">
    <w:name w:val="Note"/>
    <w:basedOn w:val="BodyText"/>
    <w:rsid w:val="002A3B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B3E"/>
    <w:pPr>
      <w:framePr w:wrap="auto" w:hAnchor="text" w:y="6049"/>
    </w:pPr>
    <w:rPr>
      <w:color w:val="000000"/>
      <w:sz w:val="40"/>
    </w:rPr>
  </w:style>
  <w:style w:type="paragraph" w:customStyle="1" w:styleId="TOCTitle">
    <w:name w:val="TOCTitle"/>
    <w:basedOn w:val="Heading1"/>
    <w:rsid w:val="002A3B3E"/>
    <w:pPr>
      <w:spacing w:after="240"/>
      <w:jc w:val="center"/>
      <w:outlineLvl w:val="9"/>
    </w:pPr>
    <w:rPr>
      <w:caps/>
    </w:rPr>
  </w:style>
  <w:style w:type="paragraph" w:customStyle="1" w:styleId="Version">
    <w:name w:val="Version"/>
    <w:rsid w:val="002A3B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3B3E"/>
    <w:pPr>
      <w:numPr>
        <w:numId w:val="12"/>
      </w:numPr>
      <w:tabs>
        <w:tab w:val="clear" w:pos="680"/>
      </w:tabs>
    </w:pPr>
  </w:style>
  <w:style w:type="paragraph" w:styleId="Index1">
    <w:name w:val="index 1"/>
    <w:basedOn w:val="Normal"/>
    <w:next w:val="Normal"/>
    <w:semiHidden/>
    <w:rsid w:val="002A3B3E"/>
    <w:pPr>
      <w:keepNext w:val="0"/>
      <w:tabs>
        <w:tab w:val="right" w:pos="4176"/>
      </w:tabs>
      <w:ind w:left="198" w:hanging="198"/>
    </w:pPr>
    <w:rPr>
      <w:rFonts w:ascii="Garamond" w:hAnsi="Garamond"/>
    </w:rPr>
  </w:style>
  <w:style w:type="paragraph" w:styleId="IndexHeading">
    <w:name w:val="index heading"/>
    <w:basedOn w:val="Normal"/>
    <w:next w:val="Index1"/>
    <w:semiHidden/>
    <w:rsid w:val="002A3B3E"/>
    <w:pPr>
      <w:spacing w:before="120" w:after="120"/>
    </w:pPr>
    <w:rPr>
      <w:rFonts w:ascii="Arial" w:hAnsi="Arial"/>
      <w:b/>
      <w:color w:val="918585"/>
      <w:sz w:val="24"/>
    </w:rPr>
  </w:style>
  <w:style w:type="paragraph" w:styleId="Header">
    <w:name w:val="header"/>
    <w:basedOn w:val="Normal"/>
    <w:link w:val="HeaderChar"/>
    <w:rsid w:val="002A3B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B3E"/>
    <w:rPr>
      <w:rFonts w:ascii="Times New Roman" w:eastAsia="Times New Roman" w:hAnsi="Times New Roman" w:cs="Times New Roman"/>
      <w:sz w:val="16"/>
      <w:szCs w:val="20"/>
      <w:lang w:val="en-GB" w:eastAsia="en-US"/>
    </w:rPr>
  </w:style>
  <w:style w:type="paragraph" w:customStyle="1" w:styleId="Chapter">
    <w:name w:val="Chapter"/>
    <w:basedOn w:val="Normal"/>
    <w:rsid w:val="002A3B3E"/>
    <w:pPr>
      <w:spacing w:before="240"/>
    </w:pPr>
    <w:rPr>
      <w:rFonts w:ascii="Times New Roman" w:hAnsi="Times New Roman"/>
      <w:smallCaps/>
      <w:spacing w:val="80"/>
      <w:sz w:val="28"/>
    </w:rPr>
  </w:style>
  <w:style w:type="paragraph" w:customStyle="1" w:styleId="InChapter">
    <w:name w:val="InChapter"/>
    <w:basedOn w:val="Heading3"/>
    <w:rsid w:val="002A3B3E"/>
    <w:pPr>
      <w:spacing w:after="240"/>
      <w:outlineLvl w:val="9"/>
    </w:pPr>
    <w:rPr>
      <w:noProof/>
    </w:rPr>
  </w:style>
  <w:style w:type="paragraph" w:styleId="Index2">
    <w:name w:val="index 2"/>
    <w:basedOn w:val="Normal"/>
    <w:next w:val="Normal"/>
    <w:semiHidden/>
    <w:rsid w:val="002A3B3E"/>
    <w:pPr>
      <w:tabs>
        <w:tab w:val="right" w:pos="4176"/>
      </w:tabs>
      <w:ind w:left="568" w:hanging="284"/>
    </w:pPr>
    <w:rPr>
      <w:rFonts w:ascii="Garamond" w:hAnsi="Garamond"/>
    </w:rPr>
  </w:style>
  <w:style w:type="paragraph" w:customStyle="1" w:styleId="Byline">
    <w:name w:val="Byline"/>
    <w:rsid w:val="002A3B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B3E"/>
    <w:pPr>
      <w:tabs>
        <w:tab w:val="clear" w:pos="3600"/>
        <w:tab w:val="clear" w:pos="3958"/>
      </w:tabs>
      <w:jc w:val="right"/>
    </w:pPr>
  </w:style>
  <w:style w:type="character" w:styleId="Emphasis">
    <w:name w:val="Emphasis"/>
    <w:basedOn w:val="DefaultParagraphFont"/>
    <w:qFormat/>
    <w:rsid w:val="002A3B3E"/>
    <w:rPr>
      <w:i/>
    </w:rPr>
  </w:style>
  <w:style w:type="paragraph" w:styleId="Caption">
    <w:name w:val="caption"/>
    <w:basedOn w:val="BodyText"/>
    <w:next w:val="Normal"/>
    <w:qFormat/>
    <w:rsid w:val="002A3B3E"/>
    <w:pPr>
      <w:framePr w:w="2268" w:hSpace="181" w:vSpace="181" w:wrap="around" w:vAnchor="text" w:hAnchor="page" w:x="1135" w:y="285" w:anchorLock="1"/>
    </w:pPr>
    <w:rPr>
      <w:i/>
    </w:rPr>
  </w:style>
  <w:style w:type="paragraph" w:customStyle="1" w:styleId="MiniTOCTitle">
    <w:name w:val="MiniTOCTitle"/>
    <w:basedOn w:val="Heading4"/>
    <w:rsid w:val="002A3B3E"/>
    <w:pPr>
      <w:spacing w:before="240"/>
      <w:outlineLvl w:val="9"/>
    </w:pPr>
    <w:rPr>
      <w:noProof/>
      <w:sz w:val="24"/>
    </w:rPr>
  </w:style>
  <w:style w:type="paragraph" w:customStyle="1" w:styleId="MiniTOCItem">
    <w:name w:val="MiniTOCItem"/>
    <w:basedOn w:val="ListBullet"/>
    <w:rsid w:val="002A3B3E"/>
    <w:pPr>
      <w:numPr>
        <w:numId w:val="0"/>
      </w:numPr>
      <w:tabs>
        <w:tab w:val="right" w:leader="dot" w:pos="6521"/>
      </w:tabs>
      <w:spacing w:before="0" w:after="0"/>
    </w:pPr>
  </w:style>
  <w:style w:type="paragraph" w:customStyle="1" w:styleId="TOFTitle">
    <w:name w:val="TOFTitle"/>
    <w:basedOn w:val="TOCTitle"/>
    <w:rsid w:val="002A3B3E"/>
  </w:style>
  <w:style w:type="paragraph" w:styleId="TableofFigures">
    <w:name w:val="table of figures"/>
    <w:basedOn w:val="Normal"/>
    <w:next w:val="Normal"/>
    <w:semiHidden/>
    <w:rsid w:val="002A3B3E"/>
    <w:pPr>
      <w:tabs>
        <w:tab w:val="right" w:leader="dot" w:pos="9072"/>
      </w:tabs>
      <w:ind w:left="970" w:hanging="403"/>
    </w:pPr>
    <w:rPr>
      <w:rFonts w:ascii="Times New Roman" w:hAnsi="Times New Roman"/>
      <w:b/>
    </w:rPr>
  </w:style>
  <w:style w:type="paragraph" w:styleId="ListNumber">
    <w:name w:val="List Number"/>
    <w:basedOn w:val="List"/>
    <w:rsid w:val="002A3B3E"/>
    <w:pPr>
      <w:numPr>
        <w:numId w:val="14"/>
      </w:numPr>
      <w:tabs>
        <w:tab w:val="clear" w:pos="340"/>
      </w:tabs>
    </w:pPr>
  </w:style>
  <w:style w:type="character" w:customStyle="1" w:styleId="WingdingSymbols">
    <w:name w:val="Wingding Symbols"/>
    <w:rsid w:val="002A3B3E"/>
    <w:rPr>
      <w:rFonts w:ascii="Wingdings" w:hAnsi="Wingdings"/>
    </w:rPr>
  </w:style>
  <w:style w:type="paragraph" w:customStyle="1" w:styleId="TableHeading">
    <w:name w:val="Table Heading"/>
    <w:basedOn w:val="HeadingBase"/>
    <w:rsid w:val="002A3B3E"/>
    <w:pPr>
      <w:keepLines/>
      <w:pBdr>
        <w:bottom w:val="single" w:sz="6" w:space="1" w:color="918585"/>
      </w:pBdr>
      <w:spacing w:before="240"/>
    </w:pPr>
  </w:style>
  <w:style w:type="character" w:customStyle="1" w:styleId="HotSpot">
    <w:name w:val="HotSpot"/>
    <w:rsid w:val="002A3B3E"/>
    <w:rPr>
      <w:color w:val="0033CC"/>
      <w:u w:val="none"/>
    </w:rPr>
  </w:style>
  <w:style w:type="paragraph" w:customStyle="1" w:styleId="BodyTextRight">
    <w:name w:val="Body Text Right"/>
    <w:basedOn w:val="BodyText"/>
    <w:rsid w:val="002A3B3E"/>
    <w:pPr>
      <w:spacing w:before="0" w:after="0"/>
      <w:jc w:val="right"/>
    </w:pPr>
  </w:style>
  <w:style w:type="paragraph" w:styleId="Index3">
    <w:name w:val="index 3"/>
    <w:basedOn w:val="ListNumber2"/>
    <w:next w:val="Normal"/>
    <w:semiHidden/>
    <w:rsid w:val="002A3B3E"/>
    <w:pPr>
      <w:numPr>
        <w:numId w:val="0"/>
      </w:numPr>
      <w:tabs>
        <w:tab w:val="right" w:leader="dot" w:pos="4176"/>
      </w:tabs>
    </w:pPr>
  </w:style>
  <w:style w:type="paragraph" w:styleId="ListNumber2">
    <w:name w:val="List Number 2"/>
    <w:basedOn w:val="List2"/>
    <w:rsid w:val="002A3B3E"/>
    <w:pPr>
      <w:numPr>
        <w:numId w:val="9"/>
      </w:numPr>
      <w:tabs>
        <w:tab w:val="clear" w:pos="1060"/>
      </w:tabs>
    </w:pPr>
  </w:style>
  <w:style w:type="paragraph" w:customStyle="1" w:styleId="MarginNote">
    <w:name w:val="Margin Note"/>
    <w:basedOn w:val="BodyText"/>
    <w:rsid w:val="002A3B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B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B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B3E"/>
    <w:rPr>
      <w:sz w:val="32"/>
    </w:rPr>
  </w:style>
  <w:style w:type="paragraph" w:customStyle="1" w:styleId="HeadingProcedure">
    <w:name w:val="Heading Procedure"/>
    <w:basedOn w:val="HeadingBase"/>
    <w:next w:val="Normal"/>
    <w:rsid w:val="002A3B3E"/>
    <w:pPr>
      <w:tabs>
        <w:tab w:val="left" w:pos="0"/>
      </w:tabs>
      <w:spacing w:before="120" w:after="60"/>
    </w:pPr>
    <w:rPr>
      <w:i/>
      <w:color w:val="918585"/>
      <w:sz w:val="22"/>
    </w:rPr>
  </w:style>
  <w:style w:type="paragraph" w:customStyle="1" w:styleId="TableBodyText">
    <w:name w:val="Table Body Text"/>
    <w:basedOn w:val="BodyText"/>
    <w:rsid w:val="002A3B3E"/>
    <w:pPr>
      <w:spacing w:before="60" w:after="60"/>
    </w:pPr>
  </w:style>
  <w:style w:type="paragraph" w:styleId="ListContinue">
    <w:name w:val="List Continue"/>
    <w:basedOn w:val="List"/>
    <w:rsid w:val="002A3B3E"/>
    <w:pPr>
      <w:ind w:firstLine="0"/>
    </w:pPr>
  </w:style>
  <w:style w:type="paragraph" w:customStyle="1" w:styleId="ListNote">
    <w:name w:val="List Note"/>
    <w:basedOn w:val="List"/>
    <w:rsid w:val="002A3B3E"/>
    <w:pPr>
      <w:pBdr>
        <w:top w:val="single" w:sz="6" w:space="2" w:color="918585"/>
        <w:bottom w:val="single" w:sz="6" w:space="2" w:color="918585"/>
      </w:pBdr>
      <w:tabs>
        <w:tab w:val="left" w:pos="1021"/>
      </w:tabs>
      <w:ind w:firstLine="0"/>
    </w:pPr>
  </w:style>
  <w:style w:type="paragraph" w:customStyle="1" w:styleId="Warning">
    <w:name w:val="Warning"/>
    <w:basedOn w:val="BodyText"/>
    <w:rsid w:val="002A3B3E"/>
    <w:pPr>
      <w:shd w:val="clear" w:color="auto" w:fill="D9D9D9"/>
      <w:tabs>
        <w:tab w:val="left" w:pos="992"/>
      </w:tabs>
      <w:ind w:left="119" w:right="119"/>
    </w:pPr>
    <w:rPr>
      <w:sz w:val="20"/>
    </w:rPr>
  </w:style>
  <w:style w:type="paragraph" w:customStyle="1" w:styleId="MarginIcons">
    <w:name w:val="Margin Icons"/>
    <w:basedOn w:val="BodyText"/>
    <w:rsid w:val="002A3B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B3E"/>
    <w:rPr>
      <w:rFonts w:ascii="Courier New" w:hAnsi="Courier New"/>
    </w:rPr>
  </w:style>
  <w:style w:type="paragraph" w:customStyle="1" w:styleId="NoteBullet">
    <w:name w:val="Note Bullet"/>
    <w:basedOn w:val="Note"/>
    <w:rsid w:val="002A3B3E"/>
    <w:pPr>
      <w:tabs>
        <w:tab w:val="clear" w:pos="680"/>
      </w:tabs>
      <w:spacing w:before="60" w:after="60"/>
    </w:pPr>
  </w:style>
  <w:style w:type="paragraph" w:customStyle="1" w:styleId="SubHeading2">
    <w:name w:val="SubHeading2"/>
    <w:basedOn w:val="HeadingBase"/>
    <w:rsid w:val="002A3B3E"/>
    <w:pPr>
      <w:spacing w:before="240" w:after="60"/>
    </w:pPr>
    <w:rPr>
      <w:sz w:val="20"/>
    </w:rPr>
  </w:style>
  <w:style w:type="paragraph" w:customStyle="1" w:styleId="SubHeading1">
    <w:name w:val="SubHeading1"/>
    <w:basedOn w:val="HeadingBase"/>
    <w:rsid w:val="002A3B3E"/>
    <w:pPr>
      <w:spacing w:before="240" w:after="60"/>
    </w:pPr>
    <w:rPr>
      <w:color w:val="918585"/>
      <w:sz w:val="22"/>
    </w:rPr>
  </w:style>
  <w:style w:type="paragraph" w:customStyle="1" w:styleId="SideHeading">
    <w:name w:val="Side Heading"/>
    <w:basedOn w:val="HeadingBase"/>
    <w:rsid w:val="002A3B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B3E"/>
    <w:pPr>
      <w:numPr>
        <w:numId w:val="10"/>
      </w:numPr>
    </w:pPr>
  </w:style>
  <w:style w:type="paragraph" w:styleId="PlainText">
    <w:name w:val="Plain Text"/>
    <w:basedOn w:val="Normal"/>
    <w:link w:val="PlainTextChar"/>
    <w:rsid w:val="002A3B3E"/>
    <w:rPr>
      <w:sz w:val="20"/>
    </w:rPr>
  </w:style>
  <w:style w:type="character" w:customStyle="1" w:styleId="PlainTextChar">
    <w:name w:val="Plain Text Char"/>
    <w:basedOn w:val="DefaultParagraphFont"/>
    <w:link w:val="PlainText"/>
    <w:rsid w:val="002A3B3E"/>
    <w:rPr>
      <w:rFonts w:ascii="Courier New" w:eastAsia="Times New Roman" w:hAnsi="Courier New" w:cs="Times New Roman"/>
      <w:sz w:val="20"/>
      <w:szCs w:val="20"/>
      <w:lang w:eastAsia="en-US"/>
    </w:rPr>
  </w:style>
  <w:style w:type="character" w:customStyle="1" w:styleId="MenuOption">
    <w:name w:val="Menu Option"/>
    <w:basedOn w:val="DefaultParagraphFont"/>
    <w:rsid w:val="002A3B3E"/>
    <w:rPr>
      <w:b/>
      <w:smallCaps/>
    </w:rPr>
  </w:style>
  <w:style w:type="paragraph" w:customStyle="1" w:styleId="TableListNumber">
    <w:name w:val="Table List Number"/>
    <w:basedOn w:val="ListNumber"/>
    <w:rsid w:val="002A3B3E"/>
    <w:pPr>
      <w:numPr>
        <w:numId w:val="0"/>
      </w:numPr>
    </w:pPr>
  </w:style>
  <w:style w:type="paragraph" w:styleId="TOC4">
    <w:name w:val="toc 4"/>
    <w:basedOn w:val="TOCBase"/>
    <w:next w:val="Normal"/>
    <w:semiHidden/>
    <w:rsid w:val="002A3B3E"/>
    <w:pPr>
      <w:tabs>
        <w:tab w:val="right" w:leader="dot" w:pos="9071"/>
      </w:tabs>
      <w:ind w:left="1701"/>
    </w:pPr>
  </w:style>
  <w:style w:type="paragraph" w:customStyle="1" w:styleId="ListAlpha">
    <w:name w:val="List Alpha"/>
    <w:basedOn w:val="List"/>
    <w:rsid w:val="002A3B3E"/>
    <w:pPr>
      <w:numPr>
        <w:numId w:val="8"/>
      </w:numPr>
    </w:pPr>
  </w:style>
  <w:style w:type="paragraph" w:customStyle="1" w:styleId="ListAlpha2">
    <w:name w:val="List Alpha 2"/>
    <w:basedOn w:val="List2"/>
    <w:rsid w:val="002A3B3E"/>
    <w:pPr>
      <w:numPr>
        <w:numId w:val="7"/>
      </w:numPr>
    </w:pPr>
  </w:style>
  <w:style w:type="paragraph" w:styleId="List2">
    <w:name w:val="List 2"/>
    <w:basedOn w:val="BodyText"/>
    <w:rsid w:val="002A3B3E"/>
    <w:pPr>
      <w:tabs>
        <w:tab w:val="left" w:pos="680"/>
      </w:tabs>
      <w:spacing w:before="60" w:after="60"/>
      <w:ind w:left="680" w:hanging="340"/>
    </w:pPr>
  </w:style>
  <w:style w:type="paragraph" w:styleId="List3">
    <w:name w:val="List 3"/>
    <w:basedOn w:val="BodyText"/>
    <w:rsid w:val="002A3B3E"/>
    <w:pPr>
      <w:tabs>
        <w:tab w:val="left" w:pos="1021"/>
      </w:tabs>
      <w:spacing w:before="60" w:after="60"/>
      <w:ind w:left="1020" w:hanging="340"/>
    </w:pPr>
  </w:style>
  <w:style w:type="paragraph" w:styleId="List4">
    <w:name w:val="List 4"/>
    <w:basedOn w:val="BodyText"/>
    <w:rsid w:val="002A3B3E"/>
    <w:pPr>
      <w:tabs>
        <w:tab w:val="left" w:pos="1361"/>
      </w:tabs>
      <w:spacing w:before="60" w:after="60"/>
      <w:ind w:left="1361" w:hanging="340"/>
    </w:pPr>
  </w:style>
  <w:style w:type="paragraph" w:styleId="List5">
    <w:name w:val="List 5"/>
    <w:basedOn w:val="BodyText"/>
    <w:rsid w:val="002A3B3E"/>
    <w:pPr>
      <w:tabs>
        <w:tab w:val="left" w:pos="1701"/>
      </w:tabs>
      <w:spacing w:before="60" w:after="60"/>
      <w:ind w:left="1701" w:hanging="340"/>
    </w:pPr>
  </w:style>
  <w:style w:type="paragraph" w:styleId="ListBullet3">
    <w:name w:val="List Bullet 3"/>
    <w:basedOn w:val="List3"/>
    <w:rsid w:val="002A3B3E"/>
    <w:pPr>
      <w:numPr>
        <w:numId w:val="13"/>
      </w:numPr>
      <w:tabs>
        <w:tab w:val="clear" w:pos="1021"/>
      </w:tabs>
      <w:ind w:left="1037" w:hanging="357"/>
    </w:pPr>
  </w:style>
  <w:style w:type="paragraph" w:styleId="ListBullet4">
    <w:name w:val="List Bullet 4"/>
    <w:basedOn w:val="List4"/>
    <w:rsid w:val="002A3B3E"/>
    <w:pPr>
      <w:numPr>
        <w:numId w:val="2"/>
      </w:numPr>
      <w:tabs>
        <w:tab w:val="clear" w:pos="1361"/>
      </w:tabs>
    </w:pPr>
  </w:style>
  <w:style w:type="paragraph" w:styleId="ListBullet5">
    <w:name w:val="List Bullet 5"/>
    <w:basedOn w:val="List5"/>
    <w:rsid w:val="002A3B3E"/>
    <w:pPr>
      <w:numPr>
        <w:numId w:val="3"/>
      </w:numPr>
    </w:pPr>
  </w:style>
  <w:style w:type="paragraph" w:styleId="ListContinue2">
    <w:name w:val="List Continue 2"/>
    <w:basedOn w:val="List2"/>
    <w:rsid w:val="002A3B3E"/>
    <w:pPr>
      <w:ind w:firstLine="0"/>
    </w:pPr>
  </w:style>
  <w:style w:type="paragraph" w:styleId="ListContinue3">
    <w:name w:val="List Continue 3"/>
    <w:basedOn w:val="List3"/>
    <w:rsid w:val="002A3B3E"/>
    <w:pPr>
      <w:ind w:left="1021" w:firstLine="0"/>
    </w:pPr>
  </w:style>
  <w:style w:type="paragraph" w:styleId="ListContinue4">
    <w:name w:val="List Continue 4"/>
    <w:basedOn w:val="List4"/>
    <w:rsid w:val="002A3B3E"/>
    <w:pPr>
      <w:ind w:firstLine="0"/>
    </w:pPr>
  </w:style>
  <w:style w:type="paragraph" w:styleId="ListContinue5">
    <w:name w:val="List Continue 5"/>
    <w:basedOn w:val="List5"/>
    <w:rsid w:val="002A3B3E"/>
    <w:pPr>
      <w:ind w:firstLine="0"/>
    </w:pPr>
  </w:style>
  <w:style w:type="paragraph" w:styleId="ListNumber3">
    <w:name w:val="List Number 3"/>
    <w:basedOn w:val="List3"/>
    <w:rsid w:val="002A3B3E"/>
    <w:pPr>
      <w:numPr>
        <w:numId w:val="4"/>
      </w:numPr>
    </w:pPr>
  </w:style>
  <w:style w:type="paragraph" w:styleId="ListNumber4">
    <w:name w:val="List Number 4"/>
    <w:basedOn w:val="List4"/>
    <w:rsid w:val="002A3B3E"/>
    <w:pPr>
      <w:numPr>
        <w:numId w:val="5"/>
      </w:numPr>
    </w:pPr>
  </w:style>
  <w:style w:type="paragraph" w:styleId="ListNumber5">
    <w:name w:val="List Number 5"/>
    <w:basedOn w:val="List5"/>
    <w:rsid w:val="002A3B3E"/>
    <w:pPr>
      <w:numPr>
        <w:numId w:val="6"/>
      </w:numPr>
    </w:pPr>
  </w:style>
  <w:style w:type="paragraph" w:styleId="BlockText">
    <w:name w:val="Block Text"/>
    <w:basedOn w:val="Normal"/>
    <w:rsid w:val="002A3B3E"/>
    <w:pPr>
      <w:spacing w:after="120"/>
      <w:ind w:left="1440" w:right="1440"/>
    </w:pPr>
  </w:style>
  <w:style w:type="character" w:customStyle="1" w:styleId="Subscript">
    <w:name w:val="Subscript"/>
    <w:basedOn w:val="DefaultParagraphFont"/>
    <w:rsid w:val="002A3B3E"/>
    <w:rPr>
      <w:sz w:val="16"/>
      <w:vertAlign w:val="subscript"/>
    </w:rPr>
  </w:style>
  <w:style w:type="character" w:customStyle="1" w:styleId="Superscript">
    <w:name w:val="Superscript"/>
    <w:basedOn w:val="DefaultParagraphFont"/>
    <w:rsid w:val="002A3B3E"/>
    <w:rPr>
      <w:sz w:val="16"/>
      <w:vertAlign w:val="superscript"/>
    </w:rPr>
  </w:style>
  <w:style w:type="character" w:customStyle="1" w:styleId="Symbols">
    <w:name w:val="Symbols"/>
    <w:basedOn w:val="DefaultParagraphFont"/>
    <w:rsid w:val="002A3B3E"/>
    <w:rPr>
      <w:rFonts w:ascii="Symbol" w:hAnsi="Symbol"/>
    </w:rPr>
  </w:style>
  <w:style w:type="character" w:customStyle="1" w:styleId="MenuOptions">
    <w:name w:val="Menu Options"/>
    <w:basedOn w:val="DefaultParagraphFont"/>
    <w:rsid w:val="002A3B3E"/>
    <w:rPr>
      <w:rFonts w:ascii="Arial Narrow" w:hAnsi="Arial Narrow"/>
      <w:smallCaps/>
    </w:rPr>
  </w:style>
  <w:style w:type="character" w:customStyle="1" w:styleId="Buttons">
    <w:name w:val="Buttons"/>
    <w:basedOn w:val="DefaultParagraphFont"/>
    <w:rsid w:val="002A3B3E"/>
    <w:rPr>
      <w:b/>
    </w:rPr>
  </w:style>
  <w:style w:type="character" w:customStyle="1" w:styleId="Underlined">
    <w:name w:val="Underlined"/>
    <w:basedOn w:val="DefaultParagraphFont"/>
    <w:rsid w:val="002A3B3E"/>
    <w:rPr>
      <w:u w:val="single"/>
    </w:rPr>
  </w:style>
  <w:style w:type="paragraph" w:customStyle="1" w:styleId="TableBodyTextRight">
    <w:name w:val="Table Body Text Right"/>
    <w:basedOn w:val="TableBodyText"/>
    <w:rsid w:val="002A3B3E"/>
    <w:pPr>
      <w:widowControl w:val="0"/>
      <w:autoSpaceDE w:val="0"/>
      <w:autoSpaceDN w:val="0"/>
      <w:adjustRightInd w:val="0"/>
      <w:jc w:val="right"/>
    </w:pPr>
    <w:rPr>
      <w:rFonts w:cs="Arial"/>
      <w:szCs w:val="18"/>
    </w:rPr>
  </w:style>
  <w:style w:type="paragraph" w:customStyle="1" w:styleId="CopyrightText">
    <w:name w:val="Copyright Text"/>
    <w:basedOn w:val="BodyText"/>
    <w:rsid w:val="002A3B3E"/>
    <w:rPr>
      <w:sz w:val="18"/>
    </w:rPr>
  </w:style>
  <w:style w:type="paragraph" w:customStyle="1" w:styleId="BodySmallRight">
    <w:name w:val="Body Small Right"/>
    <w:basedOn w:val="BodyTextRight"/>
    <w:rsid w:val="002A3B3E"/>
    <w:rPr>
      <w:sz w:val="18"/>
      <w:szCs w:val="18"/>
    </w:rPr>
  </w:style>
  <w:style w:type="paragraph" w:customStyle="1" w:styleId="MarginEdition">
    <w:name w:val="Margin Edition"/>
    <w:basedOn w:val="MarginNote"/>
    <w:rsid w:val="002A3B3E"/>
    <w:pPr>
      <w:spacing w:before="0" w:after="0"/>
    </w:pPr>
    <w:rPr>
      <w:rFonts w:ascii="Times New Roman" w:hAnsi="Times New Roman"/>
      <w:color w:val="999999"/>
    </w:rPr>
  </w:style>
  <w:style w:type="paragraph" w:customStyle="1" w:styleId="Spacer">
    <w:name w:val="Spacer"/>
    <w:basedOn w:val="Normal"/>
    <w:rsid w:val="002A3B3E"/>
    <w:rPr>
      <w:sz w:val="2"/>
      <w:szCs w:val="2"/>
    </w:rPr>
  </w:style>
  <w:style w:type="character" w:customStyle="1" w:styleId="Small">
    <w:name w:val="Small"/>
    <w:basedOn w:val="DefaultParagraphFont"/>
    <w:rsid w:val="002A3B3E"/>
    <w:rPr>
      <w:sz w:val="16"/>
    </w:rPr>
  </w:style>
  <w:style w:type="paragraph" w:customStyle="1" w:styleId="WideTable">
    <w:name w:val="Wide Table"/>
    <w:basedOn w:val="Normal"/>
    <w:rsid w:val="002A3B3E"/>
    <w:pPr>
      <w:ind w:left="-1418"/>
    </w:pPr>
    <w:rPr>
      <w:sz w:val="2"/>
      <w:szCs w:val="2"/>
    </w:rPr>
  </w:style>
  <w:style w:type="character" w:styleId="PageNumber">
    <w:name w:val="page number"/>
    <w:basedOn w:val="DefaultParagraphFont"/>
    <w:rsid w:val="002A3B3E"/>
  </w:style>
  <w:style w:type="paragraph" w:styleId="Quote">
    <w:name w:val="Quote"/>
    <w:basedOn w:val="Heading1"/>
    <w:link w:val="QuoteChar"/>
    <w:qFormat/>
    <w:rsid w:val="002A3B3E"/>
    <w:rPr>
      <w:b w:val="0"/>
      <w:sz w:val="72"/>
      <w:szCs w:val="72"/>
      <w:lang w:val="en-NZ"/>
    </w:rPr>
  </w:style>
  <w:style w:type="character" w:customStyle="1" w:styleId="QuoteChar">
    <w:name w:val="Quote Char"/>
    <w:basedOn w:val="DefaultParagraphFont"/>
    <w:link w:val="Quote"/>
    <w:rsid w:val="002A3B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B3E"/>
    <w:pPr>
      <w:pageBreakBefore/>
    </w:pPr>
  </w:style>
  <w:style w:type="paragraph" w:customStyle="1" w:styleId="Border">
    <w:name w:val="Border"/>
    <w:basedOn w:val="Normal"/>
    <w:qFormat/>
    <w:rsid w:val="002A3B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B3E"/>
    <w:rPr>
      <w:b/>
      <w:bCs/>
      <w:i/>
      <w:iCs/>
      <w:color w:val="auto"/>
    </w:rPr>
  </w:style>
  <w:style w:type="paragraph" w:styleId="IntenseQuote">
    <w:name w:val="Intense Quote"/>
    <w:basedOn w:val="Normal"/>
    <w:next w:val="Normal"/>
    <w:link w:val="IntenseQuoteChar"/>
    <w:uiPriority w:val="30"/>
    <w:qFormat/>
    <w:rsid w:val="002A3B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B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B3E"/>
    <w:rPr>
      <w:smallCaps/>
      <w:color w:val="auto"/>
      <w:u w:val="single"/>
    </w:rPr>
  </w:style>
  <w:style w:type="character" w:styleId="IntenseReference">
    <w:name w:val="Intense Reference"/>
    <w:basedOn w:val="DefaultParagraphFont"/>
    <w:uiPriority w:val="32"/>
    <w:qFormat/>
    <w:rsid w:val="002A3B3E"/>
    <w:rPr>
      <w:b/>
      <w:bCs/>
      <w:smallCaps/>
      <w:color w:val="auto"/>
      <w:spacing w:val="5"/>
      <w:u w:val="single"/>
    </w:rPr>
  </w:style>
  <w:style w:type="paragraph" w:customStyle="1" w:styleId="2ColumnHeading">
    <w:name w:val="2Column Heading"/>
    <w:basedOn w:val="BodyText"/>
    <w:qFormat/>
    <w:rsid w:val="002A3B3E"/>
    <w:pPr>
      <w:spacing w:after="60"/>
      <w:ind w:left="-2268"/>
    </w:pPr>
    <w:rPr>
      <w:b/>
    </w:rPr>
  </w:style>
  <w:style w:type="paragraph" w:customStyle="1" w:styleId="Heading1TOC">
    <w:name w:val="Heading1 TOC"/>
    <w:basedOn w:val="Normal"/>
    <w:qFormat/>
    <w:rsid w:val="002A3B3E"/>
    <w:pPr>
      <w:spacing w:before="240" w:after="120"/>
    </w:pPr>
    <w:rPr>
      <w:rFonts w:ascii="Times New Roman" w:hAnsi="Times New Roman"/>
      <w:b/>
      <w:sz w:val="32"/>
    </w:rPr>
  </w:style>
  <w:style w:type="paragraph" w:customStyle="1" w:styleId="Heading2TOC">
    <w:name w:val="Heading2 TOC"/>
    <w:basedOn w:val="Normal"/>
    <w:qFormat/>
    <w:rsid w:val="002A3B3E"/>
    <w:pPr>
      <w:spacing w:before="240" w:after="60"/>
    </w:pPr>
    <w:rPr>
      <w:rFonts w:ascii="Times New Roman" w:hAnsi="Times New Roman"/>
      <w:b/>
      <w:sz w:val="28"/>
    </w:rPr>
  </w:style>
  <w:style w:type="character" w:customStyle="1" w:styleId="Underline">
    <w:name w:val="Underline"/>
    <w:basedOn w:val="DefaultParagraphFont"/>
    <w:qFormat/>
    <w:rsid w:val="002A3B3E"/>
    <w:rPr>
      <w:u w:val="single"/>
    </w:rPr>
  </w:style>
  <w:style w:type="character" w:customStyle="1" w:styleId="BoldandItalics">
    <w:name w:val="Bold and Italics"/>
    <w:qFormat/>
    <w:rsid w:val="002A3B3E"/>
    <w:rPr>
      <w:b/>
      <w:i/>
      <w:u w:val="none"/>
    </w:rPr>
  </w:style>
  <w:style w:type="paragraph" w:styleId="BalloonText">
    <w:name w:val="Balloon Text"/>
    <w:basedOn w:val="Normal"/>
    <w:link w:val="BalloonTextChar"/>
    <w:rsid w:val="002A3B3E"/>
    <w:rPr>
      <w:rFonts w:ascii="Tahoma" w:hAnsi="Tahoma" w:cs="Tahoma"/>
      <w:sz w:val="16"/>
      <w:szCs w:val="16"/>
    </w:rPr>
  </w:style>
  <w:style w:type="character" w:customStyle="1" w:styleId="BalloonTextChar">
    <w:name w:val="Balloon Text Char"/>
    <w:basedOn w:val="DefaultParagraphFont"/>
    <w:link w:val="BalloonText"/>
    <w:rsid w:val="002A3B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B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B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B3E"/>
    <w:rPr>
      <w:b/>
      <w:color w:val="660033"/>
      <w:spacing w:val="0"/>
    </w:rPr>
  </w:style>
  <w:style w:type="paragraph" w:customStyle="1" w:styleId="Nameditemlist">
    <w:name w:val="Named item list"/>
    <w:basedOn w:val="BodyText"/>
    <w:qFormat/>
    <w:rsid w:val="002A3B3E"/>
    <w:pPr>
      <w:tabs>
        <w:tab w:val="left" w:pos="2835"/>
      </w:tabs>
      <w:ind w:left="2835" w:hanging="2835"/>
    </w:pPr>
  </w:style>
  <w:style w:type="paragraph" w:customStyle="1" w:styleId="BodyTextnopadding">
    <w:name w:val="Body Text no padding"/>
    <w:basedOn w:val="BodyText"/>
    <w:qFormat/>
    <w:rsid w:val="002A3B3E"/>
    <w:pPr>
      <w:spacing w:before="0" w:after="0"/>
    </w:pPr>
  </w:style>
  <w:style w:type="paragraph" w:customStyle="1" w:styleId="BodyTextBold">
    <w:name w:val="Body Text Bold"/>
    <w:basedOn w:val="BodyText"/>
    <w:qFormat/>
    <w:rsid w:val="002A3B3E"/>
    <w:rPr>
      <w:b/>
    </w:rPr>
  </w:style>
  <w:style w:type="character" w:styleId="Hyperlink">
    <w:name w:val="Hyperlink"/>
    <w:basedOn w:val="DefaultParagraphFont"/>
    <w:uiPriority w:val="99"/>
    <w:unhideWhenUsed/>
    <w:rsid w:val="008C5C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4537</Characters>
  <Application>Microsoft Office Word</Application>
  <DocSecurity>0</DocSecurity>
  <Lines>141</Lines>
  <Paragraphs>90</Paragraphs>
  <ScaleCrop>false</ScaleCrop>
  <Company>Author-it Software Corporation Ltd.</Company>
  <LinksUpToDate>false</LinksUpToDate>
  <CharactersWithSpaces>5148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MEM30012 Apply mathematical techniques in a manufacturing engineering or related environment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2023-02-03T07:33:00Z</dcterms:created>
  <dcterms:modified xsi:type="dcterms:W3CDTF">2023-02-03T07:33:00Z</dcterms:modified>
</cp:coreProperties>
</file>