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4DF" w:rsidP="001644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MEM30012 Apply mathematical techniques in a manufacturing engineering or related environment</w:t>
      </w:r>
      <w:r>
        <w:fldChar w:fldCharType="end"/>
      </w:r>
    </w:p>
    <w:p w:rsidR="001644DF" w:rsidP="001644DF">
      <w:pPr>
        <w:pStyle w:val="Version"/>
        <w:sectPr w:rsidSect="00F760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068" w:rsidP="00F76068">
      <w:pPr>
        <w:pStyle w:val="SuperHeading"/>
      </w:pPr>
      <w:r w:rsidRPr="00F76068">
        <w:t>Assessment Requirements for MEM30012 Apply mathematical techniques in a manufacturing engineering or related environment</w:t>
      </w:r>
    </w:p>
    <w:p w:rsidR="00000000" w:rsidRPr="00F76068" w:rsidP="00F76068">
      <w:pPr>
        <w:pStyle w:val="Heading1"/>
      </w:pPr>
      <w:bookmarkStart w:id="1" w:name="O_945787"/>
      <w:bookmarkEnd w:id="1"/>
      <w:r w:rsidRPr="00F76068">
        <w:t>Modification History</w:t>
      </w:r>
    </w:p>
    <w:p w:rsidR="00000000" w:rsidRPr="00F76068" w:rsidP="001644DF">
      <w:pPr>
        <w:pStyle w:val="BodyText"/>
      </w:pPr>
      <w:r w:rsidRPr="00F76068">
        <w:t>Re</w:t>
      </w:r>
      <w:r w:rsidRPr="00F76068">
        <w:t>lease 1. Supersedes and is equivalent to MEM30012A Apply mathematical techniques in a manufacturing engineering or related environment.</w:t>
      </w:r>
    </w:p>
    <w:p w:rsidR="00000000" w:rsidRPr="00F76068" w:rsidP="00F76068">
      <w:pPr>
        <w:pStyle w:val="Heading1"/>
      </w:pPr>
      <w:bookmarkStart w:id="2" w:name="O_945790"/>
      <w:bookmarkEnd w:id="2"/>
      <w:r w:rsidRPr="00F76068">
        <w:t>Performance Evidence</w:t>
      </w:r>
    </w:p>
    <w:p w:rsidR="00000000" w:rsidRPr="00F76068" w:rsidP="001644DF">
      <w:pPr>
        <w:pStyle w:val="BodyText"/>
      </w:pPr>
      <w:r w:rsidRPr="00F76068">
        <w:t>Evidence required to demonstrate competence in this unit must be relevant to and s</w:t>
      </w:r>
      <w:r w:rsidRPr="00F76068">
        <w:t>atisfy the requirements of the elements and performance criteria and include:</w:t>
      </w:r>
    </w:p>
    <w:p w:rsidR="00000000" w:rsidRPr="00F76068" w:rsidP="00F76068">
      <w:pPr>
        <w:pStyle w:val="ListBullet"/>
      </w:pPr>
      <w:r w:rsidRPr="00F76068">
        <w:t>solving engineering problems using concepts of arithmetic on at least two occasions</w:t>
      </w:r>
    </w:p>
    <w:p w:rsidR="00000000" w:rsidRPr="00F76068" w:rsidP="00F76068">
      <w:pPr>
        <w:pStyle w:val="ListBullet"/>
      </w:pPr>
      <w:r w:rsidRPr="00F76068">
        <w:t>two-dimensional geometry</w:t>
      </w:r>
    </w:p>
    <w:p w:rsidR="00000000" w:rsidRPr="00F76068" w:rsidP="00F76068">
      <w:pPr>
        <w:pStyle w:val="ListBullet"/>
      </w:pPr>
      <w:r w:rsidRPr="00F76068">
        <w:t>trigonometry</w:t>
      </w:r>
    </w:p>
    <w:p w:rsidR="00000000" w:rsidRPr="00F76068" w:rsidP="00F76068">
      <w:pPr>
        <w:pStyle w:val="ListBullet"/>
      </w:pPr>
      <w:r w:rsidRPr="00F76068">
        <w:t>graphing linear functions</w:t>
      </w:r>
    </w:p>
    <w:p w:rsidR="00000000" w:rsidRPr="00F76068" w:rsidP="00F76068">
      <w:pPr>
        <w:pStyle w:val="ListBullet"/>
      </w:pPr>
      <w:r w:rsidRPr="00F76068">
        <w:t>solving quadratic equations</w:t>
      </w:r>
    </w:p>
    <w:p w:rsidR="00000000" w:rsidRPr="00F76068" w:rsidP="00F76068">
      <w:pPr>
        <w:pStyle w:val="ListBullet"/>
      </w:pPr>
      <w:r w:rsidRPr="00F76068">
        <w:t>p</w:t>
      </w:r>
      <w:r w:rsidRPr="00F76068">
        <w:t>erforming basic statistical calculations.</w:t>
      </w:r>
    </w:p>
    <w:p w:rsidR="00000000" w:rsidRPr="00F76068" w:rsidP="00F76068">
      <w:pPr>
        <w:pStyle w:val="BodyText"/>
      </w:pPr>
    </w:p>
    <w:p w:rsidR="00000000" w:rsidRPr="001644DF" w:rsidP="001644DF">
      <w:pPr>
        <w:pStyle w:val="BodyText"/>
        <w:rPr>
          <w:i/>
        </w:rPr>
      </w:pPr>
      <w:r w:rsidRPr="001644DF">
        <w:rPr>
          <w:rStyle w:val="Emphasis"/>
        </w:rPr>
        <w:t>Note: Where a volume and/or frequency is not specified, demonstration must be provided at least once.</w:t>
      </w:r>
    </w:p>
    <w:p w:rsidR="00000000" w:rsidRPr="00F76068" w:rsidP="00F76068">
      <w:pPr>
        <w:pStyle w:val="Heading1"/>
      </w:pPr>
      <w:bookmarkStart w:id="3" w:name="O_945789"/>
      <w:bookmarkEnd w:id="3"/>
      <w:r w:rsidRPr="00F76068">
        <w:t>Knowledge Evidence</w:t>
      </w:r>
    </w:p>
    <w:p w:rsidR="00000000" w:rsidRPr="00F76068" w:rsidP="001644DF">
      <w:pPr>
        <w:pStyle w:val="BodyText"/>
      </w:pPr>
      <w:r w:rsidRPr="00F76068">
        <w:t xml:space="preserve">Evidence required to demonstrate the required knowledge for this unit must </w:t>
      </w:r>
      <w:r w:rsidRPr="00F76068">
        <w:t>be relevant to and satisfy the requirements of the elements and performance criteria and include knowledge of:</w:t>
      </w:r>
    </w:p>
    <w:p w:rsidR="00000000" w:rsidRPr="00F76068" w:rsidP="00F76068">
      <w:pPr>
        <w:pStyle w:val="ListBullet"/>
      </w:pPr>
      <w:r w:rsidRPr="00F76068">
        <w:t>concepts of mathematics</w:t>
      </w:r>
    </w:p>
    <w:p w:rsidR="00000000" w:rsidRPr="00F76068" w:rsidP="00F76068">
      <w:pPr>
        <w:pStyle w:val="ListBullet"/>
      </w:pPr>
      <w:r w:rsidRPr="00F76068">
        <w:t>correct order of operations</w:t>
      </w:r>
    </w:p>
    <w:p w:rsidR="00000000" w:rsidRPr="00F76068" w:rsidP="00F76068">
      <w:pPr>
        <w:pStyle w:val="ListBullet"/>
      </w:pPr>
      <w:r w:rsidRPr="00F76068">
        <w:t>complex figures</w:t>
      </w:r>
    </w:p>
    <w:p w:rsidR="00000000" w:rsidRPr="00F76068" w:rsidP="00F76068">
      <w:pPr>
        <w:pStyle w:val="ListBullet"/>
      </w:pPr>
      <w:r w:rsidRPr="00F76068">
        <w:t>transposing and evaluating formulae</w:t>
      </w:r>
    </w:p>
    <w:p w:rsidR="00000000" w:rsidRPr="00F76068" w:rsidP="00F76068">
      <w:pPr>
        <w:pStyle w:val="ListBullet"/>
      </w:pPr>
      <w:r w:rsidRPr="00F76068">
        <w:t>polynomials</w:t>
      </w:r>
    </w:p>
    <w:p w:rsidR="00000000" w:rsidRPr="00F76068" w:rsidP="00F76068">
      <w:pPr>
        <w:pStyle w:val="ListBullet"/>
      </w:pPr>
      <w:r w:rsidRPr="00F76068">
        <w:t>straight line coordinate geometry</w:t>
      </w:r>
    </w:p>
    <w:p w:rsidR="00000000" w:rsidRPr="00F76068" w:rsidP="00F76068">
      <w:pPr>
        <w:pStyle w:val="ListBullet"/>
      </w:pPr>
      <w:r w:rsidRPr="00F76068">
        <w:t>indices</w:t>
      </w:r>
    </w:p>
    <w:p w:rsidR="00000000" w:rsidRPr="00F76068" w:rsidP="00F76068">
      <w:pPr>
        <w:pStyle w:val="ListBullet"/>
      </w:pPr>
      <w:r w:rsidRPr="00F76068">
        <w:t>trigonometry</w:t>
      </w:r>
    </w:p>
    <w:p w:rsidR="00000000" w:rsidRPr="00F76068" w:rsidP="00F76068">
      <w:pPr>
        <w:pStyle w:val="ListBullet"/>
      </w:pPr>
      <w:r w:rsidRPr="00F76068">
        <w:t>circular functions</w:t>
      </w:r>
    </w:p>
    <w:p w:rsidR="00000000" w:rsidRPr="00F76068" w:rsidP="00F76068">
      <w:pPr>
        <w:pStyle w:val="ListBullet"/>
      </w:pPr>
      <w:r w:rsidRPr="00F76068">
        <w:t>trigonometry of oblique triangles</w:t>
      </w:r>
    </w:p>
    <w:p w:rsidR="00000000" w:rsidRPr="00F76068" w:rsidP="00F76068">
      <w:pPr>
        <w:pStyle w:val="ListBullet"/>
      </w:pPr>
      <w:r w:rsidRPr="00F76068">
        <w:t>trigonometric identities</w:t>
      </w:r>
    </w:p>
    <w:p w:rsidR="00000000" w:rsidRPr="00F76068" w:rsidP="00F76068">
      <w:pPr>
        <w:pStyle w:val="ListBullet"/>
      </w:pPr>
      <w:r w:rsidRPr="00F76068">
        <w:t>functions and their graphs.</w:t>
      </w:r>
    </w:p>
    <w:p w:rsidR="00000000" w:rsidRPr="00F76068" w:rsidP="00F76068">
      <w:pPr>
        <w:pStyle w:val="AllowPageBreak"/>
      </w:pPr>
    </w:p>
    <w:p w:rsidR="00000000" w:rsidRPr="00F76068" w:rsidP="00F76068">
      <w:pPr>
        <w:pStyle w:val="Heading1"/>
      </w:pPr>
      <w:bookmarkStart w:id="4" w:name="O_945788"/>
      <w:bookmarkEnd w:id="4"/>
      <w:r w:rsidRPr="00F76068">
        <w:t>Assessment Conditions</w:t>
      </w:r>
    </w:p>
    <w:p w:rsidR="00000000" w:rsidRPr="00F76068" w:rsidP="00F76068">
      <w:pPr>
        <w:pStyle w:val="ListBullet"/>
      </w:pPr>
      <w:r w:rsidRPr="00F76068">
        <w:t>Assessors must:</w:t>
      </w:r>
    </w:p>
    <w:p w:rsidR="00000000" w:rsidRPr="00F76068" w:rsidP="00F76068">
      <w:pPr>
        <w:pStyle w:val="ListBullet2"/>
      </w:pPr>
      <w:r w:rsidRPr="00F76068">
        <w:t>have vocational competency in applying</w:t>
      </w:r>
      <w:r w:rsidRPr="00F76068">
        <w:t xml:space="preserve"> mathematical techniques in a manufacturing, engineering or related environment at least to the level being assessed with relevant industry knowledge and experience</w:t>
      </w:r>
    </w:p>
    <w:p w:rsidR="00000000" w:rsidRPr="00F76068" w:rsidP="00F76068">
      <w:pPr>
        <w:pStyle w:val="ListBullet2"/>
      </w:pPr>
      <w:r w:rsidRPr="00F76068">
        <w:t>satisfy the assessor requirements in the Standards for Registered Training Organisations 20</w:t>
      </w:r>
      <w:r w:rsidRPr="00F76068">
        <w:t>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F76068" w:rsidP="00F76068">
      <w:pPr>
        <w:pStyle w:val="ListBullet"/>
      </w:pPr>
      <w:r w:rsidRPr="00F76068">
        <w:t xml:space="preserve">Where possible, assessment </w:t>
      </w:r>
      <w:r w:rsidRPr="00F76068">
        <w:t>must occur in operational workplace situations. Where this is not possible or where personal safety or environmental damage are limiting factors, assessment must occur in a sufficiently rigorous simulated environment that reflects realistic operational wor</w:t>
      </w:r>
      <w:r w:rsidRPr="00F76068">
        <w:t>kplace conditions that cover all aspects of workplace performance, including environment, task skills, task management skills, contingency management skills and job role environment skills.</w:t>
      </w:r>
    </w:p>
    <w:p w:rsidR="00000000" w:rsidRPr="00F76068" w:rsidP="00F76068">
      <w:pPr>
        <w:pStyle w:val="ListBullet"/>
      </w:pPr>
      <w:r w:rsidRPr="00F76068">
        <w:t>Conditions for assessment must include access to all tools, equipm</w:t>
      </w:r>
      <w:r w:rsidRPr="00F76068">
        <w:t>ent, materials and documentation required including relevant workplace procedures, product and manufacturing specifications.</w:t>
      </w:r>
    </w:p>
    <w:p w:rsidR="00000000" w:rsidRPr="00F76068" w:rsidP="001644DF">
      <w:pPr>
        <w:pStyle w:val="BodyText"/>
      </w:pPr>
      <w:r w:rsidRPr="00F76068">
        <w:t>Assessment processes and techniques must be appropriate to the language, literacy and numeracy requirements of the work being performed and the needs of the candidate.</w:t>
      </w:r>
    </w:p>
    <w:p w:rsidR="00000000" w:rsidRPr="00F76068" w:rsidP="00F76068">
      <w:pPr>
        <w:pStyle w:val="Heading1"/>
      </w:pPr>
      <w:bookmarkStart w:id="5" w:name="O_945786"/>
      <w:bookmarkEnd w:id="5"/>
      <w:r w:rsidRPr="00F76068">
        <w:t>Links</w:t>
      </w:r>
    </w:p>
    <w:p w:rsidR="00000000" w:rsidRPr="00F76068" w:rsidP="001644DF">
      <w:pPr>
        <w:pStyle w:val="BodyText"/>
      </w:pPr>
      <w:r w:rsidRPr="00F760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50BD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76068" w:rsidP="00F76068"/>
    <w:sectPr w:rsidSect="00F760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68" w:rsidRPr="001644DF" w:rsidP="001644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DF" w:rsidP="00F76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44DF" w:rsidP="00F76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44DF" w:rsidP="00F760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068" w:rsidRPr="001644DF" w:rsidP="001644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0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DF" w:rsidRPr="002D2AF8" w:rsidP="00F76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MEM30012 Apply mathematical techniques in a manufacturing engineering or related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644DF" w:rsidP="00F760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586A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EEF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002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0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0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0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0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0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0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0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0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0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0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068"/>
  </w:style>
  <w:style w:type="character" w:customStyle="1" w:styleId="Heading1Char">
    <w:name w:val="Heading 1 Char"/>
    <w:basedOn w:val="DefaultParagraphFont"/>
    <w:link w:val="Heading1"/>
    <w:rsid w:val="00F760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0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0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60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60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6068"/>
    <w:rPr>
      <w:i/>
    </w:rPr>
  </w:style>
  <w:style w:type="paragraph" w:customStyle="1" w:styleId="SuperHeading">
    <w:name w:val="SuperHeading"/>
    <w:basedOn w:val="Normal"/>
    <w:rsid w:val="00F760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0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0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0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0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0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0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0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0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0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0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0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0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0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0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0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0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60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6068"/>
    <w:rPr>
      <w:b/>
      <w:spacing w:val="0"/>
    </w:rPr>
  </w:style>
  <w:style w:type="paragraph" w:customStyle="1" w:styleId="SuperTitle">
    <w:name w:val="SuperTitle"/>
    <w:basedOn w:val="Title"/>
    <w:rsid w:val="00F760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0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0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60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0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0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0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0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0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0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0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0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60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0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0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068"/>
  </w:style>
  <w:style w:type="paragraph" w:styleId="TableofFigures">
    <w:name w:val="table of figures"/>
    <w:basedOn w:val="Normal"/>
    <w:next w:val="Normal"/>
    <w:semiHidden/>
    <w:rsid w:val="00F760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0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6068"/>
    <w:rPr>
      <w:rFonts w:ascii="Wingdings" w:hAnsi="Wingdings"/>
    </w:rPr>
  </w:style>
  <w:style w:type="paragraph" w:customStyle="1" w:styleId="TableHeading">
    <w:name w:val="Table Heading"/>
    <w:basedOn w:val="HeadingBase"/>
    <w:rsid w:val="00F760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068"/>
    <w:rPr>
      <w:color w:val="0033CC"/>
      <w:u w:val="none"/>
    </w:rPr>
  </w:style>
  <w:style w:type="paragraph" w:customStyle="1" w:styleId="BodyTextRight">
    <w:name w:val="Body Text Right"/>
    <w:basedOn w:val="BodyText"/>
    <w:rsid w:val="00F760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0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0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0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0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0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068"/>
    <w:rPr>
      <w:sz w:val="32"/>
    </w:rPr>
  </w:style>
  <w:style w:type="paragraph" w:customStyle="1" w:styleId="HeadingProcedure">
    <w:name w:val="Heading Procedure"/>
    <w:basedOn w:val="HeadingBase"/>
    <w:next w:val="Normal"/>
    <w:rsid w:val="00F760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068"/>
    <w:pPr>
      <w:spacing w:before="60" w:after="60"/>
    </w:pPr>
  </w:style>
  <w:style w:type="paragraph" w:styleId="ListContinue">
    <w:name w:val="List Continue"/>
    <w:basedOn w:val="List"/>
    <w:rsid w:val="00F76068"/>
    <w:pPr>
      <w:ind w:firstLine="0"/>
    </w:pPr>
  </w:style>
  <w:style w:type="paragraph" w:customStyle="1" w:styleId="ListNote">
    <w:name w:val="List Note"/>
    <w:basedOn w:val="List"/>
    <w:rsid w:val="00F760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0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0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068"/>
    <w:rPr>
      <w:rFonts w:ascii="Courier New" w:hAnsi="Courier New"/>
    </w:rPr>
  </w:style>
  <w:style w:type="paragraph" w:customStyle="1" w:styleId="NoteBullet">
    <w:name w:val="Note Bullet"/>
    <w:basedOn w:val="Note"/>
    <w:rsid w:val="00F760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0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0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0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0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60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0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068"/>
    <w:rPr>
      <w:b/>
      <w:smallCaps/>
    </w:rPr>
  </w:style>
  <w:style w:type="paragraph" w:customStyle="1" w:styleId="TableListNumber">
    <w:name w:val="Table List Number"/>
    <w:basedOn w:val="ListNumber"/>
    <w:rsid w:val="00F760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0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068"/>
    <w:pPr>
      <w:numPr>
        <w:numId w:val="9"/>
      </w:numPr>
    </w:pPr>
  </w:style>
  <w:style w:type="paragraph" w:customStyle="1" w:styleId="ListAlpha2">
    <w:name w:val="List Alpha 2"/>
    <w:basedOn w:val="List2"/>
    <w:rsid w:val="00F76068"/>
    <w:pPr>
      <w:numPr>
        <w:numId w:val="8"/>
      </w:numPr>
    </w:pPr>
  </w:style>
  <w:style w:type="paragraph" w:styleId="List2">
    <w:name w:val="List 2"/>
    <w:basedOn w:val="BodyText"/>
    <w:rsid w:val="00F760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0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0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0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0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0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6068"/>
    <w:pPr>
      <w:numPr>
        <w:numId w:val="4"/>
      </w:numPr>
    </w:pPr>
  </w:style>
  <w:style w:type="paragraph" w:styleId="ListContinue2">
    <w:name w:val="List Continue 2"/>
    <w:basedOn w:val="List2"/>
    <w:rsid w:val="00F76068"/>
    <w:pPr>
      <w:ind w:firstLine="0"/>
    </w:pPr>
  </w:style>
  <w:style w:type="paragraph" w:styleId="ListContinue3">
    <w:name w:val="List Continue 3"/>
    <w:basedOn w:val="List3"/>
    <w:rsid w:val="00F76068"/>
    <w:pPr>
      <w:ind w:left="1021" w:firstLine="0"/>
    </w:pPr>
  </w:style>
  <w:style w:type="paragraph" w:styleId="ListContinue4">
    <w:name w:val="List Continue 4"/>
    <w:basedOn w:val="List4"/>
    <w:rsid w:val="00F76068"/>
    <w:pPr>
      <w:ind w:firstLine="0"/>
    </w:pPr>
  </w:style>
  <w:style w:type="paragraph" w:styleId="ListContinue5">
    <w:name w:val="List Continue 5"/>
    <w:basedOn w:val="List5"/>
    <w:rsid w:val="00F76068"/>
    <w:pPr>
      <w:ind w:firstLine="0"/>
    </w:pPr>
  </w:style>
  <w:style w:type="paragraph" w:styleId="ListNumber3">
    <w:name w:val="List Number 3"/>
    <w:basedOn w:val="List3"/>
    <w:rsid w:val="00F76068"/>
    <w:pPr>
      <w:numPr>
        <w:numId w:val="5"/>
      </w:numPr>
    </w:pPr>
  </w:style>
  <w:style w:type="paragraph" w:styleId="ListNumber4">
    <w:name w:val="List Number 4"/>
    <w:basedOn w:val="List4"/>
    <w:rsid w:val="00F76068"/>
    <w:pPr>
      <w:numPr>
        <w:numId w:val="6"/>
      </w:numPr>
    </w:pPr>
  </w:style>
  <w:style w:type="paragraph" w:styleId="ListNumber5">
    <w:name w:val="List Number 5"/>
    <w:basedOn w:val="List5"/>
    <w:rsid w:val="00F76068"/>
    <w:pPr>
      <w:numPr>
        <w:numId w:val="7"/>
      </w:numPr>
    </w:pPr>
  </w:style>
  <w:style w:type="paragraph" w:styleId="BlockText">
    <w:name w:val="Block Text"/>
    <w:basedOn w:val="Normal"/>
    <w:rsid w:val="00F760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0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068"/>
    <w:rPr>
      <w:sz w:val="16"/>
      <w:vertAlign w:val="superscript"/>
    </w:rPr>
  </w:style>
  <w:style w:type="character" w:customStyle="1" w:styleId="Symbols">
    <w:name w:val="Symbols"/>
    <w:basedOn w:val="DefaultParagraphFont"/>
    <w:rsid w:val="00F76068"/>
    <w:rPr>
      <w:rFonts w:ascii="Symbol" w:hAnsi="Symbol"/>
    </w:rPr>
  </w:style>
  <w:style w:type="character" w:customStyle="1" w:styleId="MenuOptions">
    <w:name w:val="Menu Options"/>
    <w:basedOn w:val="DefaultParagraphFont"/>
    <w:rsid w:val="00F760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068"/>
    <w:rPr>
      <w:b/>
    </w:rPr>
  </w:style>
  <w:style w:type="character" w:customStyle="1" w:styleId="Underlined">
    <w:name w:val="Underlined"/>
    <w:basedOn w:val="DefaultParagraphFont"/>
    <w:rsid w:val="00F76068"/>
    <w:rPr>
      <w:u w:val="single"/>
    </w:rPr>
  </w:style>
  <w:style w:type="paragraph" w:customStyle="1" w:styleId="TableBodyTextRight">
    <w:name w:val="Table Body Text Right"/>
    <w:basedOn w:val="TableBodyText"/>
    <w:rsid w:val="00F760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068"/>
    <w:rPr>
      <w:sz w:val="18"/>
    </w:rPr>
  </w:style>
  <w:style w:type="paragraph" w:customStyle="1" w:styleId="BodySmallRight">
    <w:name w:val="Body Small Right"/>
    <w:basedOn w:val="BodyTextRight"/>
    <w:rsid w:val="00F76068"/>
    <w:rPr>
      <w:sz w:val="18"/>
      <w:szCs w:val="18"/>
    </w:rPr>
  </w:style>
  <w:style w:type="paragraph" w:customStyle="1" w:styleId="MarginEdition">
    <w:name w:val="Margin Edition"/>
    <w:basedOn w:val="MarginNote"/>
    <w:rsid w:val="00F760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068"/>
    <w:rPr>
      <w:sz w:val="2"/>
      <w:szCs w:val="2"/>
    </w:rPr>
  </w:style>
  <w:style w:type="character" w:customStyle="1" w:styleId="Small">
    <w:name w:val="Small"/>
    <w:basedOn w:val="DefaultParagraphFont"/>
    <w:rsid w:val="00F76068"/>
    <w:rPr>
      <w:sz w:val="16"/>
    </w:rPr>
  </w:style>
  <w:style w:type="paragraph" w:customStyle="1" w:styleId="WideTable">
    <w:name w:val="Wide Table"/>
    <w:basedOn w:val="Normal"/>
    <w:rsid w:val="00F760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068"/>
  </w:style>
  <w:style w:type="paragraph" w:styleId="Quote">
    <w:name w:val="Quote"/>
    <w:basedOn w:val="Heading1"/>
    <w:link w:val="QuoteChar"/>
    <w:qFormat/>
    <w:rsid w:val="00F760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0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068"/>
    <w:pPr>
      <w:pageBreakBefore/>
    </w:pPr>
  </w:style>
  <w:style w:type="paragraph" w:customStyle="1" w:styleId="Border">
    <w:name w:val="Border"/>
    <w:basedOn w:val="Normal"/>
    <w:qFormat/>
    <w:rsid w:val="00F760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0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0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0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0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0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0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0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0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068"/>
    <w:rPr>
      <w:u w:val="single"/>
    </w:rPr>
  </w:style>
  <w:style w:type="character" w:customStyle="1" w:styleId="BoldandItalics">
    <w:name w:val="Bold and Italics"/>
    <w:qFormat/>
    <w:rsid w:val="00F76068"/>
    <w:rPr>
      <w:b/>
      <w:i/>
      <w:u w:val="none"/>
    </w:rPr>
  </w:style>
  <w:style w:type="paragraph" w:styleId="BalloonText">
    <w:name w:val="Balloon Text"/>
    <w:basedOn w:val="Normal"/>
    <w:link w:val="BalloonTextChar"/>
    <w:rsid w:val="00F76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0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0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0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0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0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068"/>
    <w:pPr>
      <w:spacing w:before="0" w:after="0"/>
    </w:pPr>
  </w:style>
  <w:style w:type="paragraph" w:customStyle="1" w:styleId="BodyTextBold">
    <w:name w:val="Body Text Bold"/>
    <w:basedOn w:val="BodyText"/>
    <w:qFormat/>
    <w:rsid w:val="00F76068"/>
    <w:rPr>
      <w:b/>
    </w:rPr>
  </w:style>
  <w:style w:type="character" w:styleId="Hyperlink">
    <w:name w:val="Hyperlink"/>
    <w:basedOn w:val="DefaultParagraphFont"/>
    <w:uiPriority w:val="99"/>
    <w:unhideWhenUsed/>
    <w:rsid w:val="001644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2722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MEM30012 Apply mathematical techniques in a manufacturing engineering or related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