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EB1" w:rsidP="002E2EB1">
      <w:pPr>
        <w:pStyle w:val="Title"/>
      </w:pPr>
      <w:r>
        <w:fldChar w:fldCharType="begin"/>
      </w:r>
      <w:r>
        <w:instrText xml:space="preserve"> TITLE   \* MERGEFORMAT </w:instrText>
      </w:r>
      <w:r>
        <w:fldChar w:fldCharType="separate"/>
      </w:r>
      <w:r>
        <w:t>Assessment Requirements for MEM30011 Set up basic pneumatic circuits</w:t>
      </w:r>
      <w:r>
        <w:fldChar w:fldCharType="end"/>
      </w:r>
    </w:p>
    <w:p w:rsidR="002E2EB1" w:rsidP="002E2EB1">
      <w:pPr>
        <w:pStyle w:val="Version"/>
        <w:sectPr w:rsidSect="000473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3CE" w:rsidP="000473CE">
      <w:pPr>
        <w:pStyle w:val="SuperHeading"/>
      </w:pPr>
      <w:r w:rsidRPr="000473CE">
        <w:t>Assessment Requirements for MEM30011 Set up basic pneumatic circuits</w:t>
      </w:r>
    </w:p>
    <w:p w:rsidR="00000000" w:rsidRPr="000473CE" w:rsidP="000473CE">
      <w:pPr>
        <w:pStyle w:val="Heading1"/>
      </w:pPr>
      <w:bookmarkStart w:id="1" w:name="O_945768"/>
      <w:bookmarkEnd w:id="1"/>
      <w:r w:rsidRPr="000473CE">
        <w:t>Modification History</w:t>
      </w:r>
    </w:p>
    <w:p w:rsidR="002E2EB1" w:rsidP="002E2EB1">
      <w:pPr>
        <w:pStyle w:val="BodyText"/>
      </w:pPr>
      <w:r w:rsidRPr="000473CE">
        <w:t>Release 1. Supersedes and is equivalent to MEM30011A Set up basic pneumatic circuits.</w:t>
      </w:r>
    </w:p>
    <w:p w:rsidR="00000000" w:rsidRPr="000473CE" w:rsidP="000473CE">
      <w:pPr>
        <w:pStyle w:val="Heading1"/>
      </w:pPr>
      <w:bookmarkStart w:id="2" w:name="O_945771"/>
      <w:bookmarkEnd w:id="2"/>
      <w:r w:rsidRPr="000473CE">
        <w:t>Performance Evidence</w:t>
      </w:r>
    </w:p>
    <w:p w:rsidR="00000000" w:rsidRPr="000473CE" w:rsidP="002E2EB1">
      <w:pPr>
        <w:pStyle w:val="BodyText"/>
      </w:pPr>
      <w:r w:rsidRPr="000473CE">
        <w:t>Evidence required to demonstrate competence in this unit must be relevant to and satisfy the requirements of the elements and performance criteria and include:</w:t>
      </w:r>
    </w:p>
    <w:p w:rsidR="00000000" w:rsidRPr="000473CE" w:rsidP="000473CE">
      <w:pPr>
        <w:pStyle w:val="ListBullet"/>
      </w:pPr>
      <w:r w:rsidRPr="000473CE">
        <w:t>determining system requirements</w:t>
      </w:r>
    </w:p>
    <w:p w:rsidR="00000000" w:rsidRPr="000473CE" w:rsidP="000473CE">
      <w:pPr>
        <w:pStyle w:val="ListBullet"/>
      </w:pPr>
      <w:r w:rsidRPr="000473CE">
        <w:t>selecting pneumatic circuit components</w:t>
      </w:r>
    </w:p>
    <w:p w:rsidR="00000000" w:rsidRPr="000473CE" w:rsidP="000473CE">
      <w:pPr>
        <w:pStyle w:val="ListBullet"/>
      </w:pPr>
      <w:r w:rsidRPr="000473CE">
        <w:t>setting up basic pneumat</w:t>
      </w:r>
      <w:r w:rsidRPr="000473CE">
        <w:t>ic circuits on at least two occasions</w:t>
      </w:r>
    </w:p>
    <w:p w:rsidR="00000000" w:rsidRPr="000473CE" w:rsidP="000473CE">
      <w:pPr>
        <w:pStyle w:val="ListBullet"/>
      </w:pPr>
      <w:r w:rsidRPr="000473CE">
        <w:t>verifying component selection.</w:t>
      </w:r>
    </w:p>
    <w:p w:rsidR="00000000" w:rsidRPr="000473CE" w:rsidP="000473CE">
      <w:pPr>
        <w:pStyle w:val="BodyText"/>
      </w:pPr>
    </w:p>
    <w:p w:rsidR="002E2EB1" w:rsidRPr="002E2EB1" w:rsidP="002E2EB1">
      <w:pPr>
        <w:pStyle w:val="BodyText"/>
        <w:rPr>
          <w:i/>
        </w:rPr>
      </w:pPr>
      <w:r w:rsidRPr="002E2EB1">
        <w:rPr>
          <w:rStyle w:val="Emphasis"/>
        </w:rPr>
        <w:t>Note: Where a volume and/or frequency is not specified, demonstration must be provided at least once.</w:t>
      </w:r>
    </w:p>
    <w:p w:rsidR="00000000" w:rsidRPr="000473CE" w:rsidP="000473CE">
      <w:pPr>
        <w:pStyle w:val="Heading1"/>
      </w:pPr>
      <w:bookmarkStart w:id="3" w:name="O_945770"/>
      <w:bookmarkEnd w:id="3"/>
      <w:r w:rsidRPr="000473CE">
        <w:t>Knowledge Evidence</w:t>
      </w:r>
    </w:p>
    <w:p w:rsidR="00000000" w:rsidRPr="000473CE" w:rsidP="002E2EB1">
      <w:pPr>
        <w:pStyle w:val="BodyText"/>
      </w:pPr>
      <w:r w:rsidRPr="000473CE">
        <w:t xml:space="preserve">Evidence required to demonstrate the required </w:t>
      </w:r>
      <w:r w:rsidRPr="000473CE">
        <w:t>knowledge for this unit must be relevant to and satisfy the requirements of the elements and performance criteria and include knowledge of:</w:t>
      </w:r>
    </w:p>
    <w:p w:rsidR="00000000" w:rsidRPr="000473CE" w:rsidP="000473CE">
      <w:pPr>
        <w:pStyle w:val="ListBullet"/>
      </w:pPr>
      <w:r w:rsidRPr="000473CE">
        <w:t>fluid power principles including:</w:t>
      </w:r>
    </w:p>
    <w:p w:rsidR="00000000" w:rsidRPr="000473CE" w:rsidP="000473CE">
      <w:pPr>
        <w:pStyle w:val="ListBullet2"/>
      </w:pPr>
      <w:r w:rsidRPr="000473CE">
        <w:t>definition of the term fluid power</w:t>
      </w:r>
    </w:p>
    <w:p w:rsidR="00000000" w:rsidRPr="000473CE" w:rsidP="000473CE">
      <w:pPr>
        <w:pStyle w:val="ListBullet2"/>
      </w:pPr>
      <w:r w:rsidRPr="000473CE">
        <w:t>differences between pneumatic and hydraulic systems</w:t>
      </w:r>
    </w:p>
    <w:p w:rsidR="00000000" w:rsidRPr="000473CE" w:rsidP="000473CE">
      <w:pPr>
        <w:pStyle w:val="ListBullet2"/>
      </w:pPr>
      <w:r w:rsidRPr="000473CE">
        <w:t>advantages and disadvantages of fluid power when compared to mechanical and electric power systems</w:t>
      </w:r>
    </w:p>
    <w:p w:rsidR="00000000" w:rsidRPr="000473CE" w:rsidP="000473CE">
      <w:pPr>
        <w:pStyle w:val="ListBullet2"/>
      </w:pPr>
      <w:r w:rsidRPr="000473CE">
        <w:t xml:space="preserve">basic properties and units including mass, volume, density, specific volume, relative density, force and </w:t>
      </w:r>
      <w:r w:rsidRPr="000473CE">
        <w:t>weight, pressure (absolute, atmospheric and gauge), temperature (Celsius and Kelvin), viscosity and surface tension</w:t>
      </w:r>
    </w:p>
    <w:p w:rsidR="00000000" w:rsidRPr="000473CE" w:rsidP="000473CE">
      <w:pPr>
        <w:pStyle w:val="ListBullet2"/>
      </w:pPr>
      <w:r w:rsidRPr="000473CE">
        <w:t>introduction to temperature and pressure effects on the basic properties and applications</w:t>
      </w:r>
    </w:p>
    <w:p w:rsidR="00000000" w:rsidRPr="000473CE" w:rsidP="000473CE">
      <w:pPr>
        <w:pStyle w:val="ListBullet2"/>
      </w:pPr>
      <w:r w:rsidRPr="000473CE">
        <w:t>safety procedures when working with compressed air</w:t>
      </w:r>
      <w:r w:rsidRPr="000473CE">
        <w:t xml:space="preserve"> and associated equipment</w:t>
      </w:r>
    </w:p>
    <w:p w:rsidR="00000000" w:rsidRPr="000473CE" w:rsidP="000473CE">
      <w:pPr>
        <w:pStyle w:val="ListBullet"/>
      </w:pPr>
      <w:r w:rsidRPr="000473CE">
        <w:t>pneumatic system components including:</w:t>
      </w:r>
    </w:p>
    <w:p w:rsidR="00000000" w:rsidRPr="000473CE" w:rsidP="000473CE">
      <w:pPr>
        <w:pStyle w:val="ListBullet2"/>
      </w:pPr>
      <w:r w:rsidRPr="000473CE">
        <w:t>air compressors</w:t>
      </w:r>
    </w:p>
    <w:p w:rsidR="00000000" w:rsidRPr="000473CE" w:rsidP="000473CE">
      <w:pPr>
        <w:pStyle w:val="ListBullet2"/>
      </w:pPr>
      <w:r w:rsidRPr="000473CE">
        <w:t>receivers, interlocks</w:t>
      </w:r>
    </w:p>
    <w:p w:rsidR="00000000" w:rsidRPr="000473CE" w:rsidP="000473CE">
      <w:pPr>
        <w:pStyle w:val="ListBullet2"/>
      </w:pPr>
      <w:r w:rsidRPr="000473CE">
        <w:t>pipes both rigid and flexible</w:t>
      </w:r>
    </w:p>
    <w:p w:rsidR="00000000" w:rsidRPr="000473CE" w:rsidP="000473CE">
      <w:pPr>
        <w:pStyle w:val="ListBullet2"/>
      </w:pPr>
      <w:r w:rsidRPr="000473CE">
        <w:t>valves including types and functions</w:t>
      </w:r>
    </w:p>
    <w:p w:rsidR="00000000" w:rsidRPr="000473CE" w:rsidP="000473CE">
      <w:pPr>
        <w:pStyle w:val="ListBullet2"/>
      </w:pPr>
      <w:r w:rsidRPr="000473CE">
        <w:t>filters including types and functions</w:t>
      </w:r>
    </w:p>
    <w:p w:rsidR="00000000" w:rsidRPr="000473CE" w:rsidP="000473CE">
      <w:pPr>
        <w:pStyle w:val="ListBullet2"/>
      </w:pPr>
      <w:r w:rsidRPr="000473CE">
        <w:t xml:space="preserve">gauges and instruments including pressure and </w:t>
      </w:r>
      <w:r w:rsidRPr="000473CE">
        <w:t>temperature gauges, liquid level gauges, thermometers, thermocouples, manometers and piezometers</w:t>
      </w:r>
    </w:p>
    <w:p w:rsidR="00000000" w:rsidRPr="000473CE" w:rsidP="000473CE">
      <w:pPr>
        <w:pStyle w:val="ListBullet2"/>
      </w:pPr>
      <w:r w:rsidRPr="000473CE">
        <w:t>pipe fittings including elbows/bends</w:t>
      </w:r>
    </w:p>
    <w:p w:rsidR="00000000" w:rsidRPr="000473CE" w:rsidP="000473CE">
      <w:pPr>
        <w:pStyle w:val="ListBullet2"/>
      </w:pPr>
      <w:r w:rsidRPr="000473CE">
        <w:t>flow measurement instruments including venturi and orifice meters</w:t>
      </w:r>
    </w:p>
    <w:p w:rsidR="00000000" w:rsidRPr="000473CE" w:rsidP="000473CE">
      <w:pPr>
        <w:pStyle w:val="ListBullet2"/>
      </w:pPr>
      <w:r w:rsidRPr="000473CE">
        <w:t>air motors</w:t>
      </w:r>
    </w:p>
    <w:p w:rsidR="00000000" w:rsidRPr="000473CE" w:rsidP="000473CE">
      <w:pPr>
        <w:pStyle w:val="ListBullet2"/>
      </w:pPr>
      <w:r w:rsidRPr="000473CE">
        <w:t>linear actuators including:</w:t>
      </w:r>
    </w:p>
    <w:p w:rsidR="00000000" w:rsidRPr="000473CE" w:rsidP="000473CE">
      <w:pPr>
        <w:pStyle w:val="ListBullet3"/>
      </w:pPr>
      <w:r w:rsidRPr="000473CE">
        <w:t xml:space="preserve">types, selection and functions </w:t>
      </w:r>
    </w:p>
    <w:p w:rsidR="00000000" w:rsidRPr="000473CE" w:rsidP="000473CE">
      <w:pPr>
        <w:pStyle w:val="ListBullet3"/>
      </w:pPr>
      <w:r w:rsidRPr="000473CE">
        <w:t>methods of supporting linear actuators</w:t>
      </w:r>
    </w:p>
    <w:p w:rsidR="00000000" w:rsidRPr="000473CE" w:rsidP="000473CE">
      <w:pPr>
        <w:pStyle w:val="ListBullet3"/>
      </w:pPr>
      <w:r w:rsidRPr="000473CE">
        <w:t>introduction to calculations related to linear actuators</w:t>
      </w:r>
    </w:p>
    <w:p w:rsidR="00000000" w:rsidRPr="000473CE" w:rsidP="000473CE">
      <w:pPr>
        <w:pStyle w:val="ListBullet3"/>
      </w:pPr>
      <w:r w:rsidRPr="000473CE">
        <w:t>recognition and drawing of standard symbols</w:t>
      </w:r>
    </w:p>
    <w:p w:rsidR="00000000" w:rsidRPr="000473CE" w:rsidP="000473CE">
      <w:pPr>
        <w:pStyle w:val="ListBullet3"/>
      </w:pPr>
      <w:r w:rsidRPr="000473CE">
        <w:t>observation and analysis of performance of linear actuators in laboratory circuits</w:t>
      </w:r>
    </w:p>
    <w:p w:rsidR="00000000" w:rsidRPr="000473CE" w:rsidP="000473CE">
      <w:pPr>
        <w:pStyle w:val="ListBullet2"/>
      </w:pPr>
      <w:r w:rsidRPr="000473CE">
        <w:t>pneumatic control valves including:</w:t>
      </w:r>
    </w:p>
    <w:p w:rsidR="00000000" w:rsidRPr="000473CE" w:rsidP="000473CE">
      <w:pPr>
        <w:pStyle w:val="ListBullet3"/>
      </w:pPr>
      <w:r w:rsidRPr="000473CE">
        <w:t>directional controls and functions</w:t>
      </w:r>
    </w:p>
    <w:p w:rsidR="00000000" w:rsidRPr="000473CE" w:rsidP="000473CE">
      <w:pPr>
        <w:pStyle w:val="ListBullet3"/>
      </w:pPr>
      <w:r w:rsidRPr="000473CE">
        <w:t>check valves and functions</w:t>
      </w:r>
    </w:p>
    <w:p w:rsidR="00000000" w:rsidRPr="000473CE" w:rsidP="000473CE">
      <w:pPr>
        <w:pStyle w:val="ListBullet3"/>
      </w:pPr>
      <w:r w:rsidRPr="000473CE">
        <w:t>pressure controls and functions</w:t>
      </w:r>
    </w:p>
    <w:p w:rsidR="00000000" w:rsidRPr="000473CE" w:rsidP="000473CE">
      <w:pPr>
        <w:pStyle w:val="ListBullet3"/>
      </w:pPr>
      <w:r w:rsidRPr="000473CE">
        <w:t>flow controls and functions</w:t>
      </w:r>
    </w:p>
    <w:p w:rsidR="00000000" w:rsidRPr="000473CE" w:rsidP="000473CE">
      <w:pPr>
        <w:pStyle w:val="ListBullet3"/>
      </w:pPr>
      <w:r w:rsidRPr="000473CE">
        <w:t>drawing and analysis of typical circuits containing control valves</w:t>
      </w:r>
    </w:p>
    <w:p w:rsidR="00000000" w:rsidRPr="000473CE" w:rsidP="000473CE">
      <w:pPr>
        <w:pStyle w:val="ListBullet3"/>
      </w:pPr>
      <w:r w:rsidRPr="000473CE">
        <w:t>observation and analysis of pe</w:t>
      </w:r>
      <w:r w:rsidRPr="000473CE">
        <w:t>rformance of valves in basic circuits</w:t>
      </w:r>
    </w:p>
    <w:p w:rsidR="00000000" w:rsidRPr="000473CE" w:rsidP="000473CE">
      <w:pPr>
        <w:pStyle w:val="ListBullet"/>
      </w:pPr>
      <w:r w:rsidRPr="000473CE">
        <w:t>circuit design and analysis (single linear actuator) including:</w:t>
      </w:r>
    </w:p>
    <w:p w:rsidR="00000000" w:rsidRPr="000473CE" w:rsidP="000473CE">
      <w:pPr>
        <w:pStyle w:val="ListBullet2"/>
      </w:pPr>
      <w:r w:rsidRPr="000473CE">
        <w:t>recognition and drawing of standard symbols for pneumatic components</w:t>
      </w:r>
    </w:p>
    <w:p w:rsidR="00000000" w:rsidRPr="000473CE" w:rsidP="000473CE">
      <w:pPr>
        <w:pStyle w:val="ListBullet2"/>
      </w:pPr>
      <w:r w:rsidRPr="000473CE">
        <w:t xml:space="preserve">drawing and analysis of circuit diagrams containing basic components </w:t>
      </w:r>
    </w:p>
    <w:p w:rsidR="002E2EB1" w:rsidP="000473CE">
      <w:pPr>
        <w:pStyle w:val="ListBullet"/>
      </w:pPr>
      <w:r w:rsidRPr="000473CE">
        <w:t>setting up and operating circuits on pneumatic benches in a fluid power laboratory.</w:t>
      </w:r>
    </w:p>
    <w:p w:rsidR="002E2EB1" w:rsidP="000473CE">
      <w:pPr>
        <w:pStyle w:val="ListBullet"/>
      </w:pPr>
    </w:p>
    <w:p w:rsidR="00000000" w:rsidRPr="000473CE" w:rsidP="000473CE">
      <w:pPr>
        <w:pStyle w:val="Heading1"/>
      </w:pPr>
      <w:bookmarkStart w:id="4" w:name="O_945769"/>
      <w:bookmarkEnd w:id="4"/>
      <w:r w:rsidRPr="000473CE">
        <w:t>Assessment Conditions</w:t>
      </w:r>
    </w:p>
    <w:p w:rsidR="00000000" w:rsidRPr="000473CE" w:rsidP="000473CE">
      <w:pPr>
        <w:pStyle w:val="ListBullet"/>
      </w:pPr>
      <w:r w:rsidRPr="000473CE">
        <w:t>Assessors must:</w:t>
      </w:r>
    </w:p>
    <w:p w:rsidR="00000000" w:rsidRPr="000473CE" w:rsidP="000473CE">
      <w:pPr>
        <w:pStyle w:val="ListBullet2"/>
      </w:pPr>
      <w:r w:rsidRPr="000473CE">
        <w:t>have vocational competency in setting up basic pneumatic circuits at least to the level being assessed with releva</w:t>
      </w:r>
      <w:r w:rsidRPr="000473CE">
        <w:t>nt industry knowledge and experience</w:t>
      </w:r>
    </w:p>
    <w:p w:rsidR="00000000" w:rsidRPr="000473CE" w:rsidP="000473CE">
      <w:pPr>
        <w:pStyle w:val="ListBullet2"/>
      </w:pPr>
      <w:r w:rsidRPr="000473CE">
        <w:t>satisfy the assessor requirements in the Standards for Registered Training Organisations 2015 or its replacement and comply with the National Vocational Education and Training Regulator Act 2011, its replacement or equi</w:t>
      </w:r>
      <w:r w:rsidRPr="000473CE">
        <w:t>valent legislation covering VET regulation in a non-referring state/territory as the case requires.</w:t>
      </w:r>
    </w:p>
    <w:p w:rsidR="00000000" w:rsidRPr="000473CE" w:rsidP="000473CE">
      <w:pPr>
        <w:pStyle w:val="ListBullet"/>
      </w:pPr>
      <w:r w:rsidRPr="000473CE">
        <w:t xml:space="preserve">Where possible, assessment must occur in operational workplace situations. Where this is not possible or where personal safety or environmental damage are </w:t>
      </w:r>
      <w:r w:rsidRPr="000473CE">
        <w:t>limiting factors, assessment must occur in a sufficiently rigorous simulated environment that reflects realistic operational workplace conditions that cover all aspects of workplace performance, including environment, task skills, task management skills, c</w:t>
      </w:r>
      <w:r w:rsidRPr="000473CE">
        <w:t>ontingency management skills and job role environment skills.</w:t>
      </w:r>
    </w:p>
    <w:p w:rsidR="00000000" w:rsidRPr="000473CE" w:rsidP="000473CE">
      <w:pPr>
        <w:pStyle w:val="ListBullet"/>
      </w:pPr>
      <w:r w:rsidRPr="000473CE">
        <w:t>Conditions for assessment must include access to all tools, equipment, materials and documentation required including relevant workplace procedures, product and manufacturing specifications.</w:t>
      </w:r>
    </w:p>
    <w:p w:rsidR="002E2EB1" w:rsidP="000473CE">
      <w:pPr>
        <w:pStyle w:val="ListBullet"/>
      </w:pPr>
      <w:r w:rsidRPr="000473CE">
        <w:t>Ass</w:t>
      </w:r>
      <w:r w:rsidRPr="000473CE">
        <w:t>essment processes and techniques must be appropriate to the language, literacy and numeracy requirements of the work being performed and the needs of the candidate.</w:t>
      </w:r>
    </w:p>
    <w:p w:rsidR="002E2EB1" w:rsidP="000473CE">
      <w:pPr>
        <w:pStyle w:val="ListBullet"/>
      </w:pPr>
    </w:p>
    <w:p w:rsidR="00000000" w:rsidRPr="000473CE" w:rsidP="000473CE">
      <w:pPr>
        <w:pStyle w:val="Heading1"/>
      </w:pPr>
      <w:bookmarkStart w:id="5" w:name="O_945767"/>
      <w:bookmarkEnd w:id="5"/>
      <w:r w:rsidRPr="000473CE">
        <w:t>Links</w:t>
      </w:r>
    </w:p>
    <w:p w:rsidR="00000000" w:rsidRPr="000473CE" w:rsidP="002E2EB1">
      <w:pPr>
        <w:pStyle w:val="BodyText"/>
      </w:pPr>
      <w:r w:rsidRPr="000473CE">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26352D">
        <w:rPr>
          <w:rStyle w:val="Hyperlink"/>
        </w:rPr>
        <w:t>https://vetnet.gov.au/Pages/TrainingDocs.aspx?q=b7050d37-5fd0-4740-8f7d-3b7a49c10bb2</w:t>
      </w:r>
      <w:r>
        <w:fldChar w:fldCharType="end"/>
      </w:r>
    </w:p>
    <w:p w:rsidR="00000000" w:rsidRPr="000473CE" w:rsidP="000473CE"/>
    <w:sectPr w:rsidSect="000473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CE" w:rsidRPr="002E2EB1" w:rsidP="002E2E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B1" w:rsidP="000473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EB1" w:rsidP="000473C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2EB1" w:rsidP="000473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3CE" w:rsidRPr="002E2EB1" w:rsidP="002E2E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B1" w:rsidRPr="002D2AF8" w:rsidP="000473CE">
    <w:pPr>
      <w:pStyle w:val="Header"/>
      <w:framePr w:wrap="around"/>
    </w:pPr>
    <w:r>
      <w:fldChar w:fldCharType="begin"/>
    </w:r>
    <w:r>
      <w:instrText xml:space="preserve"> TITLE   \* MERGEFORMAT </w:instrText>
    </w:r>
    <w:r>
      <w:fldChar w:fldCharType="separate"/>
    </w:r>
    <w:r>
      <w:t>Assessment Requirements for MEM30011 Set up basic pneumatic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E2EB1" w:rsidP="000473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980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54E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AA25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3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3CE"/>
    <w:pPr>
      <w:spacing w:before="360" w:after="60"/>
      <w:outlineLvl w:val="0"/>
    </w:pPr>
    <w:rPr>
      <w:sz w:val="32"/>
    </w:rPr>
  </w:style>
  <w:style w:type="paragraph" w:styleId="Heading2">
    <w:name w:val="heading 2"/>
    <w:basedOn w:val="HeadingBase"/>
    <w:next w:val="BodyText"/>
    <w:link w:val="Heading2Char"/>
    <w:qFormat/>
    <w:rsid w:val="000473CE"/>
    <w:pPr>
      <w:keepLines/>
      <w:spacing w:before="240" w:after="120"/>
      <w:outlineLvl w:val="1"/>
    </w:pPr>
    <w:rPr>
      <w:sz w:val="28"/>
      <w:szCs w:val="40"/>
    </w:rPr>
  </w:style>
  <w:style w:type="paragraph" w:styleId="Heading3">
    <w:name w:val="heading 3"/>
    <w:basedOn w:val="HeadingBase"/>
    <w:next w:val="BodyText"/>
    <w:link w:val="Heading3Char"/>
    <w:qFormat/>
    <w:rsid w:val="000473CE"/>
    <w:pPr>
      <w:spacing w:before="180" w:after="120"/>
      <w:outlineLvl w:val="2"/>
    </w:pPr>
    <w:rPr>
      <w:spacing w:val="-10"/>
      <w:kern w:val="32"/>
    </w:rPr>
  </w:style>
  <w:style w:type="paragraph" w:styleId="Heading4">
    <w:name w:val="heading 4"/>
    <w:basedOn w:val="HeadingBase"/>
    <w:next w:val="BodyText"/>
    <w:link w:val="Heading4Char"/>
    <w:qFormat/>
    <w:rsid w:val="000473CE"/>
    <w:pPr>
      <w:spacing w:before="160" w:after="120"/>
      <w:outlineLvl w:val="3"/>
    </w:pPr>
    <w:rPr>
      <w:sz w:val="22"/>
    </w:rPr>
  </w:style>
  <w:style w:type="paragraph" w:styleId="Heading5">
    <w:name w:val="heading 5"/>
    <w:basedOn w:val="HeadingBase"/>
    <w:next w:val="Normal"/>
    <w:link w:val="Heading5Char"/>
    <w:qFormat/>
    <w:rsid w:val="000473CE"/>
    <w:pPr>
      <w:spacing w:before="80"/>
      <w:outlineLvl w:val="4"/>
    </w:pPr>
    <w:rPr>
      <w:color w:val="918585"/>
      <w:sz w:val="20"/>
    </w:rPr>
  </w:style>
  <w:style w:type="paragraph" w:styleId="Heading6">
    <w:name w:val="heading 6"/>
    <w:basedOn w:val="HeadingBase"/>
    <w:next w:val="Normal"/>
    <w:link w:val="Heading6Char"/>
    <w:qFormat/>
    <w:rsid w:val="000473CE"/>
    <w:pPr>
      <w:spacing w:before="60"/>
      <w:outlineLvl w:val="5"/>
    </w:pPr>
    <w:rPr>
      <w:color w:val="918585"/>
      <w:sz w:val="20"/>
    </w:rPr>
  </w:style>
  <w:style w:type="paragraph" w:styleId="Heading7">
    <w:name w:val="heading 7"/>
    <w:basedOn w:val="Normal"/>
    <w:next w:val="Normal"/>
    <w:link w:val="Heading7Char"/>
    <w:qFormat/>
    <w:rsid w:val="000473CE"/>
    <w:pPr>
      <w:ind w:left="720"/>
      <w:outlineLvl w:val="6"/>
    </w:pPr>
    <w:rPr>
      <w:i/>
    </w:rPr>
  </w:style>
  <w:style w:type="paragraph" w:styleId="Heading8">
    <w:name w:val="heading 8"/>
    <w:basedOn w:val="Normal"/>
    <w:next w:val="Normal"/>
    <w:link w:val="Heading8Char"/>
    <w:qFormat/>
    <w:rsid w:val="000473CE"/>
    <w:pPr>
      <w:ind w:left="720"/>
      <w:outlineLvl w:val="7"/>
    </w:pPr>
    <w:rPr>
      <w:i/>
    </w:rPr>
  </w:style>
  <w:style w:type="paragraph" w:styleId="Heading9">
    <w:name w:val="heading 9"/>
    <w:basedOn w:val="Normal"/>
    <w:next w:val="Normal"/>
    <w:link w:val="Heading9Char"/>
    <w:qFormat/>
    <w:rsid w:val="000473CE"/>
    <w:pPr>
      <w:ind w:left="720"/>
      <w:outlineLvl w:val="8"/>
    </w:pPr>
    <w:rPr>
      <w:i/>
    </w:rPr>
  </w:style>
  <w:style w:type="character" w:default="1" w:styleId="DefaultParagraphFont">
    <w:name w:val="Default Paragraph Font"/>
    <w:uiPriority w:val="1"/>
    <w:unhideWhenUsed/>
    <w:rsid w:val="000473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3CE"/>
  </w:style>
  <w:style w:type="character" w:customStyle="1" w:styleId="Heading1Char">
    <w:name w:val="Heading 1 Char"/>
    <w:basedOn w:val="DefaultParagraphFont"/>
    <w:link w:val="Heading1"/>
    <w:rsid w:val="000473CE"/>
    <w:rPr>
      <w:rFonts w:ascii="Times New Roman" w:eastAsia="Times New Roman" w:hAnsi="Times New Roman" w:cs="Times New Roman"/>
      <w:b/>
      <w:sz w:val="32"/>
      <w:szCs w:val="20"/>
      <w:lang w:eastAsia="en-US"/>
    </w:rPr>
  </w:style>
  <w:style w:type="paragraph" w:styleId="BodyText">
    <w:name w:val="Body Text"/>
    <w:basedOn w:val="Normal"/>
    <w:link w:val="BodyTextChar"/>
    <w:rsid w:val="000473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3CE"/>
    <w:rPr>
      <w:rFonts w:ascii="Times New Roman" w:eastAsia="Times New Roman" w:hAnsi="Times New Roman" w:cs="Times New Roman"/>
      <w:sz w:val="24"/>
      <w:lang w:eastAsia="en-US"/>
    </w:rPr>
  </w:style>
  <w:style w:type="paragraph" w:styleId="ListBullet">
    <w:name w:val="List Bullet"/>
    <w:basedOn w:val="List"/>
    <w:rsid w:val="000473CE"/>
    <w:pPr>
      <w:numPr>
        <w:numId w:val="13"/>
      </w:numPr>
      <w:tabs>
        <w:tab w:val="clear" w:pos="340"/>
      </w:tabs>
      <w:spacing w:before="40" w:after="40"/>
    </w:pPr>
  </w:style>
  <w:style w:type="paragraph" w:styleId="ListBullet2">
    <w:name w:val="List Bullet 2"/>
    <w:basedOn w:val="List2"/>
    <w:rsid w:val="000473CE"/>
    <w:pPr>
      <w:numPr>
        <w:numId w:val="14"/>
      </w:numPr>
      <w:tabs>
        <w:tab w:val="clear" w:pos="680"/>
      </w:tabs>
    </w:pPr>
  </w:style>
  <w:style w:type="character" w:styleId="Emphasis">
    <w:name w:val="Emphasis"/>
    <w:basedOn w:val="DefaultParagraphFont"/>
    <w:qFormat/>
    <w:rsid w:val="000473CE"/>
    <w:rPr>
      <w:i/>
    </w:rPr>
  </w:style>
  <w:style w:type="paragraph" w:customStyle="1" w:styleId="SuperHeading">
    <w:name w:val="SuperHeading"/>
    <w:basedOn w:val="Normal"/>
    <w:rsid w:val="000473CE"/>
    <w:pPr>
      <w:spacing w:before="240" w:after="120"/>
      <w:outlineLvl w:val="0"/>
    </w:pPr>
    <w:rPr>
      <w:rFonts w:ascii="Times New Roman" w:hAnsi="Times New Roman"/>
      <w:b/>
      <w:sz w:val="32"/>
    </w:rPr>
  </w:style>
  <w:style w:type="paragraph" w:customStyle="1" w:styleId="AllowPageBreak">
    <w:name w:val="AllowPageBreak"/>
    <w:rsid w:val="000473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73CE"/>
    <w:pPr>
      <w:numPr>
        <w:numId w:val="3"/>
      </w:numPr>
      <w:tabs>
        <w:tab w:val="clear" w:pos="1021"/>
      </w:tabs>
      <w:ind w:left="1037" w:hanging="357"/>
    </w:pPr>
  </w:style>
  <w:style w:type="character" w:customStyle="1" w:styleId="Heading2Char">
    <w:name w:val="Heading 2 Char"/>
    <w:basedOn w:val="DefaultParagraphFont"/>
    <w:link w:val="Heading2"/>
    <w:rsid w:val="000473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3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3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3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3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3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3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3CE"/>
    <w:rPr>
      <w:rFonts w:ascii="Courier New" w:eastAsia="Times New Roman" w:hAnsi="Courier New" w:cs="Times New Roman"/>
      <w:i/>
      <w:szCs w:val="20"/>
      <w:lang w:eastAsia="en-US"/>
    </w:rPr>
  </w:style>
  <w:style w:type="paragraph" w:customStyle="1" w:styleId="HeadingBase">
    <w:name w:val="Heading Base"/>
    <w:rsid w:val="000473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3CE"/>
    <w:pPr>
      <w:tabs>
        <w:tab w:val="right" w:leader="dot" w:pos="9072"/>
      </w:tabs>
      <w:ind w:left="567"/>
    </w:pPr>
    <w:rPr>
      <w:szCs w:val="22"/>
    </w:rPr>
  </w:style>
  <w:style w:type="paragraph" w:customStyle="1" w:styleId="TOCBase">
    <w:name w:val="TOC Base"/>
    <w:rsid w:val="000473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3CE"/>
    <w:pPr>
      <w:tabs>
        <w:tab w:val="right" w:leader="dot" w:pos="9072"/>
      </w:tabs>
      <w:spacing w:before="40" w:after="40"/>
      <w:ind w:left="284"/>
    </w:pPr>
    <w:rPr>
      <w:rFonts w:ascii="Times New Roman" w:hAnsi="Times New Roman"/>
    </w:rPr>
  </w:style>
  <w:style w:type="paragraph" w:styleId="TOC1">
    <w:name w:val="toc 1"/>
    <w:basedOn w:val="TOCBase"/>
    <w:next w:val="Normal"/>
    <w:rsid w:val="000473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3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3CE"/>
    <w:rPr>
      <w:rFonts w:ascii="Times New Roman" w:eastAsia="Times New Roman" w:hAnsi="Times New Roman" w:cs="Times New Roman"/>
      <w:sz w:val="16"/>
      <w:lang w:eastAsia="en-US"/>
    </w:rPr>
  </w:style>
  <w:style w:type="paragraph" w:styleId="Title">
    <w:name w:val="Title"/>
    <w:basedOn w:val="HeadingBase"/>
    <w:link w:val="TitleChar"/>
    <w:qFormat/>
    <w:rsid w:val="000473CE"/>
    <w:pPr>
      <w:spacing w:before="5040"/>
      <w:jc w:val="center"/>
    </w:pPr>
    <w:rPr>
      <w:sz w:val="48"/>
      <w:szCs w:val="72"/>
      <w:lang w:val="en-US"/>
    </w:rPr>
  </w:style>
  <w:style w:type="character" w:customStyle="1" w:styleId="TitleChar">
    <w:name w:val="Title Char"/>
    <w:basedOn w:val="DefaultParagraphFont"/>
    <w:link w:val="Title"/>
    <w:rsid w:val="000473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3CE"/>
    <w:pPr>
      <w:tabs>
        <w:tab w:val="left" w:pos="3600"/>
        <w:tab w:val="left" w:pos="3958"/>
      </w:tabs>
    </w:pPr>
  </w:style>
  <w:style w:type="paragraph" w:styleId="List">
    <w:name w:val="List"/>
    <w:basedOn w:val="BodyText"/>
    <w:next w:val="BodyText"/>
    <w:rsid w:val="000473CE"/>
    <w:pPr>
      <w:tabs>
        <w:tab w:val="left" w:pos="340"/>
      </w:tabs>
      <w:spacing w:before="60" w:after="60"/>
      <w:ind w:left="340" w:hanging="340"/>
    </w:pPr>
  </w:style>
  <w:style w:type="paragraph" w:customStyle="1" w:styleId="Note">
    <w:name w:val="Note"/>
    <w:basedOn w:val="BodyText"/>
    <w:rsid w:val="000473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73CE"/>
    <w:rPr>
      <w:b/>
      <w:spacing w:val="0"/>
    </w:rPr>
  </w:style>
  <w:style w:type="paragraph" w:customStyle="1" w:styleId="SuperTitle">
    <w:name w:val="SuperTitle"/>
    <w:basedOn w:val="Title"/>
    <w:rsid w:val="000473CE"/>
    <w:pPr>
      <w:framePr w:wrap="auto" w:hAnchor="text" w:y="6049"/>
    </w:pPr>
    <w:rPr>
      <w:color w:val="000000"/>
      <w:sz w:val="40"/>
    </w:rPr>
  </w:style>
  <w:style w:type="paragraph" w:customStyle="1" w:styleId="TOCTitle">
    <w:name w:val="TOCTitle"/>
    <w:basedOn w:val="Heading1"/>
    <w:rsid w:val="000473CE"/>
    <w:pPr>
      <w:spacing w:after="240"/>
      <w:jc w:val="center"/>
      <w:outlineLvl w:val="9"/>
    </w:pPr>
    <w:rPr>
      <w:caps/>
    </w:rPr>
  </w:style>
  <w:style w:type="paragraph" w:customStyle="1" w:styleId="Version">
    <w:name w:val="Version"/>
    <w:rsid w:val="000473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3CE"/>
    <w:pPr>
      <w:keepNext w:val="0"/>
      <w:tabs>
        <w:tab w:val="right" w:pos="4176"/>
      </w:tabs>
      <w:ind w:left="198" w:hanging="198"/>
    </w:pPr>
    <w:rPr>
      <w:rFonts w:ascii="Garamond" w:hAnsi="Garamond"/>
    </w:rPr>
  </w:style>
  <w:style w:type="paragraph" w:styleId="IndexHeading">
    <w:name w:val="index heading"/>
    <w:basedOn w:val="Normal"/>
    <w:next w:val="Index1"/>
    <w:semiHidden/>
    <w:rsid w:val="000473CE"/>
    <w:pPr>
      <w:spacing w:before="120" w:after="120"/>
    </w:pPr>
    <w:rPr>
      <w:rFonts w:ascii="Arial" w:hAnsi="Arial"/>
      <w:b/>
      <w:color w:val="918585"/>
      <w:sz w:val="24"/>
    </w:rPr>
  </w:style>
  <w:style w:type="paragraph" w:styleId="Header">
    <w:name w:val="header"/>
    <w:basedOn w:val="Normal"/>
    <w:link w:val="HeaderChar"/>
    <w:rsid w:val="000473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3CE"/>
    <w:rPr>
      <w:rFonts w:ascii="Times New Roman" w:eastAsia="Times New Roman" w:hAnsi="Times New Roman" w:cs="Times New Roman"/>
      <w:sz w:val="16"/>
      <w:szCs w:val="20"/>
      <w:lang w:val="en-GB" w:eastAsia="en-US"/>
    </w:rPr>
  </w:style>
  <w:style w:type="paragraph" w:customStyle="1" w:styleId="Chapter">
    <w:name w:val="Chapter"/>
    <w:basedOn w:val="Normal"/>
    <w:rsid w:val="000473CE"/>
    <w:pPr>
      <w:spacing w:before="240"/>
    </w:pPr>
    <w:rPr>
      <w:rFonts w:ascii="Times New Roman" w:hAnsi="Times New Roman"/>
      <w:smallCaps/>
      <w:spacing w:val="80"/>
      <w:sz w:val="28"/>
    </w:rPr>
  </w:style>
  <w:style w:type="paragraph" w:customStyle="1" w:styleId="InChapter">
    <w:name w:val="InChapter"/>
    <w:basedOn w:val="Heading3"/>
    <w:rsid w:val="000473CE"/>
    <w:pPr>
      <w:spacing w:after="240"/>
      <w:outlineLvl w:val="9"/>
    </w:pPr>
    <w:rPr>
      <w:noProof/>
    </w:rPr>
  </w:style>
  <w:style w:type="paragraph" w:styleId="Index2">
    <w:name w:val="index 2"/>
    <w:basedOn w:val="Normal"/>
    <w:next w:val="Normal"/>
    <w:semiHidden/>
    <w:rsid w:val="000473CE"/>
    <w:pPr>
      <w:tabs>
        <w:tab w:val="right" w:pos="4176"/>
      </w:tabs>
      <w:ind w:left="568" w:hanging="284"/>
    </w:pPr>
    <w:rPr>
      <w:rFonts w:ascii="Garamond" w:hAnsi="Garamond"/>
    </w:rPr>
  </w:style>
  <w:style w:type="paragraph" w:customStyle="1" w:styleId="Byline">
    <w:name w:val="Byline"/>
    <w:rsid w:val="000473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3CE"/>
    <w:pPr>
      <w:tabs>
        <w:tab w:val="clear" w:pos="3600"/>
        <w:tab w:val="clear" w:pos="3958"/>
      </w:tabs>
      <w:jc w:val="right"/>
    </w:pPr>
  </w:style>
  <w:style w:type="paragraph" w:styleId="Caption">
    <w:name w:val="caption"/>
    <w:basedOn w:val="BodyText"/>
    <w:next w:val="Normal"/>
    <w:qFormat/>
    <w:rsid w:val="000473CE"/>
    <w:pPr>
      <w:framePr w:w="2268" w:hSpace="181" w:vSpace="181" w:wrap="around" w:vAnchor="text" w:hAnchor="page" w:x="1135" w:y="285" w:anchorLock="1"/>
    </w:pPr>
    <w:rPr>
      <w:i/>
    </w:rPr>
  </w:style>
  <w:style w:type="paragraph" w:customStyle="1" w:styleId="MiniTOCTitle">
    <w:name w:val="MiniTOCTitle"/>
    <w:basedOn w:val="Heading4"/>
    <w:rsid w:val="000473CE"/>
    <w:pPr>
      <w:spacing w:before="240"/>
      <w:outlineLvl w:val="9"/>
    </w:pPr>
    <w:rPr>
      <w:noProof/>
      <w:sz w:val="24"/>
    </w:rPr>
  </w:style>
  <w:style w:type="paragraph" w:customStyle="1" w:styleId="MiniTOCItem">
    <w:name w:val="MiniTOCItem"/>
    <w:basedOn w:val="ListBullet"/>
    <w:rsid w:val="000473CE"/>
    <w:pPr>
      <w:numPr>
        <w:numId w:val="0"/>
      </w:numPr>
      <w:tabs>
        <w:tab w:val="right" w:leader="dot" w:pos="6521"/>
      </w:tabs>
      <w:spacing w:before="0" w:after="0"/>
    </w:pPr>
  </w:style>
  <w:style w:type="paragraph" w:customStyle="1" w:styleId="TOFTitle">
    <w:name w:val="TOFTitle"/>
    <w:basedOn w:val="TOCTitle"/>
    <w:rsid w:val="000473CE"/>
  </w:style>
  <w:style w:type="paragraph" w:styleId="TableofFigures">
    <w:name w:val="table of figures"/>
    <w:basedOn w:val="Normal"/>
    <w:next w:val="Normal"/>
    <w:semiHidden/>
    <w:rsid w:val="000473CE"/>
    <w:pPr>
      <w:tabs>
        <w:tab w:val="right" w:leader="dot" w:pos="9072"/>
      </w:tabs>
      <w:ind w:left="970" w:hanging="403"/>
    </w:pPr>
    <w:rPr>
      <w:rFonts w:ascii="Times New Roman" w:hAnsi="Times New Roman"/>
      <w:b/>
    </w:rPr>
  </w:style>
  <w:style w:type="paragraph" w:styleId="ListNumber">
    <w:name w:val="List Number"/>
    <w:basedOn w:val="List"/>
    <w:rsid w:val="000473CE"/>
    <w:pPr>
      <w:numPr>
        <w:numId w:val="16"/>
      </w:numPr>
      <w:tabs>
        <w:tab w:val="clear" w:pos="340"/>
      </w:tabs>
    </w:pPr>
  </w:style>
  <w:style w:type="character" w:customStyle="1" w:styleId="WingdingSymbols">
    <w:name w:val="Wingding Symbols"/>
    <w:rsid w:val="000473CE"/>
    <w:rPr>
      <w:rFonts w:ascii="Wingdings" w:hAnsi="Wingdings"/>
    </w:rPr>
  </w:style>
  <w:style w:type="paragraph" w:customStyle="1" w:styleId="TableHeading">
    <w:name w:val="Table Heading"/>
    <w:basedOn w:val="HeadingBase"/>
    <w:rsid w:val="000473CE"/>
    <w:pPr>
      <w:keepLines/>
      <w:pBdr>
        <w:bottom w:val="single" w:sz="6" w:space="1" w:color="918585"/>
      </w:pBdr>
      <w:spacing w:before="240"/>
    </w:pPr>
  </w:style>
  <w:style w:type="character" w:customStyle="1" w:styleId="HotSpot">
    <w:name w:val="HotSpot"/>
    <w:rsid w:val="000473CE"/>
    <w:rPr>
      <w:color w:val="0033CC"/>
      <w:u w:val="none"/>
    </w:rPr>
  </w:style>
  <w:style w:type="paragraph" w:customStyle="1" w:styleId="BodyTextRight">
    <w:name w:val="Body Text Right"/>
    <w:basedOn w:val="BodyText"/>
    <w:rsid w:val="000473CE"/>
    <w:pPr>
      <w:spacing w:before="0" w:after="0"/>
      <w:jc w:val="right"/>
    </w:pPr>
  </w:style>
  <w:style w:type="paragraph" w:styleId="Index3">
    <w:name w:val="index 3"/>
    <w:basedOn w:val="ListNumber2"/>
    <w:next w:val="Normal"/>
    <w:semiHidden/>
    <w:rsid w:val="000473CE"/>
    <w:pPr>
      <w:numPr>
        <w:numId w:val="0"/>
      </w:numPr>
      <w:tabs>
        <w:tab w:val="right" w:leader="dot" w:pos="4176"/>
      </w:tabs>
    </w:pPr>
  </w:style>
  <w:style w:type="paragraph" w:styleId="ListNumber2">
    <w:name w:val="List Number 2"/>
    <w:basedOn w:val="List2"/>
    <w:rsid w:val="000473CE"/>
    <w:pPr>
      <w:numPr>
        <w:numId w:val="11"/>
      </w:numPr>
      <w:tabs>
        <w:tab w:val="clear" w:pos="1060"/>
      </w:tabs>
    </w:pPr>
  </w:style>
  <w:style w:type="paragraph" w:customStyle="1" w:styleId="MarginNote">
    <w:name w:val="Margin Note"/>
    <w:basedOn w:val="BodyText"/>
    <w:rsid w:val="000473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3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3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3CE"/>
    <w:rPr>
      <w:sz w:val="32"/>
    </w:rPr>
  </w:style>
  <w:style w:type="paragraph" w:customStyle="1" w:styleId="HeadingProcedure">
    <w:name w:val="Heading Procedure"/>
    <w:basedOn w:val="HeadingBase"/>
    <w:next w:val="Normal"/>
    <w:rsid w:val="000473CE"/>
    <w:pPr>
      <w:tabs>
        <w:tab w:val="left" w:pos="0"/>
      </w:tabs>
      <w:spacing w:before="120" w:after="60"/>
    </w:pPr>
    <w:rPr>
      <w:i/>
      <w:color w:val="918585"/>
      <w:sz w:val="22"/>
    </w:rPr>
  </w:style>
  <w:style w:type="paragraph" w:customStyle="1" w:styleId="TableBodyText">
    <w:name w:val="Table Body Text"/>
    <w:basedOn w:val="BodyText"/>
    <w:rsid w:val="000473CE"/>
    <w:pPr>
      <w:spacing w:before="60" w:after="60"/>
    </w:pPr>
  </w:style>
  <w:style w:type="paragraph" w:styleId="ListContinue">
    <w:name w:val="List Continue"/>
    <w:basedOn w:val="List"/>
    <w:rsid w:val="000473CE"/>
    <w:pPr>
      <w:ind w:firstLine="0"/>
    </w:pPr>
  </w:style>
  <w:style w:type="paragraph" w:customStyle="1" w:styleId="ListNote">
    <w:name w:val="List Note"/>
    <w:basedOn w:val="List"/>
    <w:rsid w:val="000473CE"/>
    <w:pPr>
      <w:pBdr>
        <w:top w:val="single" w:sz="6" w:space="2" w:color="918585"/>
        <w:bottom w:val="single" w:sz="6" w:space="2" w:color="918585"/>
      </w:pBdr>
      <w:tabs>
        <w:tab w:val="left" w:pos="1021"/>
      </w:tabs>
      <w:ind w:firstLine="0"/>
    </w:pPr>
  </w:style>
  <w:style w:type="paragraph" w:customStyle="1" w:styleId="Warning">
    <w:name w:val="Warning"/>
    <w:basedOn w:val="BodyText"/>
    <w:rsid w:val="000473CE"/>
    <w:pPr>
      <w:shd w:val="clear" w:color="auto" w:fill="D9D9D9"/>
      <w:tabs>
        <w:tab w:val="left" w:pos="992"/>
      </w:tabs>
      <w:ind w:left="119" w:right="119"/>
    </w:pPr>
    <w:rPr>
      <w:sz w:val="20"/>
    </w:rPr>
  </w:style>
  <w:style w:type="paragraph" w:customStyle="1" w:styleId="MarginIcons">
    <w:name w:val="Margin Icons"/>
    <w:basedOn w:val="BodyText"/>
    <w:rsid w:val="000473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3CE"/>
    <w:rPr>
      <w:rFonts w:ascii="Courier New" w:hAnsi="Courier New"/>
    </w:rPr>
  </w:style>
  <w:style w:type="paragraph" w:customStyle="1" w:styleId="NoteBullet">
    <w:name w:val="Note Bullet"/>
    <w:basedOn w:val="Note"/>
    <w:rsid w:val="000473CE"/>
    <w:pPr>
      <w:tabs>
        <w:tab w:val="clear" w:pos="680"/>
      </w:tabs>
      <w:spacing w:before="60" w:after="60"/>
    </w:pPr>
  </w:style>
  <w:style w:type="paragraph" w:customStyle="1" w:styleId="SubHeading2">
    <w:name w:val="SubHeading2"/>
    <w:basedOn w:val="HeadingBase"/>
    <w:rsid w:val="000473CE"/>
    <w:pPr>
      <w:spacing w:before="240" w:after="60"/>
    </w:pPr>
    <w:rPr>
      <w:sz w:val="20"/>
    </w:rPr>
  </w:style>
  <w:style w:type="paragraph" w:customStyle="1" w:styleId="SubHeading1">
    <w:name w:val="SubHeading1"/>
    <w:basedOn w:val="HeadingBase"/>
    <w:rsid w:val="000473CE"/>
    <w:pPr>
      <w:spacing w:before="240" w:after="60"/>
    </w:pPr>
    <w:rPr>
      <w:color w:val="918585"/>
      <w:sz w:val="22"/>
    </w:rPr>
  </w:style>
  <w:style w:type="paragraph" w:customStyle="1" w:styleId="SideHeading">
    <w:name w:val="Side Heading"/>
    <w:basedOn w:val="HeadingBase"/>
    <w:rsid w:val="000473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3CE"/>
    <w:pPr>
      <w:numPr>
        <w:numId w:val="12"/>
      </w:numPr>
    </w:pPr>
  </w:style>
  <w:style w:type="paragraph" w:styleId="PlainText">
    <w:name w:val="Plain Text"/>
    <w:basedOn w:val="Normal"/>
    <w:link w:val="PlainTextChar"/>
    <w:rsid w:val="000473CE"/>
    <w:rPr>
      <w:sz w:val="20"/>
    </w:rPr>
  </w:style>
  <w:style w:type="character" w:customStyle="1" w:styleId="PlainTextChar">
    <w:name w:val="Plain Text Char"/>
    <w:basedOn w:val="DefaultParagraphFont"/>
    <w:link w:val="PlainText"/>
    <w:rsid w:val="000473CE"/>
    <w:rPr>
      <w:rFonts w:ascii="Courier New" w:eastAsia="Times New Roman" w:hAnsi="Courier New" w:cs="Times New Roman"/>
      <w:sz w:val="20"/>
      <w:szCs w:val="20"/>
      <w:lang w:eastAsia="en-US"/>
    </w:rPr>
  </w:style>
  <w:style w:type="character" w:customStyle="1" w:styleId="MenuOption">
    <w:name w:val="Menu Option"/>
    <w:basedOn w:val="DefaultParagraphFont"/>
    <w:rsid w:val="000473CE"/>
    <w:rPr>
      <w:b/>
      <w:smallCaps/>
    </w:rPr>
  </w:style>
  <w:style w:type="paragraph" w:customStyle="1" w:styleId="TableListNumber">
    <w:name w:val="Table List Number"/>
    <w:basedOn w:val="ListNumber"/>
    <w:rsid w:val="000473CE"/>
    <w:pPr>
      <w:numPr>
        <w:numId w:val="0"/>
      </w:numPr>
    </w:pPr>
  </w:style>
  <w:style w:type="paragraph" w:styleId="TOC4">
    <w:name w:val="toc 4"/>
    <w:basedOn w:val="TOCBase"/>
    <w:next w:val="Normal"/>
    <w:semiHidden/>
    <w:rsid w:val="000473CE"/>
    <w:pPr>
      <w:tabs>
        <w:tab w:val="right" w:leader="dot" w:pos="9071"/>
      </w:tabs>
      <w:ind w:left="1701"/>
    </w:pPr>
  </w:style>
  <w:style w:type="paragraph" w:customStyle="1" w:styleId="ListAlpha">
    <w:name w:val="List Alpha"/>
    <w:basedOn w:val="List"/>
    <w:rsid w:val="000473CE"/>
    <w:pPr>
      <w:numPr>
        <w:numId w:val="10"/>
      </w:numPr>
    </w:pPr>
  </w:style>
  <w:style w:type="paragraph" w:customStyle="1" w:styleId="ListAlpha2">
    <w:name w:val="List Alpha 2"/>
    <w:basedOn w:val="List2"/>
    <w:rsid w:val="000473CE"/>
    <w:pPr>
      <w:numPr>
        <w:numId w:val="9"/>
      </w:numPr>
    </w:pPr>
  </w:style>
  <w:style w:type="paragraph" w:styleId="List2">
    <w:name w:val="List 2"/>
    <w:basedOn w:val="BodyText"/>
    <w:rsid w:val="000473CE"/>
    <w:pPr>
      <w:tabs>
        <w:tab w:val="left" w:pos="680"/>
      </w:tabs>
      <w:spacing w:before="60" w:after="60"/>
      <w:ind w:left="680" w:hanging="340"/>
    </w:pPr>
  </w:style>
  <w:style w:type="paragraph" w:styleId="List3">
    <w:name w:val="List 3"/>
    <w:basedOn w:val="BodyText"/>
    <w:rsid w:val="000473CE"/>
    <w:pPr>
      <w:tabs>
        <w:tab w:val="left" w:pos="1021"/>
      </w:tabs>
      <w:spacing w:before="60" w:after="60"/>
      <w:ind w:left="1020" w:hanging="340"/>
    </w:pPr>
  </w:style>
  <w:style w:type="paragraph" w:styleId="List4">
    <w:name w:val="List 4"/>
    <w:basedOn w:val="BodyText"/>
    <w:rsid w:val="000473CE"/>
    <w:pPr>
      <w:tabs>
        <w:tab w:val="left" w:pos="1361"/>
      </w:tabs>
      <w:spacing w:before="60" w:after="60"/>
      <w:ind w:left="1361" w:hanging="340"/>
    </w:pPr>
  </w:style>
  <w:style w:type="paragraph" w:styleId="List5">
    <w:name w:val="List 5"/>
    <w:basedOn w:val="BodyText"/>
    <w:rsid w:val="000473CE"/>
    <w:pPr>
      <w:tabs>
        <w:tab w:val="left" w:pos="1701"/>
      </w:tabs>
      <w:spacing w:before="60" w:after="60"/>
      <w:ind w:left="1701" w:hanging="340"/>
    </w:pPr>
  </w:style>
  <w:style w:type="paragraph" w:styleId="ListBullet4">
    <w:name w:val="List Bullet 4"/>
    <w:basedOn w:val="List4"/>
    <w:rsid w:val="000473CE"/>
    <w:pPr>
      <w:numPr>
        <w:numId w:val="4"/>
      </w:numPr>
      <w:tabs>
        <w:tab w:val="clear" w:pos="1361"/>
      </w:tabs>
    </w:pPr>
  </w:style>
  <w:style w:type="paragraph" w:styleId="ListBullet5">
    <w:name w:val="List Bullet 5"/>
    <w:basedOn w:val="List5"/>
    <w:rsid w:val="000473CE"/>
    <w:pPr>
      <w:numPr>
        <w:numId w:val="5"/>
      </w:numPr>
    </w:pPr>
  </w:style>
  <w:style w:type="paragraph" w:styleId="ListContinue2">
    <w:name w:val="List Continue 2"/>
    <w:basedOn w:val="List2"/>
    <w:rsid w:val="000473CE"/>
    <w:pPr>
      <w:ind w:firstLine="0"/>
    </w:pPr>
  </w:style>
  <w:style w:type="paragraph" w:styleId="ListContinue3">
    <w:name w:val="List Continue 3"/>
    <w:basedOn w:val="List3"/>
    <w:rsid w:val="000473CE"/>
    <w:pPr>
      <w:ind w:left="1021" w:firstLine="0"/>
    </w:pPr>
  </w:style>
  <w:style w:type="paragraph" w:styleId="ListContinue4">
    <w:name w:val="List Continue 4"/>
    <w:basedOn w:val="List4"/>
    <w:rsid w:val="000473CE"/>
    <w:pPr>
      <w:ind w:firstLine="0"/>
    </w:pPr>
  </w:style>
  <w:style w:type="paragraph" w:styleId="ListContinue5">
    <w:name w:val="List Continue 5"/>
    <w:basedOn w:val="List5"/>
    <w:rsid w:val="000473CE"/>
    <w:pPr>
      <w:ind w:firstLine="0"/>
    </w:pPr>
  </w:style>
  <w:style w:type="paragraph" w:styleId="ListNumber3">
    <w:name w:val="List Number 3"/>
    <w:basedOn w:val="List3"/>
    <w:rsid w:val="000473CE"/>
    <w:pPr>
      <w:numPr>
        <w:numId w:val="6"/>
      </w:numPr>
    </w:pPr>
  </w:style>
  <w:style w:type="paragraph" w:styleId="ListNumber4">
    <w:name w:val="List Number 4"/>
    <w:basedOn w:val="List4"/>
    <w:rsid w:val="000473CE"/>
    <w:pPr>
      <w:numPr>
        <w:numId w:val="7"/>
      </w:numPr>
    </w:pPr>
  </w:style>
  <w:style w:type="paragraph" w:styleId="ListNumber5">
    <w:name w:val="List Number 5"/>
    <w:basedOn w:val="List5"/>
    <w:rsid w:val="000473CE"/>
    <w:pPr>
      <w:numPr>
        <w:numId w:val="8"/>
      </w:numPr>
    </w:pPr>
  </w:style>
  <w:style w:type="paragraph" w:styleId="BlockText">
    <w:name w:val="Block Text"/>
    <w:basedOn w:val="Normal"/>
    <w:rsid w:val="000473CE"/>
    <w:pPr>
      <w:spacing w:after="120"/>
      <w:ind w:left="1440" w:right="1440"/>
    </w:pPr>
  </w:style>
  <w:style w:type="character" w:customStyle="1" w:styleId="Subscript">
    <w:name w:val="Subscript"/>
    <w:basedOn w:val="DefaultParagraphFont"/>
    <w:rsid w:val="000473CE"/>
    <w:rPr>
      <w:sz w:val="16"/>
      <w:vertAlign w:val="subscript"/>
    </w:rPr>
  </w:style>
  <w:style w:type="character" w:customStyle="1" w:styleId="Superscript">
    <w:name w:val="Superscript"/>
    <w:basedOn w:val="DefaultParagraphFont"/>
    <w:rsid w:val="000473CE"/>
    <w:rPr>
      <w:sz w:val="16"/>
      <w:vertAlign w:val="superscript"/>
    </w:rPr>
  </w:style>
  <w:style w:type="character" w:customStyle="1" w:styleId="Symbols">
    <w:name w:val="Symbols"/>
    <w:basedOn w:val="DefaultParagraphFont"/>
    <w:rsid w:val="000473CE"/>
    <w:rPr>
      <w:rFonts w:ascii="Symbol" w:hAnsi="Symbol"/>
    </w:rPr>
  </w:style>
  <w:style w:type="character" w:customStyle="1" w:styleId="MenuOptions">
    <w:name w:val="Menu Options"/>
    <w:basedOn w:val="DefaultParagraphFont"/>
    <w:rsid w:val="000473CE"/>
    <w:rPr>
      <w:rFonts w:ascii="Arial Narrow" w:hAnsi="Arial Narrow"/>
      <w:smallCaps/>
    </w:rPr>
  </w:style>
  <w:style w:type="character" w:customStyle="1" w:styleId="Buttons">
    <w:name w:val="Buttons"/>
    <w:basedOn w:val="DefaultParagraphFont"/>
    <w:rsid w:val="000473CE"/>
    <w:rPr>
      <w:b/>
    </w:rPr>
  </w:style>
  <w:style w:type="character" w:customStyle="1" w:styleId="Underlined">
    <w:name w:val="Underlined"/>
    <w:basedOn w:val="DefaultParagraphFont"/>
    <w:rsid w:val="000473CE"/>
    <w:rPr>
      <w:u w:val="single"/>
    </w:rPr>
  </w:style>
  <w:style w:type="paragraph" w:customStyle="1" w:styleId="TableBodyTextRight">
    <w:name w:val="Table Body Text Right"/>
    <w:basedOn w:val="TableBodyText"/>
    <w:rsid w:val="000473CE"/>
    <w:pPr>
      <w:widowControl w:val="0"/>
      <w:autoSpaceDE w:val="0"/>
      <w:autoSpaceDN w:val="0"/>
      <w:adjustRightInd w:val="0"/>
      <w:jc w:val="right"/>
    </w:pPr>
    <w:rPr>
      <w:rFonts w:cs="Arial"/>
      <w:szCs w:val="18"/>
    </w:rPr>
  </w:style>
  <w:style w:type="paragraph" w:customStyle="1" w:styleId="CopyrightText">
    <w:name w:val="Copyright Text"/>
    <w:basedOn w:val="BodyText"/>
    <w:rsid w:val="000473CE"/>
    <w:rPr>
      <w:sz w:val="18"/>
    </w:rPr>
  </w:style>
  <w:style w:type="paragraph" w:customStyle="1" w:styleId="BodySmallRight">
    <w:name w:val="Body Small Right"/>
    <w:basedOn w:val="BodyTextRight"/>
    <w:rsid w:val="000473CE"/>
    <w:rPr>
      <w:sz w:val="18"/>
      <w:szCs w:val="18"/>
    </w:rPr>
  </w:style>
  <w:style w:type="paragraph" w:customStyle="1" w:styleId="MarginEdition">
    <w:name w:val="Margin Edition"/>
    <w:basedOn w:val="MarginNote"/>
    <w:rsid w:val="000473CE"/>
    <w:pPr>
      <w:spacing w:before="0" w:after="0"/>
    </w:pPr>
    <w:rPr>
      <w:rFonts w:ascii="Times New Roman" w:hAnsi="Times New Roman"/>
      <w:color w:val="999999"/>
    </w:rPr>
  </w:style>
  <w:style w:type="paragraph" w:customStyle="1" w:styleId="Spacer">
    <w:name w:val="Spacer"/>
    <w:basedOn w:val="Normal"/>
    <w:rsid w:val="000473CE"/>
    <w:rPr>
      <w:sz w:val="2"/>
      <w:szCs w:val="2"/>
    </w:rPr>
  </w:style>
  <w:style w:type="character" w:customStyle="1" w:styleId="Small">
    <w:name w:val="Small"/>
    <w:basedOn w:val="DefaultParagraphFont"/>
    <w:rsid w:val="000473CE"/>
    <w:rPr>
      <w:sz w:val="16"/>
    </w:rPr>
  </w:style>
  <w:style w:type="paragraph" w:customStyle="1" w:styleId="WideTable">
    <w:name w:val="Wide Table"/>
    <w:basedOn w:val="Normal"/>
    <w:rsid w:val="000473CE"/>
    <w:pPr>
      <w:ind w:left="-1418"/>
    </w:pPr>
    <w:rPr>
      <w:sz w:val="2"/>
      <w:szCs w:val="2"/>
    </w:rPr>
  </w:style>
  <w:style w:type="character" w:styleId="PageNumber">
    <w:name w:val="page number"/>
    <w:basedOn w:val="DefaultParagraphFont"/>
    <w:rsid w:val="000473CE"/>
  </w:style>
  <w:style w:type="paragraph" w:styleId="Quote">
    <w:name w:val="Quote"/>
    <w:basedOn w:val="Heading1"/>
    <w:link w:val="QuoteChar"/>
    <w:qFormat/>
    <w:rsid w:val="000473CE"/>
    <w:rPr>
      <w:b w:val="0"/>
      <w:sz w:val="72"/>
      <w:szCs w:val="72"/>
      <w:lang w:val="en-NZ"/>
    </w:rPr>
  </w:style>
  <w:style w:type="character" w:customStyle="1" w:styleId="QuoteChar">
    <w:name w:val="Quote Char"/>
    <w:basedOn w:val="DefaultParagraphFont"/>
    <w:link w:val="Quote"/>
    <w:rsid w:val="000473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3CE"/>
    <w:pPr>
      <w:pageBreakBefore/>
    </w:pPr>
  </w:style>
  <w:style w:type="paragraph" w:customStyle="1" w:styleId="Border">
    <w:name w:val="Border"/>
    <w:basedOn w:val="Normal"/>
    <w:qFormat/>
    <w:rsid w:val="000473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3CE"/>
    <w:rPr>
      <w:b/>
      <w:bCs/>
      <w:i/>
      <w:iCs/>
      <w:color w:val="auto"/>
    </w:rPr>
  </w:style>
  <w:style w:type="paragraph" w:styleId="IntenseQuote">
    <w:name w:val="Intense Quote"/>
    <w:basedOn w:val="Normal"/>
    <w:next w:val="Normal"/>
    <w:link w:val="IntenseQuoteChar"/>
    <w:uiPriority w:val="30"/>
    <w:qFormat/>
    <w:rsid w:val="000473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3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3CE"/>
    <w:rPr>
      <w:smallCaps/>
      <w:color w:val="auto"/>
      <w:u w:val="single"/>
    </w:rPr>
  </w:style>
  <w:style w:type="character" w:styleId="IntenseReference">
    <w:name w:val="Intense Reference"/>
    <w:basedOn w:val="DefaultParagraphFont"/>
    <w:uiPriority w:val="32"/>
    <w:qFormat/>
    <w:rsid w:val="000473CE"/>
    <w:rPr>
      <w:b/>
      <w:bCs/>
      <w:smallCaps/>
      <w:color w:val="auto"/>
      <w:spacing w:val="5"/>
      <w:u w:val="single"/>
    </w:rPr>
  </w:style>
  <w:style w:type="paragraph" w:customStyle="1" w:styleId="2ColumnHeading">
    <w:name w:val="2Column Heading"/>
    <w:basedOn w:val="BodyText"/>
    <w:qFormat/>
    <w:rsid w:val="000473CE"/>
    <w:pPr>
      <w:spacing w:after="60"/>
      <w:ind w:left="-2268"/>
    </w:pPr>
    <w:rPr>
      <w:b/>
    </w:rPr>
  </w:style>
  <w:style w:type="paragraph" w:customStyle="1" w:styleId="Heading1TOC">
    <w:name w:val="Heading1 TOC"/>
    <w:basedOn w:val="Normal"/>
    <w:qFormat/>
    <w:rsid w:val="000473CE"/>
    <w:pPr>
      <w:spacing w:before="240" w:after="120"/>
    </w:pPr>
    <w:rPr>
      <w:rFonts w:ascii="Times New Roman" w:hAnsi="Times New Roman"/>
      <w:b/>
      <w:sz w:val="32"/>
    </w:rPr>
  </w:style>
  <w:style w:type="paragraph" w:customStyle="1" w:styleId="Heading2TOC">
    <w:name w:val="Heading2 TOC"/>
    <w:basedOn w:val="Normal"/>
    <w:qFormat/>
    <w:rsid w:val="000473CE"/>
    <w:pPr>
      <w:spacing w:before="240" w:after="60"/>
    </w:pPr>
    <w:rPr>
      <w:rFonts w:ascii="Times New Roman" w:hAnsi="Times New Roman"/>
      <w:b/>
      <w:sz w:val="28"/>
    </w:rPr>
  </w:style>
  <w:style w:type="character" w:customStyle="1" w:styleId="Underline">
    <w:name w:val="Underline"/>
    <w:basedOn w:val="DefaultParagraphFont"/>
    <w:qFormat/>
    <w:rsid w:val="000473CE"/>
    <w:rPr>
      <w:u w:val="single"/>
    </w:rPr>
  </w:style>
  <w:style w:type="character" w:customStyle="1" w:styleId="BoldandItalics">
    <w:name w:val="Bold and Italics"/>
    <w:qFormat/>
    <w:rsid w:val="000473CE"/>
    <w:rPr>
      <w:b/>
      <w:i/>
      <w:u w:val="none"/>
    </w:rPr>
  </w:style>
  <w:style w:type="paragraph" w:styleId="BalloonText">
    <w:name w:val="Balloon Text"/>
    <w:basedOn w:val="Normal"/>
    <w:link w:val="BalloonTextChar"/>
    <w:rsid w:val="000473CE"/>
    <w:rPr>
      <w:rFonts w:ascii="Tahoma" w:hAnsi="Tahoma" w:cs="Tahoma"/>
      <w:sz w:val="16"/>
      <w:szCs w:val="16"/>
    </w:rPr>
  </w:style>
  <w:style w:type="character" w:customStyle="1" w:styleId="BalloonTextChar">
    <w:name w:val="Balloon Text Char"/>
    <w:basedOn w:val="DefaultParagraphFont"/>
    <w:link w:val="BalloonText"/>
    <w:rsid w:val="000473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3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3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3CE"/>
    <w:rPr>
      <w:b/>
      <w:color w:val="660033"/>
      <w:spacing w:val="0"/>
    </w:rPr>
  </w:style>
  <w:style w:type="paragraph" w:customStyle="1" w:styleId="Nameditemlist">
    <w:name w:val="Named item list"/>
    <w:basedOn w:val="BodyText"/>
    <w:qFormat/>
    <w:rsid w:val="000473CE"/>
    <w:pPr>
      <w:tabs>
        <w:tab w:val="left" w:pos="2835"/>
      </w:tabs>
      <w:ind w:left="2835" w:hanging="2835"/>
    </w:pPr>
  </w:style>
  <w:style w:type="paragraph" w:customStyle="1" w:styleId="BodyTextnopadding">
    <w:name w:val="Body Text no padding"/>
    <w:basedOn w:val="BodyText"/>
    <w:qFormat/>
    <w:rsid w:val="000473CE"/>
    <w:pPr>
      <w:spacing w:before="0" w:after="0"/>
    </w:pPr>
  </w:style>
  <w:style w:type="paragraph" w:customStyle="1" w:styleId="BodyTextBold">
    <w:name w:val="Body Text Bold"/>
    <w:basedOn w:val="BodyText"/>
    <w:qFormat/>
    <w:rsid w:val="000473CE"/>
    <w:rPr>
      <w:b/>
    </w:rPr>
  </w:style>
  <w:style w:type="character" w:styleId="Hyperlink">
    <w:name w:val="Hyperlink"/>
    <w:basedOn w:val="DefaultParagraphFont"/>
    <w:uiPriority w:val="99"/>
    <w:unhideWhenUsed/>
    <w:rsid w:val="002E2E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3909</Characters>
  <Application>Microsoft Office Word</Application>
  <DocSecurity>0</DocSecurity>
  <Lines>88</Lines>
  <Paragraphs>66</Paragraphs>
  <ScaleCrop>false</ScaleCrop>
  <Company>Author-it Software Corporation Ltd.</Company>
  <LinksUpToDate>false</LinksUpToDate>
  <CharactersWithSpaces>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MEM30011 Set up basic pneumatic circuits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2023-02-03T06:44:00Z</dcterms:created>
  <dcterms:modified xsi:type="dcterms:W3CDTF">2023-02-03T06:44:00Z</dcterms:modified>
</cp:coreProperties>
</file>