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53C" w:rsidP="00B16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MEM30010 Set up basic hydraulic circuits</w:t>
      </w:r>
      <w:r>
        <w:fldChar w:fldCharType="end"/>
      </w:r>
    </w:p>
    <w:p w:rsidR="00B1653C" w:rsidP="00B1653C">
      <w:pPr>
        <w:pStyle w:val="Version"/>
        <w:sectPr w:rsidSect="00643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BA4" w:rsidP="00643BA4">
      <w:pPr>
        <w:pStyle w:val="SuperHeading"/>
      </w:pPr>
      <w:r w:rsidRPr="00643BA4">
        <w:t>Assessment Requirements for MEM30010 Set up basic hydraulic circuits</w:t>
      </w:r>
    </w:p>
    <w:p w:rsidR="00000000" w:rsidRPr="00643BA4" w:rsidP="00643BA4">
      <w:pPr>
        <w:pStyle w:val="Heading1"/>
      </w:pPr>
      <w:bookmarkStart w:id="1" w:name="O_945749"/>
      <w:bookmarkEnd w:id="1"/>
      <w:r w:rsidRPr="00643BA4">
        <w:t>Modification History</w:t>
      </w:r>
    </w:p>
    <w:p w:rsidR="00B1653C" w:rsidP="00B1653C">
      <w:pPr>
        <w:pStyle w:val="BodyText"/>
      </w:pPr>
      <w:r w:rsidRPr="00643BA4">
        <w:t>Release 1. Supersedes and is equivalent to MEM30010A Set up basic hydraulic circuits.</w:t>
      </w:r>
    </w:p>
    <w:p w:rsidR="00000000" w:rsidRPr="00643BA4" w:rsidP="00643BA4">
      <w:pPr>
        <w:pStyle w:val="Heading1"/>
      </w:pPr>
      <w:bookmarkStart w:id="2" w:name="O_945752"/>
      <w:bookmarkEnd w:id="2"/>
      <w:r w:rsidRPr="00643BA4">
        <w:t>Performance Evidence</w:t>
      </w:r>
    </w:p>
    <w:p w:rsidR="00000000" w:rsidRPr="00643BA4" w:rsidP="00B1653C">
      <w:pPr>
        <w:pStyle w:val="BodyText"/>
      </w:pPr>
      <w:r w:rsidRPr="00643BA4">
        <w:t>Evidence required to demonstrate competence in this unit must be relevant to and satisfy the requirements of the elements and performance criteria and include:</w:t>
      </w:r>
    </w:p>
    <w:p w:rsidR="00000000" w:rsidRPr="00643BA4" w:rsidP="00643BA4">
      <w:pPr>
        <w:pStyle w:val="ListBullet"/>
      </w:pPr>
      <w:r w:rsidRPr="00643BA4">
        <w:t>determining system requirements</w:t>
      </w:r>
    </w:p>
    <w:p w:rsidR="00000000" w:rsidRPr="00643BA4" w:rsidP="00643BA4">
      <w:pPr>
        <w:pStyle w:val="ListBullet"/>
      </w:pPr>
      <w:r w:rsidRPr="00643BA4">
        <w:t>selecting hydraulic circuit components</w:t>
      </w:r>
    </w:p>
    <w:p w:rsidR="00000000" w:rsidRPr="00643BA4" w:rsidP="00643BA4">
      <w:pPr>
        <w:pStyle w:val="ListBullet"/>
      </w:pPr>
      <w:r w:rsidRPr="00643BA4">
        <w:t>setting up basic hydraul</w:t>
      </w:r>
      <w:r w:rsidRPr="00643BA4">
        <w:t>ic circuits on at least two occasions</w:t>
      </w:r>
    </w:p>
    <w:p w:rsidR="00000000" w:rsidRPr="00643BA4" w:rsidP="00643BA4">
      <w:pPr>
        <w:pStyle w:val="ListBullet"/>
      </w:pPr>
      <w:r w:rsidRPr="00643BA4">
        <w:t>verifying component selection.</w:t>
      </w:r>
    </w:p>
    <w:p w:rsidR="00000000" w:rsidRPr="00643BA4" w:rsidP="00643BA4">
      <w:pPr>
        <w:pStyle w:val="BodyText"/>
      </w:pPr>
    </w:p>
    <w:p w:rsidR="00B1653C" w:rsidRPr="00B1653C" w:rsidP="00B1653C">
      <w:pPr>
        <w:pStyle w:val="BodyText"/>
        <w:rPr>
          <w:i/>
        </w:rPr>
      </w:pPr>
      <w:r w:rsidRPr="00B1653C">
        <w:rPr>
          <w:rStyle w:val="Emphasis"/>
        </w:rPr>
        <w:t>Note: Where a volume and/or frequency is not specified, demonstration must be provided at least once.</w:t>
      </w:r>
    </w:p>
    <w:p w:rsidR="00000000" w:rsidRPr="00643BA4" w:rsidP="00643BA4">
      <w:pPr>
        <w:pStyle w:val="Heading1"/>
      </w:pPr>
      <w:bookmarkStart w:id="3" w:name="O_945751"/>
      <w:bookmarkEnd w:id="3"/>
      <w:r w:rsidRPr="00643BA4">
        <w:t>Knowledge Evidence</w:t>
      </w:r>
    </w:p>
    <w:p w:rsidR="00000000" w:rsidRPr="00643BA4" w:rsidP="00B1653C">
      <w:pPr>
        <w:pStyle w:val="BodyText"/>
      </w:pPr>
      <w:r w:rsidRPr="00643BA4">
        <w:t>Evidence required to demonstrate the required k</w:t>
      </w:r>
      <w:r w:rsidRPr="00643BA4">
        <w:t>nowledge for this unit must be relevant to and satisfy the requirements of the elements and performance criteria and include knowledge of:</w:t>
      </w:r>
    </w:p>
    <w:p w:rsidR="00000000" w:rsidRPr="00643BA4" w:rsidP="00643BA4">
      <w:pPr>
        <w:pStyle w:val="ListBullet"/>
      </w:pPr>
      <w:r w:rsidRPr="00643BA4">
        <w:t>fluid power principles including:</w:t>
      </w:r>
    </w:p>
    <w:p w:rsidR="00000000" w:rsidRPr="00643BA4" w:rsidP="00643BA4">
      <w:pPr>
        <w:pStyle w:val="ListBullet2"/>
      </w:pPr>
      <w:r w:rsidRPr="00643BA4">
        <w:t>definition of the term fluid power</w:t>
      </w:r>
    </w:p>
    <w:p w:rsidR="00000000" w:rsidRPr="00643BA4" w:rsidP="00643BA4">
      <w:pPr>
        <w:pStyle w:val="ListBullet2"/>
      </w:pPr>
      <w:r w:rsidRPr="00643BA4">
        <w:t>differences between pneumatic and hydraulic systems</w:t>
      </w:r>
    </w:p>
    <w:p w:rsidR="00000000" w:rsidRPr="00643BA4" w:rsidP="00643BA4">
      <w:pPr>
        <w:pStyle w:val="ListBullet2"/>
      </w:pPr>
      <w:r w:rsidRPr="00643BA4">
        <w:t>advantages and disadvantages of fluid power compared with mechanical and electric power systems</w:t>
      </w:r>
    </w:p>
    <w:p w:rsidR="00000000" w:rsidRPr="00643BA4" w:rsidP="00643BA4">
      <w:pPr>
        <w:pStyle w:val="ListBullet2"/>
      </w:pPr>
      <w:r w:rsidRPr="00643BA4">
        <w:t>safety procedures when working with fluid power equipment</w:t>
      </w:r>
    </w:p>
    <w:p w:rsidR="00000000" w:rsidRPr="00643BA4" w:rsidP="00643BA4">
      <w:pPr>
        <w:pStyle w:val="ListBullet2"/>
      </w:pPr>
      <w:r w:rsidRPr="00643BA4">
        <w:t>basic properties of fluids</w:t>
      </w:r>
    </w:p>
    <w:p w:rsidR="00000000" w:rsidRPr="00643BA4" w:rsidP="00643BA4">
      <w:pPr>
        <w:pStyle w:val="ListBullet2"/>
      </w:pPr>
      <w:r w:rsidRPr="00643BA4">
        <w:t>selection and suitabili</w:t>
      </w:r>
      <w:r w:rsidRPr="00643BA4">
        <w:t>ty for different applications</w:t>
      </w:r>
    </w:p>
    <w:p w:rsidR="00000000" w:rsidRPr="00643BA4" w:rsidP="00643BA4">
      <w:pPr>
        <w:pStyle w:val="ListBullet2"/>
      </w:pPr>
      <w:r w:rsidRPr="00643BA4">
        <w:t>basic properties and units including mass, volume, density, specific volume, relative density, force and weight, pressure (absolute, atmospheric and gauge), temperature (Celsius and Kelvin), viscosity and surface tension</w:t>
      </w:r>
    </w:p>
    <w:p w:rsidR="00000000" w:rsidRPr="00643BA4" w:rsidP="00643BA4">
      <w:pPr>
        <w:pStyle w:val="ListBullet2"/>
      </w:pPr>
      <w:r w:rsidRPr="00643BA4">
        <w:t>intro</w:t>
      </w:r>
      <w:r w:rsidRPr="00643BA4">
        <w:t>duction to temperature and pressure effects on the basic properties and applications</w:t>
      </w:r>
    </w:p>
    <w:p w:rsidR="00000000" w:rsidRPr="00643BA4" w:rsidP="00643BA4">
      <w:pPr>
        <w:pStyle w:val="ListBullet2"/>
      </w:pPr>
      <w:r w:rsidRPr="00643BA4">
        <w:t>precautions to be taken when changing type of fluid in a system</w:t>
      </w:r>
    </w:p>
    <w:p w:rsidR="00000000" w:rsidRPr="00643BA4" w:rsidP="00643BA4">
      <w:pPr>
        <w:pStyle w:val="ListBullet"/>
      </w:pPr>
      <w:r w:rsidRPr="00643BA4">
        <w:t>hydraulic system components including:</w:t>
      </w:r>
    </w:p>
    <w:p w:rsidR="00000000" w:rsidRPr="00643BA4" w:rsidP="00643BA4">
      <w:pPr>
        <w:pStyle w:val="ListBullet2"/>
      </w:pPr>
      <w:r w:rsidRPr="00643BA4">
        <w:t>pipes including rigid and flexible</w:t>
      </w:r>
    </w:p>
    <w:p w:rsidR="00000000" w:rsidRPr="00643BA4" w:rsidP="00643BA4">
      <w:pPr>
        <w:pStyle w:val="ListBullet2"/>
      </w:pPr>
      <w:r w:rsidRPr="00643BA4">
        <w:t>valves including types and func</w:t>
      </w:r>
      <w:r w:rsidRPr="00643BA4">
        <w:t>tions</w:t>
      </w:r>
    </w:p>
    <w:p w:rsidR="00000000" w:rsidRPr="00643BA4" w:rsidP="00643BA4">
      <w:pPr>
        <w:pStyle w:val="ListBullet2"/>
      </w:pPr>
      <w:r w:rsidRPr="00643BA4">
        <w:t>filters and strainers for liquids</w:t>
      </w:r>
    </w:p>
    <w:p w:rsidR="00000000" w:rsidRPr="00643BA4" w:rsidP="00643BA4">
      <w:pPr>
        <w:pStyle w:val="ListBullet2"/>
      </w:pPr>
      <w:r w:rsidRPr="00643BA4">
        <w:t>gauges and instruments including pressure gauges, temperature gauges, liquid level gauges, thermometers, thermocouples, manometers and piezometers</w:t>
      </w:r>
    </w:p>
    <w:p w:rsidR="00000000" w:rsidRPr="00643BA4" w:rsidP="00643BA4">
      <w:pPr>
        <w:pStyle w:val="ListBullet2"/>
      </w:pPr>
      <w:r w:rsidRPr="00643BA4">
        <w:t>pipe fittings including elbows/bends, enlargement/contractions, coupl</w:t>
      </w:r>
      <w:r w:rsidRPr="00643BA4">
        <w:t>er/unions and tees</w:t>
      </w:r>
    </w:p>
    <w:p w:rsidR="00000000" w:rsidRPr="00643BA4" w:rsidP="00643BA4">
      <w:pPr>
        <w:pStyle w:val="ListBullet2"/>
      </w:pPr>
      <w:r w:rsidRPr="00643BA4">
        <w:t>tanks and vessels including storage tanks, pressure vessels, header and surge tanks and weirs/dams/reservoirs</w:t>
      </w:r>
    </w:p>
    <w:p w:rsidR="00000000" w:rsidRPr="00643BA4" w:rsidP="00643BA4">
      <w:pPr>
        <w:pStyle w:val="ListBullet2"/>
      </w:pPr>
      <w:r w:rsidRPr="00643BA4">
        <w:t>flow measurement instruments including venturi and orifice meters</w:t>
      </w:r>
    </w:p>
    <w:p w:rsidR="00000000" w:rsidRPr="00643BA4" w:rsidP="00643BA4">
      <w:pPr>
        <w:pStyle w:val="ListBullet2"/>
      </w:pPr>
      <w:r w:rsidRPr="00643BA4">
        <w:t>pumps, motors and turbines</w:t>
      </w:r>
    </w:p>
    <w:p w:rsidR="00000000" w:rsidRPr="00643BA4" w:rsidP="00643BA4">
      <w:pPr>
        <w:pStyle w:val="ListBullet2"/>
      </w:pPr>
      <w:r w:rsidRPr="00643BA4">
        <w:t>linear actuators including:</w:t>
      </w:r>
    </w:p>
    <w:p w:rsidR="00000000" w:rsidRPr="00643BA4" w:rsidP="00643BA4">
      <w:pPr>
        <w:pStyle w:val="ListBullet3"/>
      </w:pPr>
      <w:r w:rsidRPr="00643BA4">
        <w:t>types, selection and functions</w:t>
      </w:r>
    </w:p>
    <w:p w:rsidR="00000000" w:rsidRPr="00643BA4" w:rsidP="00643BA4">
      <w:pPr>
        <w:pStyle w:val="ListBullet3"/>
      </w:pPr>
      <w:r w:rsidRPr="00643BA4">
        <w:t>methods of supporting linear actuators</w:t>
      </w:r>
    </w:p>
    <w:p w:rsidR="00000000" w:rsidRPr="00643BA4" w:rsidP="00643BA4">
      <w:pPr>
        <w:pStyle w:val="ListBullet3"/>
      </w:pPr>
      <w:r w:rsidRPr="00643BA4">
        <w:t>introduction to calculations related to linear actuators</w:t>
      </w:r>
    </w:p>
    <w:p w:rsidR="00000000" w:rsidRPr="00643BA4" w:rsidP="00643BA4">
      <w:pPr>
        <w:pStyle w:val="ListBullet3"/>
      </w:pPr>
      <w:r w:rsidRPr="00643BA4">
        <w:t>recognition and drawing of standard symbols</w:t>
      </w:r>
    </w:p>
    <w:p w:rsidR="00000000" w:rsidRPr="00643BA4" w:rsidP="00643BA4">
      <w:pPr>
        <w:pStyle w:val="ListBullet3"/>
      </w:pPr>
      <w:r w:rsidRPr="00643BA4">
        <w:t>observation and analysis of performance of linear actuators in laboratory circuits</w:t>
      </w:r>
    </w:p>
    <w:p w:rsidR="00000000" w:rsidRPr="00643BA4" w:rsidP="00643BA4">
      <w:pPr>
        <w:pStyle w:val="ListBullet2"/>
      </w:pPr>
      <w:r w:rsidRPr="00643BA4">
        <w:t>h</w:t>
      </w:r>
      <w:r w:rsidRPr="00643BA4">
        <w:t>ydraulic control valves including:</w:t>
      </w:r>
    </w:p>
    <w:p w:rsidR="00000000" w:rsidRPr="00643BA4" w:rsidP="00643BA4">
      <w:pPr>
        <w:pStyle w:val="ListBullet3"/>
      </w:pPr>
      <w:r w:rsidRPr="00643BA4">
        <w:t>directional controls and functions</w:t>
      </w:r>
    </w:p>
    <w:p w:rsidR="00000000" w:rsidRPr="00643BA4" w:rsidP="00643BA4">
      <w:pPr>
        <w:pStyle w:val="ListBullet3"/>
      </w:pPr>
      <w:r w:rsidRPr="00643BA4">
        <w:t>check valves and functions</w:t>
      </w:r>
    </w:p>
    <w:p w:rsidR="00000000" w:rsidRPr="00643BA4" w:rsidP="00643BA4">
      <w:pPr>
        <w:pStyle w:val="ListBullet3"/>
      </w:pPr>
      <w:r w:rsidRPr="00643BA4">
        <w:t>pressure controls and functions</w:t>
      </w:r>
    </w:p>
    <w:p w:rsidR="00000000" w:rsidRPr="00643BA4" w:rsidP="00643BA4">
      <w:pPr>
        <w:pStyle w:val="ListBullet3"/>
      </w:pPr>
      <w:r w:rsidRPr="00643BA4">
        <w:t>flow controls and functions</w:t>
      </w:r>
    </w:p>
    <w:p w:rsidR="00000000" w:rsidRPr="00643BA4" w:rsidP="00643BA4">
      <w:pPr>
        <w:pStyle w:val="ListBullet3"/>
      </w:pPr>
      <w:r w:rsidRPr="00643BA4">
        <w:t>drawing and analysis of typical circuits containing control valves</w:t>
      </w:r>
    </w:p>
    <w:p w:rsidR="00000000" w:rsidRPr="00643BA4" w:rsidP="00643BA4">
      <w:pPr>
        <w:pStyle w:val="ListBullet3"/>
      </w:pPr>
      <w:r w:rsidRPr="00643BA4">
        <w:t>observation and analysis of performance of valves in basic circuits</w:t>
      </w:r>
    </w:p>
    <w:p w:rsidR="00000000" w:rsidRPr="00643BA4" w:rsidP="00643BA4">
      <w:pPr>
        <w:pStyle w:val="ListBullet"/>
      </w:pPr>
      <w:r w:rsidRPr="00643BA4">
        <w:t>circuit design and analysis (single linear actuator) including:</w:t>
      </w:r>
    </w:p>
    <w:p w:rsidR="00000000" w:rsidRPr="00643BA4" w:rsidP="00643BA4">
      <w:pPr>
        <w:pStyle w:val="ListBullet2"/>
      </w:pPr>
      <w:r w:rsidRPr="00643BA4">
        <w:t xml:space="preserve">recognition and drawing of standard symbols for hydraulic components </w:t>
      </w:r>
    </w:p>
    <w:p w:rsidR="00000000" w:rsidRPr="00643BA4" w:rsidP="00643BA4">
      <w:pPr>
        <w:pStyle w:val="ListBullet2"/>
      </w:pPr>
      <w:r w:rsidRPr="00643BA4">
        <w:t xml:space="preserve">drawing and analysis of circuit diagrams containing </w:t>
      </w:r>
      <w:r w:rsidRPr="00643BA4">
        <w:t xml:space="preserve">basic components </w:t>
      </w:r>
    </w:p>
    <w:p w:rsidR="00B1653C" w:rsidP="00643BA4">
      <w:pPr>
        <w:pStyle w:val="ListBullet"/>
      </w:pPr>
      <w:r w:rsidRPr="00643BA4">
        <w:t>setting up and operating circuits on hydraulic benches in a fluid power laboratory.</w:t>
      </w:r>
    </w:p>
    <w:p w:rsidR="00B1653C" w:rsidP="00643BA4">
      <w:pPr>
        <w:pStyle w:val="ListBullet"/>
      </w:pPr>
    </w:p>
    <w:p w:rsidR="00000000" w:rsidRPr="00643BA4" w:rsidP="00643BA4">
      <w:pPr>
        <w:pStyle w:val="Heading1"/>
      </w:pPr>
      <w:bookmarkStart w:id="4" w:name="O_945750"/>
      <w:bookmarkEnd w:id="4"/>
      <w:r w:rsidRPr="00643BA4">
        <w:t>Assessment Conditions</w:t>
      </w:r>
    </w:p>
    <w:p w:rsidR="00000000" w:rsidRPr="00643BA4" w:rsidP="00643BA4">
      <w:pPr>
        <w:pStyle w:val="ListBullet"/>
      </w:pPr>
      <w:r w:rsidRPr="00643BA4">
        <w:t>Assessors must:</w:t>
      </w:r>
    </w:p>
    <w:p w:rsidR="00000000" w:rsidRPr="00643BA4" w:rsidP="00643BA4">
      <w:pPr>
        <w:pStyle w:val="ListBullet2"/>
      </w:pPr>
      <w:r w:rsidRPr="00643BA4">
        <w:t>have</w:t>
      </w:r>
      <w:r w:rsidRPr="00643BA4">
        <w:t xml:space="preserve"> vocational competency in setting up basic hydraulic circuits at least to the level being assessed with relevant industry knowledge and experience</w:t>
      </w:r>
    </w:p>
    <w:p w:rsidR="00000000" w:rsidRPr="00643BA4" w:rsidP="00643BA4">
      <w:pPr>
        <w:pStyle w:val="ListBullet2"/>
      </w:pPr>
      <w:r w:rsidRPr="00643BA4">
        <w:t xml:space="preserve">satisfy the assessor requirements in the </w:t>
      </w:r>
      <w:r w:rsidRPr="00643BA4">
        <w:rPr>
          <w:rStyle w:val="Emphasis"/>
        </w:rPr>
        <w:t>Standards for Registered Training Organisations 2015 or its replacem</w:t>
      </w:r>
      <w:r w:rsidRPr="00643BA4">
        <w:rPr>
          <w:rStyle w:val="Emphasis"/>
        </w:rPr>
        <w:t xml:space="preserve">ent </w:t>
      </w:r>
      <w:r w:rsidRPr="00643BA4">
        <w:t xml:space="preserve">and comply with the </w:t>
      </w:r>
      <w:r w:rsidRPr="00643BA4">
        <w:rPr>
          <w:rStyle w:val="Emphasis"/>
        </w:rPr>
        <w:t xml:space="preserve">National Vocational Education and Training Regulator Act 2011, </w:t>
      </w:r>
      <w:r w:rsidRPr="00643BA4">
        <w:t>its replacement</w:t>
      </w:r>
      <w:r w:rsidRPr="00643BA4">
        <w:rPr>
          <w:rStyle w:val="Emphasis"/>
        </w:rPr>
        <w:t xml:space="preserve"> </w:t>
      </w:r>
      <w:r w:rsidRPr="00643BA4">
        <w:t>or equivalent legislation covering VET regulation in a non-referring state/territory as the case requires.</w:t>
      </w:r>
    </w:p>
    <w:p w:rsidR="00000000" w:rsidRPr="00643BA4" w:rsidP="00643BA4">
      <w:pPr>
        <w:pStyle w:val="ListBullet"/>
      </w:pPr>
      <w:r w:rsidRPr="00643BA4">
        <w:t>Where possible, assessment must occur in oper</w:t>
      </w:r>
      <w:r w:rsidRPr="00643BA4">
        <w:t xml:space="preserve">ational workplace situations. Where this is not possible or where personal safety or environmental damage are limiting factors, assessment must occur in a sufficiently rigorous simulated environment that reflects realistic operational workplace conditions </w:t>
      </w:r>
      <w:r w:rsidRPr="00643BA4">
        <w:t>that cover all aspects of workplace performance, including environment, task skills, task management skills, contingency management skills and job role environment skills.</w:t>
      </w:r>
    </w:p>
    <w:p w:rsidR="00000000" w:rsidRPr="00643BA4" w:rsidP="00643BA4">
      <w:pPr>
        <w:pStyle w:val="ListBullet"/>
      </w:pPr>
      <w:r w:rsidRPr="00643BA4">
        <w:t>Conditions for assessment must include access to all tools, equipment, materials and</w:t>
      </w:r>
      <w:r w:rsidRPr="00643BA4">
        <w:t xml:space="preserve"> documentation required including relevant workplace procedures, product and manufacturing specifications.</w:t>
      </w:r>
    </w:p>
    <w:p w:rsidR="00B1653C" w:rsidP="00643BA4">
      <w:pPr>
        <w:pStyle w:val="ListBullet"/>
      </w:pPr>
      <w:r w:rsidRPr="00643BA4">
        <w:t>Assessment processes and techniques must be appropriate to the language, literacy and numeracy requirements of the work being performed and the needs</w:t>
      </w:r>
      <w:r w:rsidRPr="00643BA4">
        <w:t xml:space="preserve"> of the candidate.</w:t>
      </w:r>
    </w:p>
    <w:p w:rsidR="00B1653C" w:rsidP="00643BA4">
      <w:pPr>
        <w:pStyle w:val="ListBullet"/>
      </w:pPr>
    </w:p>
    <w:p w:rsidR="00000000" w:rsidRPr="00643BA4" w:rsidP="00643BA4">
      <w:pPr>
        <w:pStyle w:val="Heading1"/>
      </w:pPr>
      <w:bookmarkStart w:id="5" w:name="O_945748"/>
      <w:bookmarkEnd w:id="5"/>
      <w:r w:rsidRPr="00643BA4">
        <w:t>Links</w:t>
      </w:r>
    </w:p>
    <w:p w:rsidR="00000000" w:rsidRPr="00643BA4" w:rsidP="00B1653C">
      <w:pPr>
        <w:pStyle w:val="BodyText"/>
      </w:pPr>
      <w:r w:rsidRPr="00643BA4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0B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3BA4" w:rsidP="00643BA4"/>
    <w:sectPr w:rsidSect="00643B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A4" w:rsidRPr="00B1653C" w:rsidP="00B16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3C" w:rsidP="00643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53C" w:rsidP="00643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653C" w:rsidP="00643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BA4" w:rsidRPr="00B1653C" w:rsidP="00B16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3C" w:rsidRPr="002D2AF8" w:rsidP="00643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MEM30010 Set up basic hydraulic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653C" w:rsidP="00643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41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782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3A5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BA4"/>
  </w:style>
  <w:style w:type="character" w:customStyle="1" w:styleId="Heading1Char">
    <w:name w:val="Heading 1 Char"/>
    <w:basedOn w:val="DefaultParagraphFont"/>
    <w:link w:val="Heading1"/>
    <w:rsid w:val="00643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B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3BA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3BA4"/>
    <w:rPr>
      <w:i/>
    </w:rPr>
  </w:style>
  <w:style w:type="paragraph" w:customStyle="1" w:styleId="SuperHeading">
    <w:name w:val="SuperHeading"/>
    <w:basedOn w:val="Normal"/>
    <w:rsid w:val="00643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3B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3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BA4"/>
    <w:rPr>
      <w:b/>
      <w:spacing w:val="0"/>
    </w:rPr>
  </w:style>
  <w:style w:type="paragraph" w:customStyle="1" w:styleId="SuperTitle">
    <w:name w:val="SuperTitle"/>
    <w:basedOn w:val="Title"/>
    <w:rsid w:val="00643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B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BA4"/>
  </w:style>
  <w:style w:type="paragraph" w:styleId="TableofFigures">
    <w:name w:val="table of figures"/>
    <w:basedOn w:val="Normal"/>
    <w:next w:val="Normal"/>
    <w:semiHidden/>
    <w:rsid w:val="00643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B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3BA4"/>
    <w:rPr>
      <w:rFonts w:ascii="Wingdings" w:hAnsi="Wingdings"/>
    </w:rPr>
  </w:style>
  <w:style w:type="paragraph" w:customStyle="1" w:styleId="TableHeading">
    <w:name w:val="Table Heading"/>
    <w:basedOn w:val="HeadingBase"/>
    <w:rsid w:val="00643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BA4"/>
    <w:rPr>
      <w:color w:val="0033CC"/>
      <w:u w:val="none"/>
    </w:rPr>
  </w:style>
  <w:style w:type="paragraph" w:customStyle="1" w:styleId="BodyTextRight">
    <w:name w:val="Body Text Right"/>
    <w:basedOn w:val="BodyText"/>
    <w:rsid w:val="00643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B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BA4"/>
    <w:rPr>
      <w:sz w:val="32"/>
    </w:rPr>
  </w:style>
  <w:style w:type="paragraph" w:customStyle="1" w:styleId="HeadingProcedure">
    <w:name w:val="Heading Procedure"/>
    <w:basedOn w:val="HeadingBase"/>
    <w:next w:val="Normal"/>
    <w:rsid w:val="00643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BA4"/>
    <w:pPr>
      <w:spacing w:before="60" w:after="60"/>
    </w:pPr>
  </w:style>
  <w:style w:type="paragraph" w:styleId="ListContinue">
    <w:name w:val="List Continue"/>
    <w:basedOn w:val="List"/>
    <w:rsid w:val="00643BA4"/>
    <w:pPr>
      <w:ind w:firstLine="0"/>
    </w:pPr>
  </w:style>
  <w:style w:type="paragraph" w:customStyle="1" w:styleId="ListNote">
    <w:name w:val="List Note"/>
    <w:basedOn w:val="List"/>
    <w:rsid w:val="00643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BA4"/>
    <w:rPr>
      <w:rFonts w:ascii="Courier New" w:hAnsi="Courier New"/>
    </w:rPr>
  </w:style>
  <w:style w:type="paragraph" w:customStyle="1" w:styleId="NoteBullet">
    <w:name w:val="Note Bullet"/>
    <w:basedOn w:val="Note"/>
    <w:rsid w:val="00643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B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3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BA4"/>
    <w:rPr>
      <w:b/>
      <w:smallCaps/>
    </w:rPr>
  </w:style>
  <w:style w:type="paragraph" w:customStyle="1" w:styleId="TableListNumber">
    <w:name w:val="Table List Number"/>
    <w:basedOn w:val="ListNumber"/>
    <w:rsid w:val="00643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BA4"/>
    <w:pPr>
      <w:numPr>
        <w:numId w:val="10"/>
      </w:numPr>
    </w:pPr>
  </w:style>
  <w:style w:type="paragraph" w:customStyle="1" w:styleId="ListAlpha2">
    <w:name w:val="List Alpha 2"/>
    <w:basedOn w:val="List2"/>
    <w:rsid w:val="00643BA4"/>
    <w:pPr>
      <w:numPr>
        <w:numId w:val="9"/>
      </w:numPr>
    </w:pPr>
  </w:style>
  <w:style w:type="paragraph" w:styleId="List2">
    <w:name w:val="List 2"/>
    <w:basedOn w:val="BodyText"/>
    <w:rsid w:val="00643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B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3B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3BA4"/>
    <w:pPr>
      <w:numPr>
        <w:numId w:val="5"/>
      </w:numPr>
    </w:pPr>
  </w:style>
  <w:style w:type="paragraph" w:styleId="ListContinue2">
    <w:name w:val="List Continue 2"/>
    <w:basedOn w:val="List2"/>
    <w:rsid w:val="00643BA4"/>
    <w:pPr>
      <w:ind w:firstLine="0"/>
    </w:pPr>
  </w:style>
  <w:style w:type="paragraph" w:styleId="ListContinue3">
    <w:name w:val="List Continue 3"/>
    <w:basedOn w:val="List3"/>
    <w:rsid w:val="00643BA4"/>
    <w:pPr>
      <w:ind w:left="1021" w:firstLine="0"/>
    </w:pPr>
  </w:style>
  <w:style w:type="paragraph" w:styleId="ListContinue4">
    <w:name w:val="List Continue 4"/>
    <w:basedOn w:val="List4"/>
    <w:rsid w:val="00643BA4"/>
    <w:pPr>
      <w:ind w:firstLine="0"/>
    </w:pPr>
  </w:style>
  <w:style w:type="paragraph" w:styleId="ListContinue5">
    <w:name w:val="List Continue 5"/>
    <w:basedOn w:val="List5"/>
    <w:rsid w:val="00643BA4"/>
    <w:pPr>
      <w:ind w:firstLine="0"/>
    </w:pPr>
  </w:style>
  <w:style w:type="paragraph" w:styleId="ListNumber3">
    <w:name w:val="List Number 3"/>
    <w:basedOn w:val="List3"/>
    <w:rsid w:val="00643BA4"/>
    <w:pPr>
      <w:numPr>
        <w:numId w:val="6"/>
      </w:numPr>
    </w:pPr>
  </w:style>
  <w:style w:type="paragraph" w:styleId="ListNumber4">
    <w:name w:val="List Number 4"/>
    <w:basedOn w:val="List4"/>
    <w:rsid w:val="00643BA4"/>
    <w:pPr>
      <w:numPr>
        <w:numId w:val="7"/>
      </w:numPr>
    </w:pPr>
  </w:style>
  <w:style w:type="paragraph" w:styleId="ListNumber5">
    <w:name w:val="List Number 5"/>
    <w:basedOn w:val="List5"/>
    <w:rsid w:val="00643BA4"/>
    <w:pPr>
      <w:numPr>
        <w:numId w:val="8"/>
      </w:numPr>
    </w:pPr>
  </w:style>
  <w:style w:type="paragraph" w:styleId="BlockText">
    <w:name w:val="Block Text"/>
    <w:basedOn w:val="Normal"/>
    <w:rsid w:val="00643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BA4"/>
    <w:rPr>
      <w:sz w:val="16"/>
      <w:vertAlign w:val="superscript"/>
    </w:rPr>
  </w:style>
  <w:style w:type="character" w:customStyle="1" w:styleId="Symbols">
    <w:name w:val="Symbols"/>
    <w:basedOn w:val="DefaultParagraphFont"/>
    <w:rsid w:val="00643BA4"/>
    <w:rPr>
      <w:rFonts w:ascii="Symbol" w:hAnsi="Symbol"/>
    </w:rPr>
  </w:style>
  <w:style w:type="character" w:customStyle="1" w:styleId="MenuOptions">
    <w:name w:val="Menu Options"/>
    <w:basedOn w:val="DefaultParagraphFont"/>
    <w:rsid w:val="00643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BA4"/>
    <w:rPr>
      <w:b/>
    </w:rPr>
  </w:style>
  <w:style w:type="character" w:customStyle="1" w:styleId="Underlined">
    <w:name w:val="Underlined"/>
    <w:basedOn w:val="DefaultParagraphFont"/>
    <w:rsid w:val="00643BA4"/>
    <w:rPr>
      <w:u w:val="single"/>
    </w:rPr>
  </w:style>
  <w:style w:type="paragraph" w:customStyle="1" w:styleId="TableBodyTextRight">
    <w:name w:val="Table Body Text Right"/>
    <w:basedOn w:val="TableBodyText"/>
    <w:rsid w:val="00643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BA4"/>
    <w:rPr>
      <w:sz w:val="18"/>
    </w:rPr>
  </w:style>
  <w:style w:type="paragraph" w:customStyle="1" w:styleId="BodySmallRight">
    <w:name w:val="Body Small Right"/>
    <w:basedOn w:val="BodyTextRight"/>
    <w:rsid w:val="00643BA4"/>
    <w:rPr>
      <w:sz w:val="18"/>
      <w:szCs w:val="18"/>
    </w:rPr>
  </w:style>
  <w:style w:type="paragraph" w:customStyle="1" w:styleId="MarginEdition">
    <w:name w:val="Margin Edition"/>
    <w:basedOn w:val="MarginNote"/>
    <w:rsid w:val="00643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BA4"/>
    <w:rPr>
      <w:sz w:val="2"/>
      <w:szCs w:val="2"/>
    </w:rPr>
  </w:style>
  <w:style w:type="character" w:customStyle="1" w:styleId="Small">
    <w:name w:val="Small"/>
    <w:basedOn w:val="DefaultParagraphFont"/>
    <w:rsid w:val="00643BA4"/>
    <w:rPr>
      <w:sz w:val="16"/>
    </w:rPr>
  </w:style>
  <w:style w:type="paragraph" w:customStyle="1" w:styleId="WideTable">
    <w:name w:val="Wide Table"/>
    <w:basedOn w:val="Normal"/>
    <w:rsid w:val="00643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BA4"/>
  </w:style>
  <w:style w:type="paragraph" w:styleId="Quote">
    <w:name w:val="Quote"/>
    <w:basedOn w:val="Heading1"/>
    <w:link w:val="QuoteChar"/>
    <w:qFormat/>
    <w:rsid w:val="00643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BA4"/>
    <w:pPr>
      <w:pageBreakBefore/>
    </w:pPr>
  </w:style>
  <w:style w:type="paragraph" w:customStyle="1" w:styleId="Border">
    <w:name w:val="Border"/>
    <w:basedOn w:val="Normal"/>
    <w:qFormat/>
    <w:rsid w:val="00643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BA4"/>
    <w:rPr>
      <w:u w:val="single"/>
    </w:rPr>
  </w:style>
  <w:style w:type="character" w:customStyle="1" w:styleId="BoldandItalics">
    <w:name w:val="Bold and Italics"/>
    <w:qFormat/>
    <w:rsid w:val="00643BA4"/>
    <w:rPr>
      <w:b/>
      <w:i/>
      <w:u w:val="none"/>
    </w:rPr>
  </w:style>
  <w:style w:type="paragraph" w:styleId="BalloonText">
    <w:name w:val="Balloon Text"/>
    <w:basedOn w:val="Normal"/>
    <w:link w:val="BalloonTextChar"/>
    <w:rsid w:val="00643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BA4"/>
    <w:pPr>
      <w:spacing w:before="0" w:after="0"/>
    </w:pPr>
  </w:style>
  <w:style w:type="paragraph" w:customStyle="1" w:styleId="BodyTextBold">
    <w:name w:val="Body Text Bold"/>
    <w:basedOn w:val="BodyText"/>
    <w:qFormat/>
    <w:rsid w:val="00643BA4"/>
    <w:rPr>
      <w:b/>
    </w:rPr>
  </w:style>
  <w:style w:type="character" w:styleId="Hyperlink">
    <w:name w:val="Hyperlink"/>
    <w:basedOn w:val="DefaultParagraphFont"/>
    <w:uiPriority w:val="99"/>
    <w:unhideWhenUsed/>
    <w:rsid w:val="00B16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4140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MEM30010 Set up basic hydraulic circuits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