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818" w:rsidP="009118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MEM30007 Select common engineering materials</w:t>
      </w:r>
      <w:r>
        <w:fldChar w:fldCharType="end"/>
      </w:r>
    </w:p>
    <w:p w:rsidR="00911818" w:rsidP="00911818">
      <w:pPr>
        <w:pStyle w:val="Version"/>
        <w:sectPr w:rsidSect="007C43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43CB" w:rsidP="007C43CB">
      <w:pPr>
        <w:pStyle w:val="SuperHeading"/>
      </w:pPr>
      <w:r w:rsidRPr="007C43CB">
        <w:t>Assessment Requirements for MEM30007 Select common engineering materials</w:t>
      </w:r>
    </w:p>
    <w:p w:rsidR="00000000" w:rsidRPr="007C43CB" w:rsidP="007C43CB">
      <w:pPr>
        <w:pStyle w:val="Heading1"/>
      </w:pPr>
      <w:bookmarkStart w:id="1" w:name="O_945692"/>
      <w:bookmarkEnd w:id="1"/>
      <w:r w:rsidRPr="007C43CB">
        <w:t>Modification History</w:t>
      </w:r>
    </w:p>
    <w:p w:rsidR="00911818" w:rsidP="00911818">
      <w:pPr>
        <w:pStyle w:val="BodyText"/>
      </w:pPr>
      <w:r w:rsidRPr="007C43CB">
        <w:t>Release 1. Supersedes and is equivalent to MEM30007A Select common engineering materials.</w:t>
      </w:r>
    </w:p>
    <w:p w:rsidR="00000000" w:rsidRPr="007C43CB" w:rsidP="007C43CB">
      <w:pPr>
        <w:pStyle w:val="Heading1"/>
      </w:pPr>
      <w:bookmarkStart w:id="2" w:name="O_945695"/>
      <w:bookmarkEnd w:id="2"/>
      <w:r w:rsidRPr="007C43CB">
        <w:t>Performance Evidence</w:t>
      </w:r>
    </w:p>
    <w:p w:rsidR="00000000" w:rsidRPr="007C43CB" w:rsidP="00911818">
      <w:pPr>
        <w:pStyle w:val="BodyText"/>
      </w:pPr>
      <w:r w:rsidRPr="007C43CB">
        <w:t>Evidence required to demonstrate competence in this unit must be relevant to and satisfy the requirements of the elements and performance criteria and include:</w:t>
      </w:r>
    </w:p>
    <w:p w:rsidR="00000000" w:rsidRPr="007C43CB" w:rsidP="007C43CB">
      <w:pPr>
        <w:pStyle w:val="ListBullet"/>
      </w:pPr>
      <w:r w:rsidRPr="007C43CB">
        <w:t>identifying common engineering materials</w:t>
      </w:r>
    </w:p>
    <w:p w:rsidR="00000000" w:rsidRPr="007C43CB" w:rsidP="007C43CB">
      <w:pPr>
        <w:pStyle w:val="ListBullet"/>
      </w:pPr>
      <w:r w:rsidRPr="007C43CB">
        <w:t>selecting materials for specific applications on at le</w:t>
      </w:r>
      <w:r w:rsidRPr="007C43CB">
        <w:t>ast two occasions</w:t>
      </w:r>
    </w:p>
    <w:p w:rsidR="00000000" w:rsidRPr="007C43CB" w:rsidP="007C43CB">
      <w:pPr>
        <w:pStyle w:val="ListBullet"/>
      </w:pPr>
      <w:r w:rsidRPr="007C43CB">
        <w:t>verifying selected material as fit for purpose.</w:t>
      </w:r>
    </w:p>
    <w:p w:rsidR="00000000" w:rsidRPr="007C43CB" w:rsidP="007C43CB">
      <w:pPr>
        <w:pStyle w:val="BodyText"/>
      </w:pPr>
    </w:p>
    <w:p w:rsidR="00911818" w:rsidRPr="00911818" w:rsidP="00911818">
      <w:pPr>
        <w:pStyle w:val="BodyText"/>
        <w:rPr>
          <w:i/>
        </w:rPr>
      </w:pPr>
      <w:r w:rsidRPr="00911818">
        <w:rPr>
          <w:rStyle w:val="Emphasis"/>
        </w:rPr>
        <w:t>Note: Where a volume and/or frequency is not specified, demonstration must be provided at least once.</w:t>
      </w:r>
    </w:p>
    <w:p w:rsidR="00000000" w:rsidRPr="007C43CB" w:rsidP="007C43CB">
      <w:pPr>
        <w:pStyle w:val="Heading1"/>
      </w:pPr>
      <w:bookmarkStart w:id="3" w:name="O_945694"/>
      <w:bookmarkEnd w:id="3"/>
      <w:r w:rsidRPr="007C43CB">
        <w:t>Knowledge Evidence</w:t>
      </w:r>
    </w:p>
    <w:p w:rsidR="00000000" w:rsidRPr="007C43CB" w:rsidP="00911818">
      <w:pPr>
        <w:pStyle w:val="BodyText"/>
      </w:pPr>
      <w:r w:rsidRPr="007C43CB">
        <w:t>Evidence required to demonstrate the required know</w:t>
      </w:r>
      <w:r w:rsidRPr="007C43CB">
        <w:t>ledge for this unit must be relevant to and satisfy the requirements of the elements and performance criteria and include knowledge of:</w:t>
      </w:r>
    </w:p>
    <w:p w:rsidR="00000000" w:rsidRPr="007C43CB" w:rsidP="007C43CB">
      <w:pPr>
        <w:pStyle w:val="ListBullet"/>
      </w:pPr>
      <w:r w:rsidRPr="007C43CB">
        <w:t>common engineering materials</w:t>
      </w:r>
    </w:p>
    <w:p w:rsidR="00000000" w:rsidRPr="007C43CB" w:rsidP="007C43CB">
      <w:pPr>
        <w:pStyle w:val="ListBullet"/>
      </w:pPr>
      <w:r w:rsidRPr="007C43CB">
        <w:t>classification of materials</w:t>
      </w:r>
    </w:p>
    <w:p w:rsidR="00000000" w:rsidRPr="007C43CB" w:rsidP="007C43CB">
      <w:pPr>
        <w:pStyle w:val="ListBullet"/>
      </w:pPr>
      <w:r w:rsidRPr="007C43CB">
        <w:t>structure of materials</w:t>
      </w:r>
    </w:p>
    <w:p w:rsidR="00000000" w:rsidRPr="007C43CB" w:rsidP="007C43CB">
      <w:pPr>
        <w:pStyle w:val="ListBullet"/>
      </w:pPr>
      <w:r w:rsidRPr="007C43CB">
        <w:t>physical properties of materials</w:t>
      </w:r>
    </w:p>
    <w:p w:rsidR="00000000" w:rsidRPr="007C43CB" w:rsidP="007C43CB">
      <w:pPr>
        <w:pStyle w:val="ListBullet"/>
      </w:pPr>
      <w:r w:rsidRPr="007C43CB">
        <w:t>magnet</w:t>
      </w:r>
      <w:r w:rsidRPr="007C43CB">
        <w:t>ic properties</w:t>
      </w:r>
    </w:p>
    <w:p w:rsidR="00000000" w:rsidRPr="007C43CB" w:rsidP="007C43CB">
      <w:pPr>
        <w:pStyle w:val="ListBullet"/>
      </w:pPr>
      <w:r w:rsidRPr="007C43CB">
        <w:t>optical properties</w:t>
      </w:r>
    </w:p>
    <w:p w:rsidR="00000000" w:rsidRPr="007C43CB" w:rsidP="007C43CB">
      <w:pPr>
        <w:pStyle w:val="ListBullet"/>
      </w:pPr>
      <w:r w:rsidRPr="007C43CB">
        <w:t>mechanical properties</w:t>
      </w:r>
    </w:p>
    <w:p w:rsidR="00000000" w:rsidRPr="007C43CB" w:rsidP="007C43CB">
      <w:pPr>
        <w:pStyle w:val="ListBullet"/>
      </w:pPr>
      <w:r w:rsidRPr="007C43CB">
        <w:t>chemical properties</w:t>
      </w:r>
    </w:p>
    <w:p w:rsidR="00000000" w:rsidRPr="007C43CB" w:rsidP="007C43CB">
      <w:pPr>
        <w:pStyle w:val="ListBullet"/>
      </w:pPr>
      <w:r w:rsidRPr="007C43CB">
        <w:t>materials testing methods including destructive testing and applications</w:t>
      </w:r>
    </w:p>
    <w:p w:rsidR="00000000" w:rsidRPr="007C43CB" w:rsidP="007C43CB">
      <w:pPr>
        <w:pStyle w:val="ListBullet"/>
      </w:pPr>
      <w:r w:rsidRPr="007C43CB">
        <w:t>engineering applications of ferrous metals</w:t>
      </w:r>
    </w:p>
    <w:p w:rsidR="00000000" w:rsidRPr="007C43CB" w:rsidP="007C43CB">
      <w:pPr>
        <w:pStyle w:val="ListBullet"/>
      </w:pPr>
      <w:r w:rsidRPr="007C43CB">
        <w:t>engineering applications of nonferrous metals</w:t>
      </w:r>
    </w:p>
    <w:p w:rsidR="00000000" w:rsidRPr="007C43CB" w:rsidP="007C43CB">
      <w:pPr>
        <w:pStyle w:val="ListBullet"/>
      </w:pPr>
      <w:r w:rsidRPr="007C43CB">
        <w:t>engineering applications of polymers</w:t>
      </w:r>
    </w:p>
    <w:p w:rsidR="00000000" w:rsidRPr="007C43CB" w:rsidP="007C43CB">
      <w:pPr>
        <w:pStyle w:val="ListBullet"/>
      </w:pPr>
      <w:r w:rsidRPr="007C43CB">
        <w:t>effects of mechanical and thermal processes on the properties of materials</w:t>
      </w:r>
    </w:p>
    <w:p w:rsidR="00911818" w:rsidP="007C43CB">
      <w:pPr>
        <w:pStyle w:val="ListBullet"/>
      </w:pPr>
      <w:r w:rsidRPr="007C43CB">
        <w:t>hazards and control measure associated with selecting common engineering materials including housekeeping.</w:t>
      </w:r>
    </w:p>
    <w:p w:rsidR="00911818" w:rsidP="007C43CB">
      <w:pPr>
        <w:pStyle w:val="ListBullet"/>
      </w:pPr>
    </w:p>
    <w:p w:rsidR="00000000" w:rsidRPr="007C43CB" w:rsidP="007C43CB">
      <w:pPr>
        <w:pStyle w:val="Heading1"/>
      </w:pPr>
      <w:bookmarkStart w:id="4" w:name="O_945693"/>
      <w:bookmarkEnd w:id="4"/>
      <w:r w:rsidRPr="007C43CB">
        <w:t>Assessment Conditio</w:t>
      </w:r>
      <w:r w:rsidRPr="007C43CB">
        <w:t>ns</w:t>
      </w:r>
    </w:p>
    <w:p w:rsidR="00000000" w:rsidRPr="007C43CB" w:rsidP="007C43CB">
      <w:pPr>
        <w:pStyle w:val="ListBullet"/>
      </w:pPr>
      <w:r w:rsidRPr="007C43CB">
        <w:t>Assessors must:</w:t>
      </w:r>
    </w:p>
    <w:p w:rsidR="00000000" w:rsidRPr="007C43CB" w:rsidP="007C43CB">
      <w:pPr>
        <w:pStyle w:val="ListBullet2"/>
      </w:pPr>
      <w:r w:rsidRPr="007C43CB">
        <w:t>have vocational competency in selecting common engineering materials at least to the level being assessed with relevant industry knowledge and experience</w:t>
      </w:r>
    </w:p>
    <w:p w:rsidR="00000000" w:rsidRPr="007C43CB" w:rsidP="007C43CB">
      <w:pPr>
        <w:pStyle w:val="ListBullet2"/>
      </w:pPr>
      <w:r w:rsidRPr="007C43CB">
        <w:t>satisfy the assessor requirements in the Standards for Registered Training Organi</w:t>
      </w:r>
      <w:r w:rsidRPr="007C43CB">
        <w:t>sations 2015 or its replacement and comply with the National Vocational Education and Training Regulator Act 2011, its replacement or equivalent legislation covering VET regulation in a non-referring state/territory as the case requires.</w:t>
      </w:r>
    </w:p>
    <w:p w:rsidR="00000000" w:rsidRPr="007C43CB" w:rsidP="007C43CB">
      <w:pPr>
        <w:pStyle w:val="ListBullet"/>
      </w:pPr>
      <w:r w:rsidRPr="007C43CB">
        <w:t>Where p</w:t>
      </w:r>
      <w:r w:rsidRPr="007C43CB">
        <w:t>ossible, assessment must occur in operational workplace situations. Where this is not possible or where personal safety or environmental damage are limiting factors, assessment must occur in a sufficiently rigorous simulated environment that reflects reali</w:t>
      </w:r>
      <w:r w:rsidRPr="007C43CB">
        <w:t>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7C43CB" w:rsidP="007C43CB">
      <w:pPr>
        <w:pStyle w:val="ListBullet"/>
      </w:pPr>
      <w:r w:rsidRPr="007C43CB">
        <w:t xml:space="preserve">Conditions for assessment must include access </w:t>
      </w:r>
      <w:r w:rsidRPr="007C43CB">
        <w:t>to all tools, equipment, materials and documentation required including relevant workplace procedures, product and manufacturing specifications.</w:t>
      </w:r>
    </w:p>
    <w:p w:rsidR="00911818" w:rsidP="007C43CB">
      <w:pPr>
        <w:pStyle w:val="ListBullet"/>
      </w:pPr>
      <w:r w:rsidRPr="007C43CB">
        <w:t xml:space="preserve">Assessment processes and techniques must be appropriate to the language, literacy and numeracy requirements of </w:t>
      </w:r>
      <w:r w:rsidRPr="007C43CB">
        <w:t>the work being performed and the needs of the candidate.</w:t>
      </w:r>
    </w:p>
    <w:p w:rsidR="00911818" w:rsidP="007C43CB">
      <w:pPr>
        <w:pStyle w:val="ListBullet"/>
      </w:pPr>
    </w:p>
    <w:p w:rsidR="00000000" w:rsidRPr="007C43CB" w:rsidP="007C43CB">
      <w:pPr>
        <w:pStyle w:val="Heading1"/>
      </w:pPr>
      <w:bookmarkStart w:id="5" w:name="O_945691"/>
      <w:bookmarkEnd w:id="5"/>
      <w:r w:rsidRPr="007C43CB">
        <w:t>Links</w:t>
      </w:r>
    </w:p>
    <w:p w:rsidR="00000000" w:rsidRPr="007C43CB" w:rsidP="00911818">
      <w:pPr>
        <w:pStyle w:val="BodyText"/>
      </w:pPr>
      <w:r w:rsidRPr="007C43CB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45DF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C43CB" w:rsidP="007C43CB"/>
    <w:sectPr w:rsidSect="007C43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CB" w:rsidRPr="00911818" w:rsidP="009118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18" w:rsidP="007C43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818" w:rsidP="007C43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1818" w:rsidP="007C43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43CB" w:rsidRPr="00911818" w:rsidP="009118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43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818" w:rsidRPr="002D2AF8" w:rsidP="007C43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MEM30007 Select common engineering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11818" w:rsidP="007C43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3ED0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629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8A29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43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43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43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43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43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43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43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43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43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43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43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43CB"/>
  </w:style>
  <w:style w:type="character" w:customStyle="1" w:styleId="Heading1Char">
    <w:name w:val="Heading 1 Char"/>
    <w:basedOn w:val="DefaultParagraphFont"/>
    <w:link w:val="Heading1"/>
    <w:rsid w:val="007C43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43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43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43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C43C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43CB"/>
    <w:rPr>
      <w:i/>
    </w:rPr>
  </w:style>
  <w:style w:type="paragraph" w:customStyle="1" w:styleId="SuperHeading">
    <w:name w:val="SuperHeading"/>
    <w:basedOn w:val="Normal"/>
    <w:rsid w:val="007C43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43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43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43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43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4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43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4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43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43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43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43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43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43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43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43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43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43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43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43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43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43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C43CB"/>
    <w:rPr>
      <w:b/>
      <w:spacing w:val="0"/>
    </w:rPr>
  </w:style>
  <w:style w:type="paragraph" w:customStyle="1" w:styleId="SuperTitle">
    <w:name w:val="SuperTitle"/>
    <w:basedOn w:val="Title"/>
    <w:rsid w:val="007C43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43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43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43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43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43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43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43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43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43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43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43C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43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43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43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43CB"/>
  </w:style>
  <w:style w:type="paragraph" w:styleId="TableofFigures">
    <w:name w:val="table of figures"/>
    <w:basedOn w:val="Normal"/>
    <w:next w:val="Normal"/>
    <w:semiHidden/>
    <w:rsid w:val="007C43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43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43CB"/>
    <w:rPr>
      <w:rFonts w:ascii="Wingdings" w:hAnsi="Wingdings"/>
    </w:rPr>
  </w:style>
  <w:style w:type="paragraph" w:customStyle="1" w:styleId="TableHeading">
    <w:name w:val="Table Heading"/>
    <w:basedOn w:val="HeadingBase"/>
    <w:rsid w:val="007C43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43CB"/>
    <w:rPr>
      <w:color w:val="0033CC"/>
      <w:u w:val="none"/>
    </w:rPr>
  </w:style>
  <w:style w:type="paragraph" w:customStyle="1" w:styleId="BodyTextRight">
    <w:name w:val="Body Text Right"/>
    <w:basedOn w:val="BodyText"/>
    <w:rsid w:val="007C43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43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43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43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43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43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43CB"/>
    <w:rPr>
      <w:sz w:val="32"/>
    </w:rPr>
  </w:style>
  <w:style w:type="paragraph" w:customStyle="1" w:styleId="HeadingProcedure">
    <w:name w:val="Heading Procedure"/>
    <w:basedOn w:val="HeadingBase"/>
    <w:next w:val="Normal"/>
    <w:rsid w:val="007C43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43CB"/>
    <w:pPr>
      <w:spacing w:before="60" w:after="60"/>
    </w:pPr>
  </w:style>
  <w:style w:type="paragraph" w:styleId="ListContinue">
    <w:name w:val="List Continue"/>
    <w:basedOn w:val="List"/>
    <w:rsid w:val="007C43CB"/>
    <w:pPr>
      <w:ind w:firstLine="0"/>
    </w:pPr>
  </w:style>
  <w:style w:type="paragraph" w:customStyle="1" w:styleId="ListNote">
    <w:name w:val="List Note"/>
    <w:basedOn w:val="List"/>
    <w:rsid w:val="007C43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43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43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43CB"/>
    <w:rPr>
      <w:rFonts w:ascii="Courier New" w:hAnsi="Courier New"/>
    </w:rPr>
  </w:style>
  <w:style w:type="paragraph" w:customStyle="1" w:styleId="NoteBullet">
    <w:name w:val="Note Bullet"/>
    <w:basedOn w:val="Note"/>
    <w:rsid w:val="007C43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43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43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43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43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43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43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43CB"/>
    <w:rPr>
      <w:b/>
      <w:smallCaps/>
    </w:rPr>
  </w:style>
  <w:style w:type="paragraph" w:customStyle="1" w:styleId="TableListNumber">
    <w:name w:val="Table List Number"/>
    <w:basedOn w:val="ListNumber"/>
    <w:rsid w:val="007C43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43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43CB"/>
    <w:pPr>
      <w:numPr>
        <w:numId w:val="9"/>
      </w:numPr>
    </w:pPr>
  </w:style>
  <w:style w:type="paragraph" w:customStyle="1" w:styleId="ListAlpha2">
    <w:name w:val="List Alpha 2"/>
    <w:basedOn w:val="List2"/>
    <w:rsid w:val="007C43CB"/>
    <w:pPr>
      <w:numPr>
        <w:numId w:val="8"/>
      </w:numPr>
    </w:pPr>
  </w:style>
  <w:style w:type="paragraph" w:styleId="List2">
    <w:name w:val="List 2"/>
    <w:basedOn w:val="BodyText"/>
    <w:rsid w:val="007C43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43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43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43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43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43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43CB"/>
    <w:pPr>
      <w:numPr>
        <w:numId w:val="4"/>
      </w:numPr>
    </w:pPr>
  </w:style>
  <w:style w:type="paragraph" w:styleId="ListContinue2">
    <w:name w:val="List Continue 2"/>
    <w:basedOn w:val="List2"/>
    <w:rsid w:val="007C43CB"/>
    <w:pPr>
      <w:ind w:firstLine="0"/>
    </w:pPr>
  </w:style>
  <w:style w:type="paragraph" w:styleId="ListContinue3">
    <w:name w:val="List Continue 3"/>
    <w:basedOn w:val="List3"/>
    <w:rsid w:val="007C43CB"/>
    <w:pPr>
      <w:ind w:left="1021" w:firstLine="0"/>
    </w:pPr>
  </w:style>
  <w:style w:type="paragraph" w:styleId="ListContinue4">
    <w:name w:val="List Continue 4"/>
    <w:basedOn w:val="List4"/>
    <w:rsid w:val="007C43CB"/>
    <w:pPr>
      <w:ind w:firstLine="0"/>
    </w:pPr>
  </w:style>
  <w:style w:type="paragraph" w:styleId="ListContinue5">
    <w:name w:val="List Continue 5"/>
    <w:basedOn w:val="List5"/>
    <w:rsid w:val="007C43CB"/>
    <w:pPr>
      <w:ind w:firstLine="0"/>
    </w:pPr>
  </w:style>
  <w:style w:type="paragraph" w:styleId="ListNumber3">
    <w:name w:val="List Number 3"/>
    <w:basedOn w:val="List3"/>
    <w:rsid w:val="007C43CB"/>
    <w:pPr>
      <w:numPr>
        <w:numId w:val="5"/>
      </w:numPr>
    </w:pPr>
  </w:style>
  <w:style w:type="paragraph" w:styleId="ListNumber4">
    <w:name w:val="List Number 4"/>
    <w:basedOn w:val="List4"/>
    <w:rsid w:val="007C43CB"/>
    <w:pPr>
      <w:numPr>
        <w:numId w:val="6"/>
      </w:numPr>
    </w:pPr>
  </w:style>
  <w:style w:type="paragraph" w:styleId="ListNumber5">
    <w:name w:val="List Number 5"/>
    <w:basedOn w:val="List5"/>
    <w:rsid w:val="007C43CB"/>
    <w:pPr>
      <w:numPr>
        <w:numId w:val="7"/>
      </w:numPr>
    </w:pPr>
  </w:style>
  <w:style w:type="paragraph" w:styleId="BlockText">
    <w:name w:val="Block Text"/>
    <w:basedOn w:val="Normal"/>
    <w:rsid w:val="007C43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43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43CB"/>
    <w:rPr>
      <w:sz w:val="16"/>
      <w:vertAlign w:val="superscript"/>
    </w:rPr>
  </w:style>
  <w:style w:type="character" w:customStyle="1" w:styleId="Symbols">
    <w:name w:val="Symbols"/>
    <w:basedOn w:val="DefaultParagraphFont"/>
    <w:rsid w:val="007C43CB"/>
    <w:rPr>
      <w:rFonts w:ascii="Symbol" w:hAnsi="Symbol"/>
    </w:rPr>
  </w:style>
  <w:style w:type="character" w:customStyle="1" w:styleId="MenuOptions">
    <w:name w:val="Menu Options"/>
    <w:basedOn w:val="DefaultParagraphFont"/>
    <w:rsid w:val="007C43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43CB"/>
    <w:rPr>
      <w:b/>
    </w:rPr>
  </w:style>
  <w:style w:type="character" w:customStyle="1" w:styleId="Underlined">
    <w:name w:val="Underlined"/>
    <w:basedOn w:val="DefaultParagraphFont"/>
    <w:rsid w:val="007C43CB"/>
    <w:rPr>
      <w:u w:val="single"/>
    </w:rPr>
  </w:style>
  <w:style w:type="paragraph" w:customStyle="1" w:styleId="TableBodyTextRight">
    <w:name w:val="Table Body Text Right"/>
    <w:basedOn w:val="TableBodyText"/>
    <w:rsid w:val="007C43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43CB"/>
    <w:rPr>
      <w:sz w:val="18"/>
    </w:rPr>
  </w:style>
  <w:style w:type="paragraph" w:customStyle="1" w:styleId="BodySmallRight">
    <w:name w:val="Body Small Right"/>
    <w:basedOn w:val="BodyTextRight"/>
    <w:rsid w:val="007C43CB"/>
    <w:rPr>
      <w:sz w:val="18"/>
      <w:szCs w:val="18"/>
    </w:rPr>
  </w:style>
  <w:style w:type="paragraph" w:customStyle="1" w:styleId="MarginEdition">
    <w:name w:val="Margin Edition"/>
    <w:basedOn w:val="MarginNote"/>
    <w:rsid w:val="007C43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43CB"/>
    <w:rPr>
      <w:sz w:val="2"/>
      <w:szCs w:val="2"/>
    </w:rPr>
  </w:style>
  <w:style w:type="character" w:customStyle="1" w:styleId="Small">
    <w:name w:val="Small"/>
    <w:basedOn w:val="DefaultParagraphFont"/>
    <w:rsid w:val="007C43CB"/>
    <w:rPr>
      <w:sz w:val="16"/>
    </w:rPr>
  </w:style>
  <w:style w:type="paragraph" w:customStyle="1" w:styleId="WideTable">
    <w:name w:val="Wide Table"/>
    <w:basedOn w:val="Normal"/>
    <w:rsid w:val="007C43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43CB"/>
  </w:style>
  <w:style w:type="paragraph" w:styleId="Quote">
    <w:name w:val="Quote"/>
    <w:basedOn w:val="Heading1"/>
    <w:link w:val="QuoteChar"/>
    <w:qFormat/>
    <w:rsid w:val="007C43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43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43CB"/>
    <w:pPr>
      <w:pageBreakBefore/>
    </w:pPr>
  </w:style>
  <w:style w:type="paragraph" w:customStyle="1" w:styleId="Border">
    <w:name w:val="Border"/>
    <w:basedOn w:val="Normal"/>
    <w:qFormat/>
    <w:rsid w:val="007C43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43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3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3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43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43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43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43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43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43CB"/>
    <w:rPr>
      <w:u w:val="single"/>
    </w:rPr>
  </w:style>
  <w:style w:type="character" w:customStyle="1" w:styleId="BoldandItalics">
    <w:name w:val="Bold and Italics"/>
    <w:qFormat/>
    <w:rsid w:val="007C43CB"/>
    <w:rPr>
      <w:b/>
      <w:i/>
      <w:u w:val="none"/>
    </w:rPr>
  </w:style>
  <w:style w:type="paragraph" w:styleId="BalloonText">
    <w:name w:val="Balloon Text"/>
    <w:basedOn w:val="Normal"/>
    <w:link w:val="BalloonTextChar"/>
    <w:rsid w:val="007C43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43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43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43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43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43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43CB"/>
    <w:pPr>
      <w:spacing w:before="0" w:after="0"/>
    </w:pPr>
  </w:style>
  <w:style w:type="paragraph" w:customStyle="1" w:styleId="BodyTextBold">
    <w:name w:val="Body Text Bold"/>
    <w:basedOn w:val="BodyText"/>
    <w:qFormat/>
    <w:rsid w:val="007C43CB"/>
    <w:rPr>
      <w:b/>
    </w:rPr>
  </w:style>
  <w:style w:type="character" w:styleId="Hyperlink">
    <w:name w:val="Hyperlink"/>
    <w:basedOn w:val="DefaultParagraphFont"/>
    <w:uiPriority w:val="99"/>
    <w:unhideWhenUsed/>
    <w:rsid w:val="009118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397</Words>
  <Characters>2768</Characters>
  <Application>Microsoft Office Word</Application>
  <DocSecurity>0</DocSecurity>
  <Lines>65</Lines>
  <Paragraphs>42</Paragraphs>
  <ScaleCrop>false</ScaleCrop>
  <Company>Author-it Software Corporation Ltd.</Company>
  <LinksUpToDate>false</LinksUpToDate>
  <CharactersWithSpaces>3123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MEM30007 Select common engineering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