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C64" w:rsidP="009F3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MEM30006 Calculate stresses in simple structures</w:t>
      </w:r>
      <w:r>
        <w:fldChar w:fldCharType="end"/>
      </w:r>
    </w:p>
    <w:p w:rsidR="009F3C64" w:rsidP="009F3C64">
      <w:pPr>
        <w:pStyle w:val="Version"/>
        <w:sectPr w:rsidSect="00473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7F4" w:rsidP="004737F4">
      <w:pPr>
        <w:pStyle w:val="SuperHeading"/>
      </w:pPr>
      <w:r w:rsidRPr="004737F4">
        <w:t>Assessment Requirements for MEM30006 Calculate stresses in simple structures</w:t>
      </w:r>
    </w:p>
    <w:p w:rsidR="00000000" w:rsidRPr="004737F4" w:rsidP="004737F4">
      <w:pPr>
        <w:pStyle w:val="Heading1"/>
      </w:pPr>
      <w:bookmarkStart w:id="1" w:name="O_945673"/>
      <w:bookmarkEnd w:id="1"/>
      <w:r w:rsidRPr="004737F4">
        <w:t>Modification History</w:t>
      </w:r>
    </w:p>
    <w:p w:rsidR="009F3C64" w:rsidP="009F3C64">
      <w:pPr>
        <w:pStyle w:val="BodyText"/>
      </w:pPr>
      <w:r w:rsidRPr="004737F4">
        <w:t>Release 1. Supersedes and is equivalent to MEM30006A Calculate stresses in simple structures.</w:t>
      </w:r>
    </w:p>
    <w:p w:rsidR="00000000" w:rsidRPr="004737F4" w:rsidP="004737F4">
      <w:pPr>
        <w:pStyle w:val="Heading1"/>
      </w:pPr>
      <w:bookmarkStart w:id="2" w:name="O_945676"/>
      <w:bookmarkEnd w:id="2"/>
      <w:r w:rsidRPr="004737F4">
        <w:t>Performance Evidence</w:t>
      </w:r>
    </w:p>
    <w:p w:rsidR="00000000" w:rsidRPr="004737F4" w:rsidP="009F3C64">
      <w:pPr>
        <w:pStyle w:val="BodyText"/>
      </w:pPr>
      <w:r w:rsidRPr="004737F4">
        <w:t>Evidence required to demonstrate competence in this unit must be relevant to and satisfy the requirements of the elements and performance criteria and include:</w:t>
      </w:r>
    </w:p>
    <w:p w:rsidR="00000000" w:rsidRPr="004737F4" w:rsidP="004737F4">
      <w:pPr>
        <w:pStyle w:val="ListBullet"/>
      </w:pPr>
      <w:r w:rsidRPr="004737F4">
        <w:t>determining stresses in simple structures and mechanical components on at least two occasions</w:t>
      </w:r>
    </w:p>
    <w:p w:rsidR="00000000" w:rsidRPr="004737F4" w:rsidP="004737F4">
      <w:pPr>
        <w:pStyle w:val="ListBullet"/>
      </w:pPr>
      <w:r w:rsidRPr="004737F4">
        <w:t>d</w:t>
      </w:r>
      <w:r w:rsidRPr="004737F4">
        <w:t>rawing and using torque distribution diagrams</w:t>
      </w:r>
    </w:p>
    <w:p w:rsidR="00000000" w:rsidRPr="004737F4" w:rsidP="004737F4">
      <w:pPr>
        <w:pStyle w:val="ListBullet"/>
      </w:pPr>
      <w:r w:rsidRPr="004737F4">
        <w:t>using relevant codes and reference material</w:t>
      </w:r>
    </w:p>
    <w:p w:rsidR="00000000" w:rsidRPr="004737F4" w:rsidP="004737F4">
      <w:pPr>
        <w:pStyle w:val="ListBullet"/>
      </w:pPr>
      <w:r w:rsidRPr="004737F4">
        <w:t>verifying stress levels using appropriate reference material</w:t>
      </w:r>
    </w:p>
    <w:p w:rsidR="00000000" w:rsidRPr="004737F4" w:rsidP="004737F4">
      <w:pPr>
        <w:pStyle w:val="ListBullet"/>
      </w:pPr>
      <w:r w:rsidRPr="004737F4">
        <w:t>reporting verification results.</w:t>
      </w:r>
    </w:p>
    <w:p w:rsidR="00000000" w:rsidRPr="009F3C64" w:rsidP="009F3C64">
      <w:pPr>
        <w:pStyle w:val="BodyText"/>
        <w:rPr>
          <w:i/>
        </w:rPr>
      </w:pPr>
      <w:r w:rsidRPr="009F3C64">
        <w:rPr>
          <w:rStyle w:val="Emphasis"/>
        </w:rPr>
        <w:t>Note: Where a volume and/or frequency is not specified, demonstration mus</w:t>
      </w:r>
      <w:r w:rsidRPr="009F3C64">
        <w:rPr>
          <w:rStyle w:val="Emphasis"/>
        </w:rPr>
        <w:t>t be provided at least once.</w:t>
      </w:r>
    </w:p>
    <w:p w:rsidR="00000000" w:rsidRPr="004737F4" w:rsidP="004737F4">
      <w:pPr>
        <w:pStyle w:val="Heading1"/>
      </w:pPr>
      <w:bookmarkStart w:id="3" w:name="O_945675"/>
      <w:bookmarkEnd w:id="3"/>
      <w:r w:rsidRPr="004737F4">
        <w:t>Knowledge Evidence</w:t>
      </w:r>
    </w:p>
    <w:p w:rsidR="00000000" w:rsidRPr="004737F4" w:rsidP="009F3C64">
      <w:pPr>
        <w:pStyle w:val="BodyText"/>
      </w:pPr>
      <w:r w:rsidRPr="004737F4">
        <w:t>Evidence required to demonstrate the required knowledge for this unit must be relevant to and satisfy the requirements of the elements and performance criteria and include knowledge of:</w:t>
      </w:r>
    </w:p>
    <w:p w:rsidR="00000000" w:rsidRPr="004737F4" w:rsidP="004737F4">
      <w:pPr>
        <w:pStyle w:val="ListBullet"/>
      </w:pPr>
      <w:r w:rsidRPr="004737F4">
        <w:t>stre</w:t>
      </w:r>
      <w:r w:rsidRPr="004737F4">
        <w:t>ss and strain:</w:t>
      </w:r>
    </w:p>
    <w:p w:rsidR="00000000" w:rsidRPr="004737F4" w:rsidP="004737F4">
      <w:pPr>
        <w:pStyle w:val="ListBullet2"/>
      </w:pPr>
      <w:r w:rsidRPr="004737F4">
        <w:t>normal stress and strain</w:t>
      </w:r>
    </w:p>
    <w:p w:rsidR="00000000" w:rsidRPr="004737F4" w:rsidP="004737F4">
      <w:pPr>
        <w:pStyle w:val="ListBullet2"/>
      </w:pPr>
      <w:r w:rsidRPr="004737F4">
        <w:t>modules of elasticity</w:t>
      </w:r>
    </w:p>
    <w:p w:rsidR="00000000" w:rsidRPr="004737F4" w:rsidP="004737F4">
      <w:pPr>
        <w:pStyle w:val="ListBullet2"/>
      </w:pPr>
      <w:r w:rsidRPr="004737F4">
        <w:t>deformation</w:t>
      </w:r>
    </w:p>
    <w:p w:rsidR="00000000" w:rsidRPr="004737F4" w:rsidP="004737F4">
      <w:pPr>
        <w:pStyle w:val="ListBullet2"/>
      </w:pPr>
      <w:r w:rsidRPr="004737F4">
        <w:t>Poisson</w:t>
      </w:r>
      <w:r>
        <w:t>’</w:t>
      </w:r>
      <w:r w:rsidRPr="004737F4">
        <w:t>s ratio</w:t>
      </w:r>
    </w:p>
    <w:p w:rsidR="00000000" w:rsidRPr="004737F4" w:rsidP="004737F4">
      <w:pPr>
        <w:pStyle w:val="ListBullet2"/>
      </w:pPr>
      <w:r w:rsidRPr="004737F4">
        <w:t>shear stress and strain</w:t>
      </w:r>
    </w:p>
    <w:p w:rsidR="00000000" w:rsidRPr="004737F4" w:rsidP="004737F4">
      <w:pPr>
        <w:pStyle w:val="ListBullet2"/>
      </w:pPr>
      <w:r w:rsidRPr="004737F4">
        <w:t>modulus of rigidity</w:t>
      </w:r>
    </w:p>
    <w:p w:rsidR="00000000" w:rsidRPr="004737F4" w:rsidP="004737F4">
      <w:pPr>
        <w:pStyle w:val="ListBullet2"/>
      </w:pPr>
      <w:r w:rsidRPr="004737F4">
        <w:t>yield stress, ultimate stress, proportional limit, factor of safety and allowable stress</w:t>
      </w:r>
    </w:p>
    <w:p w:rsidR="00000000" w:rsidRPr="004737F4" w:rsidP="004737F4">
      <w:pPr>
        <w:pStyle w:val="ListBullet"/>
      </w:pPr>
      <w:r w:rsidRPr="004737F4">
        <w:t>centrally-loaded connections</w:t>
      </w:r>
    </w:p>
    <w:p w:rsidR="00000000" w:rsidRPr="004737F4" w:rsidP="004737F4">
      <w:pPr>
        <w:pStyle w:val="ListBullet"/>
      </w:pPr>
      <w:r w:rsidRPr="004737F4">
        <w:t>bolted connections</w:t>
      </w:r>
    </w:p>
    <w:p w:rsidR="00000000" w:rsidRPr="004737F4" w:rsidP="004737F4">
      <w:pPr>
        <w:pStyle w:val="ListBullet"/>
      </w:pPr>
      <w:r w:rsidRPr="004737F4">
        <w:t>shear, tensile, torque and bearing stresses</w:t>
      </w:r>
    </w:p>
    <w:p w:rsidR="00000000" w:rsidRPr="004737F4" w:rsidP="004737F4">
      <w:pPr>
        <w:pStyle w:val="ListBullet"/>
      </w:pPr>
      <w:r w:rsidRPr="004737F4">
        <w:t>centrally-loaded welded connections</w:t>
      </w:r>
    </w:p>
    <w:p w:rsidR="00000000" w:rsidRPr="004737F4" w:rsidP="004737F4">
      <w:pPr>
        <w:pStyle w:val="ListBullet"/>
      </w:pPr>
      <w:r w:rsidRPr="004737F4">
        <w:t>fillet and butt welds including method of failure</w:t>
      </w:r>
    </w:p>
    <w:p w:rsidR="00000000" w:rsidRPr="004737F4" w:rsidP="004737F4">
      <w:pPr>
        <w:pStyle w:val="ListBullet"/>
      </w:pPr>
      <w:r w:rsidRPr="004737F4">
        <w:t>size and length of weld</w:t>
      </w:r>
    </w:p>
    <w:p w:rsidR="00000000" w:rsidRPr="004737F4" w:rsidP="004737F4">
      <w:pPr>
        <w:pStyle w:val="ListBullet"/>
      </w:pPr>
      <w:r w:rsidRPr="004737F4">
        <w:t>effect of hole punching</w:t>
      </w:r>
    </w:p>
    <w:p w:rsidR="00000000" w:rsidRPr="004737F4" w:rsidP="004737F4">
      <w:pPr>
        <w:pStyle w:val="ListBullet"/>
      </w:pPr>
      <w:r w:rsidRPr="004737F4">
        <w:t>longitudinal stress</w:t>
      </w:r>
    </w:p>
    <w:p w:rsidR="009F3C64" w:rsidP="004737F4">
      <w:pPr>
        <w:pStyle w:val="ListBullet"/>
      </w:pPr>
      <w:r w:rsidRPr="004737F4">
        <w:t>relevant codes and reference material.</w:t>
      </w:r>
    </w:p>
    <w:p w:rsidR="009F3C64" w:rsidP="004737F4">
      <w:pPr>
        <w:pStyle w:val="ListBullet"/>
      </w:pPr>
    </w:p>
    <w:p w:rsidR="00000000" w:rsidRPr="004737F4" w:rsidP="004737F4">
      <w:pPr>
        <w:pStyle w:val="Heading1"/>
      </w:pPr>
      <w:bookmarkStart w:id="4" w:name="O_945674"/>
      <w:bookmarkEnd w:id="4"/>
      <w:r w:rsidRPr="004737F4">
        <w:t>Assessment Conditions</w:t>
      </w:r>
    </w:p>
    <w:p w:rsidR="00000000" w:rsidRPr="004737F4" w:rsidP="004737F4">
      <w:pPr>
        <w:pStyle w:val="ListBullet"/>
      </w:pPr>
      <w:r w:rsidRPr="004737F4">
        <w:t>Assessors must:</w:t>
      </w:r>
    </w:p>
    <w:p w:rsidR="00000000" w:rsidRPr="004737F4" w:rsidP="004737F4">
      <w:pPr>
        <w:pStyle w:val="ListBullet2"/>
      </w:pPr>
      <w:r w:rsidRPr="004737F4">
        <w:t>have vocational competency in calculating stresses in simple structures at least to the level being assessed with relevant industry knowledge and experience</w:t>
      </w:r>
    </w:p>
    <w:p w:rsidR="00000000" w:rsidRPr="004737F4" w:rsidP="004737F4">
      <w:pPr>
        <w:pStyle w:val="ListBullet2"/>
      </w:pPr>
      <w:r w:rsidRPr="004737F4">
        <w:t xml:space="preserve">satisfy the assessor requirements in the </w:t>
      </w:r>
      <w:r w:rsidRPr="004737F4">
        <w:t xml:space="preserve">Standards for Registered Training Organisations 2015 or its replacement and comply with the National Vocational Education and Training Regulator Act 2011, its replacement or equivalent legislation covering VET regulation in a non-referring state/territory </w:t>
      </w:r>
      <w:r w:rsidRPr="004737F4">
        <w:t>as the case requires.</w:t>
      </w:r>
    </w:p>
    <w:p w:rsidR="00000000" w:rsidRPr="004737F4" w:rsidP="004737F4">
      <w:pPr>
        <w:pStyle w:val="ListBullet"/>
      </w:pPr>
      <w:r w:rsidRPr="004737F4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4737F4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4737F4" w:rsidP="004737F4">
      <w:pPr>
        <w:pStyle w:val="ListBullet"/>
      </w:pPr>
      <w:r w:rsidRPr="004737F4">
        <w:t>Conditions for a</w:t>
      </w:r>
      <w:r w:rsidRPr="004737F4">
        <w:t>ssessment must include access to all tools, equipment, materials and documentation required including relevant workplace procedures, product and manufacturing specifications.</w:t>
      </w:r>
    </w:p>
    <w:p w:rsidR="009F3C64" w:rsidP="004737F4">
      <w:pPr>
        <w:pStyle w:val="ListBullet"/>
      </w:pPr>
      <w:r w:rsidRPr="004737F4">
        <w:t>Assessment processes and techniques must be appropriate to the language, literacy</w:t>
      </w:r>
      <w:r w:rsidRPr="004737F4">
        <w:t xml:space="preserve"> and numeracy requirements of the work being performed and the needs of the candidate.</w:t>
      </w:r>
    </w:p>
    <w:p w:rsidR="009F3C64" w:rsidP="004737F4">
      <w:pPr>
        <w:pStyle w:val="ListBullet"/>
      </w:pPr>
    </w:p>
    <w:p w:rsidR="00000000" w:rsidRPr="004737F4" w:rsidP="004737F4">
      <w:pPr>
        <w:pStyle w:val="Heading1"/>
      </w:pPr>
      <w:bookmarkStart w:id="5" w:name="O_945672"/>
      <w:bookmarkEnd w:id="5"/>
      <w:r w:rsidRPr="004737F4">
        <w:t>Links</w:t>
      </w:r>
    </w:p>
    <w:p w:rsidR="00000000" w:rsidRPr="004737F4" w:rsidP="009F3C64">
      <w:pPr>
        <w:pStyle w:val="BodyText"/>
      </w:pPr>
      <w:r w:rsidRPr="004737F4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5C1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737F4" w:rsidP="004737F4"/>
    <w:sectPr w:rsidSect="004737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F4" w:rsidRPr="009F3C64" w:rsidP="009F3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64" w:rsidP="00473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C64" w:rsidP="00473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3C64" w:rsidP="00473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7F4" w:rsidRPr="009F3C64" w:rsidP="009F3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64" w:rsidRPr="002D2AF8" w:rsidP="00473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MEM30006 Calculate stresses in simple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F3C64" w:rsidP="00473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60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28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03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7F4"/>
  </w:style>
  <w:style w:type="character" w:customStyle="1" w:styleId="Heading1Char">
    <w:name w:val="Heading 1 Char"/>
    <w:basedOn w:val="DefaultParagraphFont"/>
    <w:link w:val="Heading1"/>
    <w:rsid w:val="00473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7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7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37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37F4"/>
    <w:rPr>
      <w:i/>
    </w:rPr>
  </w:style>
  <w:style w:type="paragraph" w:customStyle="1" w:styleId="SuperHeading">
    <w:name w:val="SuperHeading"/>
    <w:basedOn w:val="Normal"/>
    <w:rsid w:val="00473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7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7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7F4"/>
    <w:rPr>
      <w:b/>
      <w:spacing w:val="0"/>
    </w:rPr>
  </w:style>
  <w:style w:type="paragraph" w:customStyle="1" w:styleId="SuperTitle">
    <w:name w:val="SuperTitle"/>
    <w:basedOn w:val="Title"/>
    <w:rsid w:val="00473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7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7F4"/>
  </w:style>
  <w:style w:type="paragraph" w:styleId="TableofFigures">
    <w:name w:val="table of figures"/>
    <w:basedOn w:val="Normal"/>
    <w:next w:val="Normal"/>
    <w:semiHidden/>
    <w:rsid w:val="00473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7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7F4"/>
    <w:rPr>
      <w:rFonts w:ascii="Wingdings" w:hAnsi="Wingdings"/>
    </w:rPr>
  </w:style>
  <w:style w:type="paragraph" w:customStyle="1" w:styleId="TableHeading">
    <w:name w:val="Table Heading"/>
    <w:basedOn w:val="HeadingBase"/>
    <w:rsid w:val="004737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7F4"/>
    <w:rPr>
      <w:color w:val="0033CC"/>
      <w:u w:val="none"/>
    </w:rPr>
  </w:style>
  <w:style w:type="paragraph" w:customStyle="1" w:styleId="BodyTextRight">
    <w:name w:val="Body Text Right"/>
    <w:basedOn w:val="BodyText"/>
    <w:rsid w:val="00473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7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7F4"/>
    <w:rPr>
      <w:sz w:val="32"/>
    </w:rPr>
  </w:style>
  <w:style w:type="paragraph" w:customStyle="1" w:styleId="HeadingProcedure">
    <w:name w:val="Heading Procedure"/>
    <w:basedOn w:val="HeadingBase"/>
    <w:next w:val="Normal"/>
    <w:rsid w:val="00473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7F4"/>
    <w:pPr>
      <w:spacing w:before="60" w:after="60"/>
    </w:pPr>
  </w:style>
  <w:style w:type="paragraph" w:styleId="ListContinue">
    <w:name w:val="List Continue"/>
    <w:basedOn w:val="List"/>
    <w:rsid w:val="004737F4"/>
    <w:pPr>
      <w:ind w:firstLine="0"/>
    </w:pPr>
  </w:style>
  <w:style w:type="paragraph" w:customStyle="1" w:styleId="ListNote">
    <w:name w:val="List Note"/>
    <w:basedOn w:val="List"/>
    <w:rsid w:val="00473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7F4"/>
    <w:rPr>
      <w:rFonts w:ascii="Courier New" w:hAnsi="Courier New"/>
    </w:rPr>
  </w:style>
  <w:style w:type="paragraph" w:customStyle="1" w:styleId="NoteBullet">
    <w:name w:val="Note Bullet"/>
    <w:basedOn w:val="Note"/>
    <w:rsid w:val="00473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7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7F4"/>
    <w:rPr>
      <w:b/>
      <w:smallCaps/>
    </w:rPr>
  </w:style>
  <w:style w:type="paragraph" w:customStyle="1" w:styleId="TableListNumber">
    <w:name w:val="Table List Number"/>
    <w:basedOn w:val="ListNumber"/>
    <w:rsid w:val="00473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7F4"/>
    <w:pPr>
      <w:numPr>
        <w:numId w:val="9"/>
      </w:numPr>
    </w:pPr>
  </w:style>
  <w:style w:type="paragraph" w:customStyle="1" w:styleId="ListAlpha2">
    <w:name w:val="List Alpha 2"/>
    <w:basedOn w:val="List2"/>
    <w:rsid w:val="004737F4"/>
    <w:pPr>
      <w:numPr>
        <w:numId w:val="8"/>
      </w:numPr>
    </w:pPr>
  </w:style>
  <w:style w:type="paragraph" w:styleId="List2">
    <w:name w:val="List 2"/>
    <w:basedOn w:val="BodyText"/>
    <w:rsid w:val="00473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7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7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7F4"/>
    <w:pPr>
      <w:numPr>
        <w:numId w:val="4"/>
      </w:numPr>
    </w:pPr>
  </w:style>
  <w:style w:type="paragraph" w:styleId="ListContinue2">
    <w:name w:val="List Continue 2"/>
    <w:basedOn w:val="List2"/>
    <w:rsid w:val="004737F4"/>
    <w:pPr>
      <w:ind w:firstLine="0"/>
    </w:pPr>
  </w:style>
  <w:style w:type="paragraph" w:styleId="ListContinue3">
    <w:name w:val="List Continue 3"/>
    <w:basedOn w:val="List3"/>
    <w:rsid w:val="004737F4"/>
    <w:pPr>
      <w:ind w:left="1021" w:firstLine="0"/>
    </w:pPr>
  </w:style>
  <w:style w:type="paragraph" w:styleId="ListContinue4">
    <w:name w:val="List Continue 4"/>
    <w:basedOn w:val="List4"/>
    <w:rsid w:val="004737F4"/>
    <w:pPr>
      <w:ind w:firstLine="0"/>
    </w:pPr>
  </w:style>
  <w:style w:type="paragraph" w:styleId="ListContinue5">
    <w:name w:val="List Continue 5"/>
    <w:basedOn w:val="List5"/>
    <w:rsid w:val="004737F4"/>
    <w:pPr>
      <w:ind w:firstLine="0"/>
    </w:pPr>
  </w:style>
  <w:style w:type="paragraph" w:styleId="ListNumber3">
    <w:name w:val="List Number 3"/>
    <w:basedOn w:val="List3"/>
    <w:rsid w:val="004737F4"/>
    <w:pPr>
      <w:numPr>
        <w:numId w:val="5"/>
      </w:numPr>
    </w:pPr>
  </w:style>
  <w:style w:type="paragraph" w:styleId="ListNumber4">
    <w:name w:val="List Number 4"/>
    <w:basedOn w:val="List4"/>
    <w:rsid w:val="004737F4"/>
    <w:pPr>
      <w:numPr>
        <w:numId w:val="6"/>
      </w:numPr>
    </w:pPr>
  </w:style>
  <w:style w:type="paragraph" w:styleId="ListNumber5">
    <w:name w:val="List Number 5"/>
    <w:basedOn w:val="List5"/>
    <w:rsid w:val="004737F4"/>
    <w:pPr>
      <w:numPr>
        <w:numId w:val="7"/>
      </w:numPr>
    </w:pPr>
  </w:style>
  <w:style w:type="paragraph" w:styleId="BlockText">
    <w:name w:val="Block Text"/>
    <w:basedOn w:val="Normal"/>
    <w:rsid w:val="00473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7F4"/>
    <w:rPr>
      <w:sz w:val="16"/>
      <w:vertAlign w:val="superscript"/>
    </w:rPr>
  </w:style>
  <w:style w:type="character" w:customStyle="1" w:styleId="Symbols">
    <w:name w:val="Symbols"/>
    <w:basedOn w:val="DefaultParagraphFont"/>
    <w:rsid w:val="004737F4"/>
    <w:rPr>
      <w:rFonts w:ascii="Symbol" w:hAnsi="Symbol"/>
    </w:rPr>
  </w:style>
  <w:style w:type="character" w:customStyle="1" w:styleId="MenuOptions">
    <w:name w:val="Menu Options"/>
    <w:basedOn w:val="DefaultParagraphFont"/>
    <w:rsid w:val="00473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7F4"/>
    <w:rPr>
      <w:b/>
    </w:rPr>
  </w:style>
  <w:style w:type="character" w:customStyle="1" w:styleId="Underlined">
    <w:name w:val="Underlined"/>
    <w:basedOn w:val="DefaultParagraphFont"/>
    <w:rsid w:val="004737F4"/>
    <w:rPr>
      <w:u w:val="single"/>
    </w:rPr>
  </w:style>
  <w:style w:type="paragraph" w:customStyle="1" w:styleId="TableBodyTextRight">
    <w:name w:val="Table Body Text Right"/>
    <w:basedOn w:val="TableBodyText"/>
    <w:rsid w:val="00473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7F4"/>
    <w:rPr>
      <w:sz w:val="18"/>
    </w:rPr>
  </w:style>
  <w:style w:type="paragraph" w:customStyle="1" w:styleId="BodySmallRight">
    <w:name w:val="Body Small Right"/>
    <w:basedOn w:val="BodyTextRight"/>
    <w:rsid w:val="004737F4"/>
    <w:rPr>
      <w:sz w:val="18"/>
      <w:szCs w:val="18"/>
    </w:rPr>
  </w:style>
  <w:style w:type="paragraph" w:customStyle="1" w:styleId="MarginEdition">
    <w:name w:val="Margin Edition"/>
    <w:basedOn w:val="MarginNote"/>
    <w:rsid w:val="00473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7F4"/>
    <w:rPr>
      <w:sz w:val="2"/>
      <w:szCs w:val="2"/>
    </w:rPr>
  </w:style>
  <w:style w:type="character" w:customStyle="1" w:styleId="Small">
    <w:name w:val="Small"/>
    <w:basedOn w:val="DefaultParagraphFont"/>
    <w:rsid w:val="004737F4"/>
    <w:rPr>
      <w:sz w:val="16"/>
    </w:rPr>
  </w:style>
  <w:style w:type="paragraph" w:customStyle="1" w:styleId="WideTable">
    <w:name w:val="Wide Table"/>
    <w:basedOn w:val="Normal"/>
    <w:rsid w:val="00473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7F4"/>
  </w:style>
  <w:style w:type="paragraph" w:styleId="Quote">
    <w:name w:val="Quote"/>
    <w:basedOn w:val="Heading1"/>
    <w:link w:val="QuoteChar"/>
    <w:qFormat/>
    <w:rsid w:val="00473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7F4"/>
    <w:pPr>
      <w:pageBreakBefore/>
    </w:pPr>
  </w:style>
  <w:style w:type="paragraph" w:customStyle="1" w:styleId="Border">
    <w:name w:val="Border"/>
    <w:basedOn w:val="Normal"/>
    <w:qFormat/>
    <w:rsid w:val="00473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7F4"/>
    <w:rPr>
      <w:u w:val="single"/>
    </w:rPr>
  </w:style>
  <w:style w:type="character" w:customStyle="1" w:styleId="BoldandItalics">
    <w:name w:val="Bold and Italics"/>
    <w:qFormat/>
    <w:rsid w:val="004737F4"/>
    <w:rPr>
      <w:b/>
      <w:i/>
      <w:u w:val="none"/>
    </w:rPr>
  </w:style>
  <w:style w:type="paragraph" w:styleId="BalloonText">
    <w:name w:val="Balloon Text"/>
    <w:basedOn w:val="Normal"/>
    <w:link w:val="BalloonTextChar"/>
    <w:rsid w:val="00473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7F4"/>
    <w:pPr>
      <w:spacing w:before="0" w:after="0"/>
    </w:pPr>
  </w:style>
  <w:style w:type="paragraph" w:customStyle="1" w:styleId="BodyTextBold">
    <w:name w:val="Body Text Bold"/>
    <w:basedOn w:val="BodyText"/>
    <w:qFormat/>
    <w:rsid w:val="004737F4"/>
    <w:rPr>
      <w:b/>
    </w:rPr>
  </w:style>
  <w:style w:type="character" w:styleId="Hyperlink">
    <w:name w:val="Hyperlink"/>
    <w:basedOn w:val="DefaultParagraphFont"/>
    <w:uiPriority w:val="99"/>
    <w:unhideWhenUsed/>
    <w:rsid w:val="009F3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2816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MEM30006 Calculate stresses in simple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2023-02-03T07:06:00Z</dcterms:created>
  <dcterms:modified xsi:type="dcterms:W3CDTF">2023-02-03T07:06:00Z</dcterms:modified>
</cp:coreProperties>
</file>