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6A77" w:rsidP="00F56A77">
      <w:pPr>
        <w:pStyle w:val="Title"/>
      </w:pPr>
      <w:r>
        <w:fldChar w:fldCharType="begin"/>
      </w:r>
      <w:r>
        <w:instrText xml:space="preserve"> TITLE   \* MERGEFORMAT </w:instrText>
      </w:r>
      <w:r>
        <w:fldChar w:fldCharType="separate"/>
      </w:r>
      <w:r>
        <w:t>MEM29008 Analyse and manage data in cloud-based systems</w:t>
      </w:r>
      <w:r>
        <w:fldChar w:fldCharType="end"/>
      </w:r>
    </w:p>
    <w:p w:rsidR="00F56A77" w:rsidP="00F56A77">
      <w:pPr>
        <w:pStyle w:val="Version"/>
        <w:sectPr w:rsidSect="00B149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49FF" w:rsidP="00B149FF">
      <w:pPr>
        <w:pStyle w:val="SuperHeading"/>
      </w:pPr>
      <w:r w:rsidRPr="00B149FF">
        <w:t>MEM29008 Analyse and manage data in cloud-based systems</w:t>
      </w:r>
    </w:p>
    <w:p w:rsidR="00000000" w:rsidRPr="00B149FF" w:rsidP="00B149FF">
      <w:pPr>
        <w:pStyle w:val="Heading1"/>
      </w:pPr>
      <w:bookmarkStart w:id="1" w:name="O_1275082"/>
      <w:bookmarkEnd w:id="1"/>
      <w:r w:rsidRPr="00B149FF">
        <w:t>Modification History</w:t>
      </w:r>
    </w:p>
    <w:p w:rsidR="00F56A77" w:rsidP="00F56A77">
      <w:pPr>
        <w:pStyle w:val="BodyText"/>
      </w:pPr>
      <w:r w:rsidRPr="00B149FF">
        <w:t>Release 1. New unit.</w:t>
      </w:r>
    </w:p>
    <w:p w:rsidR="00000000" w:rsidRPr="00B149FF" w:rsidP="00B149FF">
      <w:pPr>
        <w:pStyle w:val="Heading1"/>
      </w:pPr>
      <w:bookmarkStart w:id="2" w:name="O_1275083"/>
      <w:bookmarkEnd w:id="2"/>
      <w:r w:rsidRPr="00B149FF">
        <w:t>Application</w:t>
      </w:r>
    </w:p>
    <w:p w:rsidR="00000000" w:rsidRPr="00B149FF" w:rsidP="00F56A77">
      <w:pPr>
        <w:pStyle w:val="BodyText"/>
      </w:pPr>
      <w:r w:rsidRPr="00B149FF">
        <w:t>This unit defines the skills and knowledge required to analyse and manage data in cloud-based systems associated with implementation of Industry 4.0 systems and te</w:t>
      </w:r>
      <w:r w:rsidRPr="00B149FF">
        <w:t>chnologies in a workplace.</w:t>
      </w:r>
    </w:p>
    <w:p w:rsidR="00000000" w:rsidRPr="00B149FF" w:rsidP="00F56A77">
      <w:pPr>
        <w:pStyle w:val="BodyText"/>
      </w:pPr>
      <w:r w:rsidRPr="00B149FF">
        <w:t>It requires the ability to identify sources of data, use and manage data storage and access and process data. It also includes the analysis of collected and stored data. The unit does not address data analytics.</w:t>
      </w:r>
    </w:p>
    <w:p w:rsidR="00000000" w:rsidRPr="00B149FF" w:rsidP="00F56A77">
      <w:pPr>
        <w:pStyle w:val="BodyText"/>
      </w:pPr>
      <w:r w:rsidRPr="00B149FF">
        <w:t>This unit applies</w:t>
      </w:r>
      <w:r w:rsidRPr="00B149FF">
        <w:t xml:space="preserve"> to individuals who work within an Industry 4.0 workplace environment and as part of their role, capture, store, and analyse structured and unstructured data using technologies such as cloud-based systems and techniques to support and optimise processes.</w:t>
      </w:r>
    </w:p>
    <w:p w:rsidR="00F56A77" w:rsidP="00F56A77">
      <w:pPr>
        <w:pStyle w:val="BodyText"/>
      </w:pPr>
      <w:r w:rsidRPr="00B149FF">
        <w:t>N</w:t>
      </w:r>
      <w:r w:rsidRPr="00B149FF">
        <w:t>o licensing, legislative or certification requirements apply to this unit at the time of publication.</w:t>
      </w:r>
    </w:p>
    <w:p w:rsidR="00000000" w:rsidRPr="00B149FF" w:rsidP="00B149FF">
      <w:pPr>
        <w:pStyle w:val="Heading1"/>
      </w:pPr>
      <w:bookmarkStart w:id="3" w:name="O_1275084"/>
      <w:bookmarkEnd w:id="3"/>
      <w:r w:rsidRPr="00B149FF">
        <w:t>Pre-requisite Unit</w:t>
      </w:r>
    </w:p>
    <w:p w:rsidR="00000000" w:rsidRPr="00B149FF" w:rsidP="00F56A77">
      <w:pPr>
        <w:pStyle w:val="BodyText"/>
      </w:pPr>
      <w:r w:rsidRPr="00B149FF">
        <w:t>Nil</w:t>
      </w:r>
    </w:p>
    <w:p w:rsidR="00000000" w:rsidRPr="00B149FF" w:rsidP="00B149FF">
      <w:pPr>
        <w:pStyle w:val="Heading1"/>
      </w:pPr>
      <w:bookmarkStart w:id="4" w:name="O_1275085"/>
      <w:bookmarkEnd w:id="4"/>
      <w:r w:rsidRPr="00B149FF">
        <w:t>Competency Field</w:t>
      </w:r>
    </w:p>
    <w:p w:rsidR="00F56A77" w:rsidP="00F56A77">
      <w:pPr>
        <w:pStyle w:val="BodyText"/>
      </w:pPr>
      <w:r w:rsidRPr="00B149FF">
        <w:t>Applied technologies</w:t>
      </w:r>
    </w:p>
    <w:p w:rsidR="00000000" w:rsidRPr="00B149FF" w:rsidP="00B149FF">
      <w:pPr>
        <w:pStyle w:val="Heading1"/>
      </w:pPr>
      <w:bookmarkStart w:id="5" w:name="O_1275087"/>
      <w:bookmarkEnd w:id="5"/>
      <w:r w:rsidRPr="00B149FF">
        <w:t>Elements and Performance Criteria</w:t>
      </w:r>
    </w:p>
    <w:tbl>
      <w:tblPr>
        <w:tblW w:w="9639" w:type="dxa"/>
        <w:tblLayout w:type="fixed"/>
        <w:tblCellMar>
          <w:left w:w="62" w:type="dxa"/>
          <w:right w:w="62" w:type="dxa"/>
        </w:tblCellMar>
        <w:tblLook w:val="0000"/>
      </w:tblPr>
      <w:tblGrid>
        <w:gridCol w:w="2502"/>
        <w:gridCol w:w="7137"/>
      </w:tblGrid>
      <w:tr w:rsidTr="00F56A77">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149FF" w:rsidP="00B149FF">
            <w:pPr>
              <w:pStyle w:val="BodyText"/>
            </w:pPr>
            <w:r w:rsidRPr="00B149F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49FF">
            <w:pPr>
              <w:pStyle w:val="BodyText"/>
              <w:rPr>
                <w:lang w:val="en-NZ"/>
              </w:rPr>
            </w:pPr>
            <w:r w:rsidRPr="00B149FF">
              <w:rPr>
                <w:rStyle w:val="SpecialBold"/>
              </w:rPr>
              <w:t>Performance Criteria</w:t>
            </w:r>
          </w:p>
        </w:tc>
      </w:tr>
      <w:tr w:rsidTr="00F56A77">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9FF">
            <w:pPr>
              <w:pStyle w:val="BodyText"/>
              <w:rPr>
                <w:lang w:val="en-NZ"/>
              </w:rPr>
            </w:pPr>
            <w:r w:rsidRPr="00B149F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49FF">
            <w:pPr>
              <w:pStyle w:val="BodyText"/>
              <w:rPr>
                <w:lang w:val="en-NZ"/>
              </w:rPr>
            </w:pPr>
            <w:r w:rsidRPr="00B149FF">
              <w:t>Performance criteria describe the performance needed to demonstrate achievement of the element.</w:t>
            </w:r>
          </w:p>
        </w:tc>
      </w:tr>
      <w:tr w:rsidTr="00F56A7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F56A77" w:rsidP="00B149FF">
            <w:pPr>
              <w:pStyle w:val="BodyText"/>
            </w:pPr>
            <w:r w:rsidRPr="00B149FF">
              <w:t>1. Manage data storage</w:t>
            </w:r>
          </w:p>
          <w:p w:rsidR="00F56A77" w:rsidP="00B149FF">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FF" w:rsidP="00B149FF">
            <w:pPr>
              <w:pStyle w:val="BodyText"/>
            </w:pPr>
            <w:r w:rsidRPr="00B149FF">
              <w:t>1.1 Identify sources of data within the organisation</w:t>
            </w:r>
          </w:p>
          <w:p w:rsidR="00000000" w:rsidRPr="00B149FF" w:rsidP="00B149FF">
            <w:pPr>
              <w:pStyle w:val="BodyText"/>
            </w:pPr>
            <w:r w:rsidRPr="00B149FF">
              <w:t>1.2 Identify big datasets useful for later data analytics and data intensive Industry 4.0 applications</w:t>
            </w:r>
          </w:p>
          <w:p w:rsidR="00000000" w:rsidRPr="00B149FF" w:rsidP="00B149FF">
            <w:pPr>
              <w:pStyle w:val="BodyText"/>
            </w:pPr>
            <w:r w:rsidRPr="00B149FF">
              <w:t xml:space="preserve">1.3 Identify computing and network infrastructure used in the </w:t>
            </w:r>
            <w:r w:rsidRPr="00B149FF">
              <w:t>organisation to access cloud storage</w:t>
            </w:r>
          </w:p>
          <w:p w:rsidR="00000000" w:rsidRPr="00B149FF" w:rsidP="00B149FF">
            <w:pPr>
              <w:pStyle w:val="BodyText"/>
            </w:pPr>
            <w:r w:rsidRPr="00B149FF">
              <w:t>1.4 Store, record, and access data according to organi</w:t>
            </w:r>
            <w:r w:rsidRPr="00B149FF">
              <w:t>sational requirements</w:t>
            </w:r>
          </w:p>
          <w:p w:rsidR="00000000" w:rsidRPr="00B149FF" w:rsidP="00B149FF">
            <w:pPr>
              <w:pStyle w:val="BodyText"/>
            </w:pPr>
            <w:r w:rsidRPr="00B149FF">
              <w:t>1.5 Apply data security and backup measures to manage risk in accordance with organisational risk management plan and procedures</w:t>
            </w:r>
          </w:p>
          <w:p w:rsidR="00000000" w:rsidRPr="00B149FF" w:rsidP="00B149FF">
            <w:pPr>
              <w:pStyle w:val="BodyText"/>
            </w:pPr>
            <w:r w:rsidRPr="00B149FF">
              <w:t>1.6 Identify cyber security system alerts and take action according to workplace procedures</w:t>
            </w:r>
          </w:p>
          <w:p w:rsidR="00000000" w:rsidRPr="00B149FF" w:rsidP="00B149FF">
            <w:pPr>
              <w:pStyle w:val="BodyText"/>
            </w:pPr>
            <w:r w:rsidRPr="00B149FF">
              <w:t xml:space="preserve">1.7 Identify </w:t>
            </w:r>
            <w:r w:rsidRPr="00B149FF">
              <w:t xml:space="preserve">and troubleshoot data discrepancies and anomalies </w:t>
            </w:r>
          </w:p>
          <w:p w:rsidR="00000000" w:rsidP="00B149FF">
            <w:pPr>
              <w:pStyle w:val="BodyText"/>
              <w:rPr>
                <w:lang w:val="en-NZ"/>
              </w:rPr>
            </w:pPr>
            <w:r w:rsidRPr="00B149FF">
              <w:t xml:space="preserve">1.8 Work with relevant personnel to apply mitigation strategies for any identified data discrepancies and anomalies </w:t>
            </w:r>
          </w:p>
        </w:tc>
      </w:tr>
      <w:tr w:rsidTr="00F56A7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FF">
            <w:pPr>
              <w:pStyle w:val="BodyText"/>
              <w:rPr>
                <w:lang w:val="en-NZ"/>
              </w:rPr>
            </w:pPr>
            <w:r w:rsidRPr="00B149FF">
              <w:t>2. Access and process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FF" w:rsidP="00B149FF">
            <w:pPr>
              <w:pStyle w:val="BodyText"/>
            </w:pPr>
            <w:r w:rsidRPr="00B149FF">
              <w:t>2.1 Identify systems in use within the workplace to access a</w:t>
            </w:r>
            <w:r w:rsidRPr="00B149FF">
              <w:t>nd process data</w:t>
            </w:r>
          </w:p>
          <w:p w:rsidR="00000000" w:rsidRPr="00B149FF" w:rsidP="00B149FF">
            <w:pPr>
              <w:pStyle w:val="BodyText"/>
            </w:pPr>
            <w:r w:rsidRPr="00B149FF">
              <w:t>2.2 Confirm protocols, permissions, and organisational requirements for accessing and processing data</w:t>
            </w:r>
          </w:p>
          <w:p w:rsidR="00000000" w:rsidRPr="00B149FF" w:rsidP="00B149FF">
            <w:pPr>
              <w:pStyle w:val="BodyText"/>
            </w:pPr>
            <w:r w:rsidRPr="00B149FF">
              <w:t>2.3 Identify different levels of data access and permissions based upon cyber security and organisational requirements</w:t>
            </w:r>
          </w:p>
          <w:p w:rsidR="00000000" w:rsidRPr="00B149FF" w:rsidP="00B149FF">
            <w:pPr>
              <w:pStyle w:val="BodyText"/>
            </w:pPr>
            <w:r w:rsidRPr="00B149FF">
              <w:t>2.4 Use system cont</w:t>
            </w:r>
            <w:r w:rsidRPr="00B149FF">
              <w:t xml:space="preserve">rols to interface with cloud </w:t>
            </w:r>
          </w:p>
          <w:p w:rsidR="00000000" w:rsidRPr="00B149FF" w:rsidP="00B149FF">
            <w:pPr>
              <w:pStyle w:val="BodyText"/>
            </w:pPr>
            <w:r w:rsidRPr="00B149FF">
              <w:t>2.5 Locate and retrieve the required data according to organisational policies and procedures</w:t>
            </w:r>
          </w:p>
          <w:p w:rsidR="00000000" w:rsidP="00B149FF">
            <w:pPr>
              <w:pStyle w:val="BodyText"/>
              <w:rPr>
                <w:lang w:val="en-NZ"/>
              </w:rPr>
            </w:pPr>
            <w:r w:rsidRPr="00B149FF">
              <w:t xml:space="preserve">2.6 Export data in appropriate format according to task and data system requirements </w:t>
            </w:r>
          </w:p>
        </w:tc>
      </w:tr>
      <w:tr w:rsidTr="00F56A77">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49FF">
            <w:pPr>
              <w:pStyle w:val="BodyText"/>
              <w:rPr>
                <w:lang w:val="en-NZ"/>
              </w:rPr>
            </w:pPr>
            <w:r w:rsidRPr="00B149FF">
              <w:t>3. Analyse and interpret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49FF" w:rsidP="00B149FF">
            <w:pPr>
              <w:pStyle w:val="BodyText"/>
            </w:pPr>
            <w:r w:rsidRPr="00B149FF">
              <w:t>3.1 Identify da</w:t>
            </w:r>
            <w:r w:rsidRPr="00B149FF">
              <w:t>ta analysis tools and technologies in use at organisation</w:t>
            </w:r>
          </w:p>
          <w:p w:rsidR="00000000" w:rsidRPr="00B149FF" w:rsidP="00B149FF">
            <w:pPr>
              <w:pStyle w:val="BodyText"/>
            </w:pPr>
            <w:r w:rsidRPr="00B149FF">
              <w:t>3.2 Assess quality and relevance of data based on task requirements</w:t>
            </w:r>
          </w:p>
          <w:p w:rsidR="00000000" w:rsidRPr="00B149FF" w:rsidP="00B149FF">
            <w:pPr>
              <w:pStyle w:val="BodyText"/>
            </w:pPr>
            <w:r w:rsidRPr="00B149FF">
              <w:t>3.3 Analyse data to identify patterns, trends and relationships</w:t>
            </w:r>
          </w:p>
          <w:p w:rsidR="00000000" w:rsidRPr="00B149FF" w:rsidP="00B149FF">
            <w:pPr>
              <w:pStyle w:val="BodyText"/>
            </w:pPr>
            <w:r w:rsidRPr="00B149FF">
              <w:t>3.4 Interpret patterns, trends or relationships in data to identif</w:t>
            </w:r>
            <w:r w:rsidRPr="00B149FF">
              <w:t>y actionable insights</w:t>
            </w:r>
          </w:p>
          <w:p w:rsidR="00000000" w:rsidRPr="00B149FF" w:rsidP="00B149FF">
            <w:pPr>
              <w:pStyle w:val="BodyText"/>
            </w:pPr>
            <w:r w:rsidRPr="00B149FF">
              <w:t>3.5 Record findings and insights and refer to appropriate personnel, according to organisational policies and procedures</w:t>
            </w:r>
          </w:p>
        </w:tc>
      </w:tr>
    </w:tbl>
    <w:p w:rsidR="00F56A77" w:rsidP="00B149FF">
      <w:pPr>
        <w:pStyle w:val="BodyText"/>
      </w:pPr>
    </w:p>
    <w:p w:rsidR="00F56A77" w:rsidP="00B149FF">
      <w:pPr>
        <w:pStyle w:val="BodyText"/>
      </w:pPr>
    </w:p>
    <w:p w:rsidR="00000000" w:rsidRPr="00B149FF" w:rsidP="00B149FF">
      <w:pPr>
        <w:pStyle w:val="Heading1"/>
      </w:pPr>
      <w:bookmarkStart w:id="6" w:name="O_1275088"/>
      <w:bookmarkEnd w:id="6"/>
      <w:r w:rsidRPr="00B149FF">
        <w:t>Foundation Skills</w:t>
      </w:r>
    </w:p>
    <w:p w:rsidR="00000000" w:rsidRPr="00B149FF" w:rsidP="00F56A77">
      <w:pPr>
        <w:pStyle w:val="BodyText"/>
      </w:pPr>
      <w:r w:rsidRPr="00B149FF">
        <w:t>This section describes those language, literacy, numeracy and employment skills that are essential to performance.</w:t>
      </w:r>
    </w:p>
    <w:p w:rsidR="00F56A77" w:rsidP="00F56A77">
      <w:pPr>
        <w:pStyle w:val="BodyText"/>
      </w:pPr>
      <w:r w:rsidRPr="00B149FF">
        <w:t>Foundation skills essential to performance are explicit in the performance criteria of this unit of competency.</w:t>
      </w:r>
    </w:p>
    <w:p w:rsidR="00000000" w:rsidRPr="00B149FF" w:rsidP="00B149FF">
      <w:pPr>
        <w:pStyle w:val="Heading1"/>
      </w:pPr>
      <w:bookmarkStart w:id="7" w:name="O_1275089"/>
      <w:bookmarkEnd w:id="7"/>
      <w:r w:rsidRPr="00B149FF">
        <w:t xml:space="preserve">Range of </w:t>
      </w:r>
      <w:r w:rsidRPr="00B149FF">
        <w:t>Conditions</w:t>
      </w:r>
    </w:p>
    <w:tbl>
      <w:tblPr>
        <w:tblW w:w="0" w:type="auto"/>
        <w:tblLayout w:type="fixed"/>
        <w:tblCellMar>
          <w:left w:w="62" w:type="dxa"/>
          <w:right w:w="62" w:type="dxa"/>
        </w:tblCellMar>
        <w:tblLook w:val="0000"/>
      </w:tblPr>
      <w:tblGrid>
        <w:gridCol w:w="2698"/>
        <w:gridCol w:w="6312"/>
      </w:tblGrid>
      <w:tr w:rsidTr="00B149FF">
        <w:tblPrEx>
          <w:tblW w:w="0" w:type="auto"/>
          <w:tblLayout w:type="fixed"/>
          <w:tblCellMar>
            <w:left w:w="62" w:type="dxa"/>
            <w:right w:w="62" w:type="dxa"/>
          </w:tblCellMar>
          <w:tblLook w:val="0000"/>
        </w:tblPrEx>
        <w:trPr>
          <w:tblHeader/>
        </w:trPr>
        <w:tc>
          <w:tcPr>
            <w:tcW w:w="9010" w:type="dxa"/>
            <w:gridSpan w:val="2"/>
            <w:tcBorders>
              <w:top w:val="nil"/>
              <w:left w:val="nil"/>
              <w:bottom w:val="nil"/>
              <w:right w:val="nil"/>
            </w:tcBorders>
            <w:tcMar>
              <w:top w:w="0" w:type="dxa"/>
              <w:left w:w="62" w:type="dxa"/>
              <w:bottom w:w="0" w:type="dxa"/>
              <w:right w:w="62" w:type="dxa"/>
            </w:tcMar>
          </w:tcPr>
          <w:p w:rsidR="00000000" w:rsidP="00B149FF">
            <w:pPr>
              <w:pStyle w:val="BodyText"/>
              <w:rPr>
                <w:lang w:val="en-NZ"/>
              </w:rPr>
            </w:pPr>
            <w:r w:rsidRPr="00B149FF">
              <w:t>This field allows for different work environments and conditions that may affect performance. Essential operating conditions that may be present (depending on the work situation, needs of the candidate, accessibility of the item, and local indus</w:t>
            </w:r>
            <w:r w:rsidRPr="00B149FF">
              <w:t>try and regional contexts) are included.</w:t>
            </w:r>
          </w:p>
        </w:tc>
      </w:tr>
      <w:tr w:rsidTr="00B149FF">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B149FF">
            <w:pPr>
              <w:pStyle w:val="BodyText"/>
              <w:rPr>
                <w:lang w:val="en-NZ"/>
              </w:rPr>
            </w:pPr>
            <w:r w:rsidRPr="00B149FF">
              <w:t>Industry 4.0 related systems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149FF" w:rsidP="00B149FF">
            <w:pPr>
              <w:pStyle w:val="ListBullet"/>
            </w:pPr>
            <w:r w:rsidRPr="00B149FF">
              <w:t>industrial internet of things (IIoT) devices</w:t>
            </w:r>
          </w:p>
          <w:p w:rsidR="00000000" w:rsidRPr="00B149FF" w:rsidP="00B149FF">
            <w:pPr>
              <w:pStyle w:val="ListBullet"/>
            </w:pPr>
            <w:r w:rsidRPr="00B149FF">
              <w:t>collaborative robots</w:t>
            </w:r>
          </w:p>
          <w:p w:rsidR="00000000" w:rsidRPr="00B149FF" w:rsidP="00B149FF">
            <w:pPr>
              <w:pStyle w:val="ListBullet"/>
            </w:pPr>
            <w:r w:rsidRPr="00B149FF">
              <w:t>networked and cloud connected traditional robots and other in</w:t>
            </w:r>
            <w:r w:rsidRPr="00B149FF">
              <w:t xml:space="preserve">dustrial automation </w:t>
            </w:r>
          </w:p>
          <w:p w:rsidR="00000000" w:rsidRPr="00B149FF" w:rsidP="00B149FF">
            <w:pPr>
              <w:pStyle w:val="ListBullet"/>
            </w:pPr>
            <w:r w:rsidRPr="00B149FF">
              <w:t>networked and cloud connected supervisory control and data acquisition systems (SCADA)</w:t>
            </w:r>
          </w:p>
          <w:p w:rsidR="00000000" w:rsidRPr="00B149FF" w:rsidP="00B149FF">
            <w:pPr>
              <w:pStyle w:val="ListBullet"/>
            </w:pPr>
            <w:r w:rsidRPr="00B149FF">
              <w:t>networked and cloud connected enterprise resource planning (ERP) systems</w:t>
            </w:r>
          </w:p>
          <w:p w:rsidR="00000000" w:rsidRPr="00B149FF" w:rsidP="00B149FF">
            <w:pPr>
              <w:pStyle w:val="ListBullet"/>
            </w:pPr>
            <w:r w:rsidRPr="00B149FF">
              <w:t>networked and cloud connected CAD and CAM systems</w:t>
            </w:r>
          </w:p>
          <w:p w:rsidR="00000000" w:rsidRPr="00B149FF" w:rsidP="00B149FF">
            <w:pPr>
              <w:pStyle w:val="ListBullet"/>
            </w:pPr>
            <w:r w:rsidRPr="00B149FF">
              <w:t>digital twins</w:t>
            </w:r>
          </w:p>
          <w:p w:rsidR="00000000" w:rsidRPr="00B149FF" w:rsidP="00B149FF">
            <w:pPr>
              <w:pStyle w:val="ListBullet"/>
            </w:pPr>
            <w:r w:rsidRPr="00B149FF">
              <w:t>augmented a</w:t>
            </w:r>
            <w:r w:rsidRPr="00B149FF">
              <w:t>nd virtual reality systems</w:t>
            </w:r>
          </w:p>
          <w:p w:rsidR="00000000" w:rsidRPr="00B149FF" w:rsidP="00B149FF">
            <w:pPr>
              <w:pStyle w:val="ListBullet"/>
            </w:pPr>
            <w:r w:rsidRPr="00B149FF">
              <w:t>networked and cloud connected CNC and additive manufacturing machines</w:t>
            </w:r>
          </w:p>
          <w:p w:rsidR="00000000" w:rsidRPr="00B149FF" w:rsidP="00B149FF">
            <w:pPr>
              <w:pStyle w:val="ListBullet"/>
            </w:pPr>
            <w:r w:rsidRPr="00B149FF">
              <w:t>networked and cloud connected data storage and processing facilities</w:t>
            </w:r>
          </w:p>
          <w:p w:rsidR="00000000" w:rsidRPr="00B149FF" w:rsidP="00B149FF">
            <w:pPr>
              <w:pStyle w:val="ListBullet"/>
            </w:pPr>
            <w:r w:rsidRPr="00B149FF">
              <w:t>networked and cloud connected edge devices</w:t>
            </w:r>
          </w:p>
          <w:p w:rsidR="00000000" w:rsidP="00B149FF">
            <w:pPr>
              <w:pStyle w:val="ListBullet"/>
              <w:rPr>
                <w:lang w:val="en-NZ"/>
              </w:rPr>
            </w:pPr>
            <w:r w:rsidRPr="00B149FF">
              <w:t>other networked and cloud connected digital dev</w:t>
            </w:r>
            <w:r w:rsidRPr="00B149FF">
              <w:t>ices and systems relevant to the workplace</w:t>
            </w:r>
          </w:p>
        </w:tc>
      </w:tr>
      <w:tr w:rsidTr="00B149FF">
        <w:tblPrEx>
          <w:tblW w:w="0" w:type="auto"/>
          <w:tblLayout w:type="fixed"/>
          <w:tblCellMar>
            <w:left w:w="62" w:type="dxa"/>
            <w:right w:w="62" w:type="dxa"/>
          </w:tblCellMar>
          <w:tblLook w:val="0000"/>
        </w:tblPrEx>
        <w:trPr>
          <w:trHeight w:val="1247"/>
        </w:trPr>
        <w:tc>
          <w:tcPr>
            <w:tcW w:w="2698" w:type="dxa"/>
            <w:tcBorders>
              <w:top w:val="nil"/>
              <w:left w:val="nil"/>
              <w:bottom w:val="nil"/>
              <w:right w:val="nil"/>
            </w:tcBorders>
            <w:tcMar>
              <w:top w:w="0" w:type="dxa"/>
              <w:left w:w="62" w:type="dxa"/>
              <w:bottom w:w="0" w:type="dxa"/>
              <w:right w:w="62" w:type="dxa"/>
            </w:tcMar>
          </w:tcPr>
          <w:p w:rsidR="00000000" w:rsidP="00B149FF">
            <w:pPr>
              <w:pStyle w:val="BodyText"/>
              <w:rPr>
                <w:lang w:val="en-NZ"/>
              </w:rPr>
            </w:pPr>
            <w:r w:rsidRPr="00B149FF">
              <w:t>Sources of data include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B149FF" w:rsidP="00B149FF">
            <w:pPr>
              <w:pStyle w:val="ListBullet"/>
            </w:pPr>
            <w:r w:rsidRPr="00B149FF">
              <w:t>radio frequency identification (RFID) tags</w:t>
            </w:r>
          </w:p>
          <w:p w:rsidR="00000000" w:rsidRPr="00B149FF" w:rsidP="00B149FF">
            <w:pPr>
              <w:pStyle w:val="ListBullet"/>
            </w:pPr>
            <w:r w:rsidRPr="00B149FF">
              <w:t>barcoded items</w:t>
            </w:r>
          </w:p>
          <w:p w:rsidR="00000000" w:rsidRPr="00B149FF" w:rsidP="00B149FF">
            <w:pPr>
              <w:pStyle w:val="ListBullet"/>
            </w:pPr>
            <w:r w:rsidRPr="00B149FF">
              <w:t>sensors</w:t>
            </w:r>
          </w:p>
          <w:p w:rsidR="00000000" w:rsidRPr="00B149FF" w:rsidP="00B149FF">
            <w:pPr>
              <w:pStyle w:val="ListBullet"/>
            </w:pPr>
            <w:r w:rsidRPr="00B149FF">
              <w:t>programmable logic controllers (PLCs)</w:t>
            </w:r>
          </w:p>
          <w:p w:rsidR="00000000" w:rsidRPr="00B149FF" w:rsidP="00B149FF">
            <w:pPr>
              <w:pStyle w:val="ListBullet"/>
            </w:pPr>
            <w:r w:rsidRPr="00B149FF">
              <w:t>supervisory control and data acquisition system (SCADA) output</w:t>
            </w:r>
          </w:p>
          <w:p w:rsidR="00000000" w:rsidP="00B149FF">
            <w:pPr>
              <w:pStyle w:val="ListBullet"/>
              <w:rPr>
                <w:lang w:val="en-NZ"/>
              </w:rPr>
            </w:pPr>
            <w:r w:rsidRPr="00B149FF">
              <w:t>historical process data</w:t>
            </w:r>
          </w:p>
        </w:tc>
      </w:tr>
      <w:tr w:rsidTr="00B149FF">
        <w:tblPrEx>
          <w:tblW w:w="0" w:type="auto"/>
          <w:tblLayout w:type="fixed"/>
          <w:tblCellMar>
            <w:left w:w="62" w:type="dxa"/>
            <w:right w:w="62" w:type="dxa"/>
          </w:tblCellMar>
          <w:tblLook w:val="0000"/>
        </w:tblPrEx>
        <w:trPr>
          <w:trHeight w:val="1365"/>
        </w:trPr>
        <w:tc>
          <w:tcPr>
            <w:tcW w:w="2698" w:type="dxa"/>
            <w:tcBorders>
              <w:top w:val="nil"/>
              <w:left w:val="nil"/>
              <w:bottom w:val="nil"/>
              <w:right w:val="nil"/>
            </w:tcBorders>
            <w:tcMar>
              <w:top w:w="0" w:type="dxa"/>
              <w:left w:w="62" w:type="dxa"/>
              <w:bottom w:w="0" w:type="dxa"/>
              <w:right w:w="62" w:type="dxa"/>
            </w:tcMar>
          </w:tcPr>
          <w:p w:rsidR="00000000" w:rsidP="00B149FF">
            <w:pPr>
              <w:pStyle w:val="BodyText"/>
              <w:rPr>
                <w:lang w:val="en-NZ"/>
              </w:rPr>
            </w:pPr>
            <w:r w:rsidRPr="00B149FF">
              <w:t>Computing infrastructure includes:</w:t>
            </w:r>
          </w:p>
        </w:tc>
        <w:tc>
          <w:tcPr>
            <w:tcW w:w="6312" w:type="dxa"/>
            <w:tcBorders>
              <w:top w:val="nil"/>
              <w:left w:val="nil"/>
              <w:bottom w:val="nil"/>
              <w:right w:val="nil"/>
            </w:tcBorders>
            <w:tcMar>
              <w:top w:w="0" w:type="dxa"/>
              <w:left w:w="62" w:type="dxa"/>
              <w:bottom w:w="0" w:type="dxa"/>
              <w:right w:w="62" w:type="dxa"/>
            </w:tcMar>
          </w:tcPr>
          <w:p w:rsidR="00000000" w:rsidRPr="00B149FF" w:rsidP="00B149FF">
            <w:pPr>
              <w:pStyle w:val="ListBullet"/>
            </w:pPr>
            <w:r w:rsidRPr="00B149FF">
              <w:t>on demand services</w:t>
            </w:r>
          </w:p>
          <w:p w:rsidR="00000000" w:rsidRPr="00B149FF" w:rsidP="00B149FF">
            <w:pPr>
              <w:pStyle w:val="ListBullet"/>
            </w:pPr>
            <w:r w:rsidRPr="00B149FF">
              <w:t>products</w:t>
            </w:r>
          </w:p>
          <w:p w:rsidR="00000000" w:rsidRPr="00B149FF" w:rsidP="00B149FF">
            <w:pPr>
              <w:pStyle w:val="ListBullet"/>
            </w:pPr>
            <w:r w:rsidRPr="00B149FF">
              <w:t>virtual servers</w:t>
            </w:r>
          </w:p>
          <w:p w:rsidR="00000000" w:rsidRPr="00B149FF" w:rsidP="00B149FF">
            <w:pPr>
              <w:pStyle w:val="ListBullet"/>
            </w:pPr>
            <w:r w:rsidRPr="00B149FF">
              <w:t>virtual PCs</w:t>
            </w:r>
          </w:p>
          <w:p w:rsidR="00000000" w:rsidRPr="00B149FF" w:rsidP="00B149FF">
            <w:pPr>
              <w:pStyle w:val="ListBullet"/>
            </w:pPr>
            <w:r w:rsidRPr="00B149FF">
              <w:t>virtual switches</w:t>
            </w:r>
          </w:p>
          <w:p w:rsidR="00000000" w:rsidRPr="00B149FF" w:rsidP="00B149FF">
            <w:pPr>
              <w:pStyle w:val="ListBullet"/>
            </w:pPr>
            <w:r w:rsidRPr="00B149FF">
              <w:t>storage clusters</w:t>
            </w:r>
          </w:p>
          <w:p w:rsidR="00000000" w:rsidRPr="00B149FF" w:rsidP="00B149FF">
            <w:pPr>
              <w:pStyle w:val="ListBullet"/>
            </w:pPr>
            <w:r w:rsidRPr="00B149FF">
              <w:t>networking</w:t>
            </w:r>
          </w:p>
        </w:tc>
      </w:tr>
    </w:tbl>
    <w:p w:rsidR="00F56A77" w:rsidP="00B149FF">
      <w:pPr>
        <w:pStyle w:val="BodyText"/>
      </w:pPr>
    </w:p>
    <w:p w:rsidR="00F56A77" w:rsidP="00B149FF">
      <w:pPr>
        <w:pStyle w:val="BodyText"/>
      </w:pPr>
    </w:p>
    <w:p w:rsidR="00000000" w:rsidRPr="00B149FF" w:rsidP="00B149FF">
      <w:pPr>
        <w:pStyle w:val="Heading1"/>
      </w:pPr>
      <w:bookmarkStart w:id="8" w:name="O_1275090"/>
      <w:bookmarkEnd w:id="8"/>
      <w:r w:rsidRPr="00B149FF">
        <w:t>Unit Mapping Information</w:t>
      </w:r>
    </w:p>
    <w:p w:rsidR="00F56A77" w:rsidP="00F56A77">
      <w:pPr>
        <w:pStyle w:val="BodyText"/>
      </w:pPr>
      <w:r w:rsidRPr="00B149FF">
        <w:t>No equivalent unit</w:t>
      </w:r>
    </w:p>
    <w:p w:rsidR="00000000" w:rsidRPr="00B149FF" w:rsidP="00B149FF">
      <w:pPr>
        <w:pStyle w:val="Heading1"/>
      </w:pPr>
      <w:bookmarkStart w:id="9" w:name="O_1275097"/>
      <w:bookmarkEnd w:id="9"/>
      <w:r w:rsidRPr="00B149FF">
        <w:t>Links</w:t>
      </w:r>
    </w:p>
    <w:p w:rsidR="00000000" w:rsidRPr="00B149FF" w:rsidP="00F56A77">
      <w:pPr>
        <w:pStyle w:val="BodyText"/>
      </w:pPr>
      <w:r w:rsidRPr="00B149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B0ED4">
        <w:rPr>
          <w:rStyle w:val="Hyperlink"/>
        </w:rPr>
        <w:t>https://vetnet.gov.au/Pages/TrainingDocs.aspx?q=b7050d37-5fd0-4740-8f7d-3b7a49c10bb2</w:t>
      </w:r>
      <w:r>
        <w:fldChar w:fldCharType="end"/>
      </w:r>
    </w:p>
    <w:p w:rsidR="00000000" w:rsidRPr="00B149FF" w:rsidP="00B149FF"/>
    <w:sectPr w:rsidSect="00B149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F" w:rsidRPr="00F56A77" w:rsidP="00F56A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77" w:rsidP="00B149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6A77" w:rsidP="00B149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6A77" w:rsidP="00B149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49FF" w:rsidRPr="00F56A77" w:rsidP="00F56A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49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6A77" w:rsidRPr="002D2AF8" w:rsidP="00B149FF">
    <w:pPr>
      <w:pStyle w:val="Header"/>
      <w:framePr w:wrap="around"/>
    </w:pPr>
    <w:r>
      <w:fldChar w:fldCharType="begin"/>
    </w:r>
    <w:r>
      <w:instrText xml:space="preserve"> TITLE   \* MERGEFORMAT </w:instrText>
    </w:r>
    <w:r>
      <w:fldChar w:fldCharType="separate"/>
    </w:r>
    <w:r>
      <w:t>MEM29008 Analyse and manage data in cloud-based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F56A77" w:rsidP="00B149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2C4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B6E3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49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49FF"/>
    <w:pPr>
      <w:spacing w:before="360" w:after="60"/>
      <w:outlineLvl w:val="0"/>
    </w:pPr>
    <w:rPr>
      <w:sz w:val="32"/>
    </w:rPr>
  </w:style>
  <w:style w:type="paragraph" w:styleId="Heading2">
    <w:name w:val="heading 2"/>
    <w:basedOn w:val="HeadingBase"/>
    <w:next w:val="BodyText"/>
    <w:link w:val="Heading2Char"/>
    <w:qFormat/>
    <w:rsid w:val="00B149FF"/>
    <w:pPr>
      <w:keepLines/>
      <w:spacing w:before="240" w:after="120"/>
      <w:outlineLvl w:val="1"/>
    </w:pPr>
    <w:rPr>
      <w:sz w:val="28"/>
      <w:szCs w:val="40"/>
    </w:rPr>
  </w:style>
  <w:style w:type="paragraph" w:styleId="Heading3">
    <w:name w:val="heading 3"/>
    <w:basedOn w:val="HeadingBase"/>
    <w:next w:val="BodyText"/>
    <w:link w:val="Heading3Char"/>
    <w:qFormat/>
    <w:rsid w:val="00B149FF"/>
    <w:pPr>
      <w:spacing w:before="180" w:after="120"/>
      <w:outlineLvl w:val="2"/>
    </w:pPr>
    <w:rPr>
      <w:spacing w:val="-10"/>
      <w:kern w:val="32"/>
    </w:rPr>
  </w:style>
  <w:style w:type="paragraph" w:styleId="Heading4">
    <w:name w:val="heading 4"/>
    <w:basedOn w:val="HeadingBase"/>
    <w:next w:val="BodyText"/>
    <w:link w:val="Heading4Char"/>
    <w:qFormat/>
    <w:rsid w:val="00B149FF"/>
    <w:pPr>
      <w:spacing w:before="160" w:after="120"/>
      <w:outlineLvl w:val="3"/>
    </w:pPr>
    <w:rPr>
      <w:sz w:val="22"/>
    </w:rPr>
  </w:style>
  <w:style w:type="paragraph" w:styleId="Heading5">
    <w:name w:val="heading 5"/>
    <w:basedOn w:val="HeadingBase"/>
    <w:next w:val="Normal"/>
    <w:link w:val="Heading5Char"/>
    <w:qFormat/>
    <w:rsid w:val="00B149FF"/>
    <w:pPr>
      <w:spacing w:before="80"/>
      <w:outlineLvl w:val="4"/>
    </w:pPr>
    <w:rPr>
      <w:color w:val="918585"/>
      <w:sz w:val="20"/>
    </w:rPr>
  </w:style>
  <w:style w:type="paragraph" w:styleId="Heading6">
    <w:name w:val="heading 6"/>
    <w:basedOn w:val="HeadingBase"/>
    <w:next w:val="Normal"/>
    <w:link w:val="Heading6Char"/>
    <w:qFormat/>
    <w:rsid w:val="00B149FF"/>
    <w:pPr>
      <w:spacing w:before="60"/>
      <w:outlineLvl w:val="5"/>
    </w:pPr>
    <w:rPr>
      <w:color w:val="918585"/>
      <w:sz w:val="20"/>
    </w:rPr>
  </w:style>
  <w:style w:type="paragraph" w:styleId="Heading7">
    <w:name w:val="heading 7"/>
    <w:basedOn w:val="Normal"/>
    <w:next w:val="Normal"/>
    <w:link w:val="Heading7Char"/>
    <w:qFormat/>
    <w:rsid w:val="00B149FF"/>
    <w:pPr>
      <w:ind w:left="720"/>
      <w:outlineLvl w:val="6"/>
    </w:pPr>
    <w:rPr>
      <w:i/>
    </w:rPr>
  </w:style>
  <w:style w:type="paragraph" w:styleId="Heading8">
    <w:name w:val="heading 8"/>
    <w:basedOn w:val="Normal"/>
    <w:next w:val="Normal"/>
    <w:link w:val="Heading8Char"/>
    <w:qFormat/>
    <w:rsid w:val="00B149FF"/>
    <w:pPr>
      <w:ind w:left="720"/>
      <w:outlineLvl w:val="7"/>
    </w:pPr>
    <w:rPr>
      <w:i/>
    </w:rPr>
  </w:style>
  <w:style w:type="paragraph" w:styleId="Heading9">
    <w:name w:val="heading 9"/>
    <w:basedOn w:val="Normal"/>
    <w:next w:val="Normal"/>
    <w:link w:val="Heading9Char"/>
    <w:qFormat/>
    <w:rsid w:val="00B149FF"/>
    <w:pPr>
      <w:ind w:left="720"/>
      <w:outlineLvl w:val="8"/>
    </w:pPr>
    <w:rPr>
      <w:i/>
    </w:rPr>
  </w:style>
  <w:style w:type="character" w:default="1" w:styleId="DefaultParagraphFont">
    <w:name w:val="Default Paragraph Font"/>
    <w:uiPriority w:val="1"/>
    <w:unhideWhenUsed/>
    <w:rsid w:val="00B149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49FF"/>
  </w:style>
  <w:style w:type="character" w:customStyle="1" w:styleId="Heading1Char">
    <w:name w:val="Heading 1 Char"/>
    <w:basedOn w:val="DefaultParagraphFont"/>
    <w:link w:val="Heading1"/>
    <w:rsid w:val="00B149FF"/>
    <w:rPr>
      <w:rFonts w:ascii="Times New Roman" w:eastAsia="Times New Roman" w:hAnsi="Times New Roman" w:cs="Times New Roman"/>
      <w:b/>
      <w:sz w:val="32"/>
      <w:szCs w:val="20"/>
      <w:lang w:eastAsia="en-US"/>
    </w:rPr>
  </w:style>
  <w:style w:type="paragraph" w:styleId="BodyText">
    <w:name w:val="Body Text"/>
    <w:basedOn w:val="Normal"/>
    <w:link w:val="BodyTextChar"/>
    <w:rsid w:val="00B149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49FF"/>
    <w:rPr>
      <w:rFonts w:ascii="Times New Roman" w:eastAsia="Times New Roman" w:hAnsi="Times New Roman" w:cs="Times New Roman"/>
      <w:sz w:val="24"/>
      <w:lang w:eastAsia="en-US"/>
    </w:rPr>
  </w:style>
  <w:style w:type="paragraph" w:styleId="ListBullet">
    <w:name w:val="List Bullet"/>
    <w:basedOn w:val="List"/>
    <w:rsid w:val="00B149FF"/>
    <w:pPr>
      <w:numPr>
        <w:numId w:val="11"/>
      </w:numPr>
      <w:tabs>
        <w:tab w:val="clear" w:pos="340"/>
      </w:tabs>
      <w:spacing w:before="40" w:after="40"/>
    </w:pPr>
  </w:style>
  <w:style w:type="character" w:customStyle="1" w:styleId="SpecialBold">
    <w:name w:val="Special Bold"/>
    <w:basedOn w:val="DefaultParagraphFont"/>
    <w:rsid w:val="00B149FF"/>
    <w:rPr>
      <w:b/>
      <w:spacing w:val="0"/>
    </w:rPr>
  </w:style>
  <w:style w:type="paragraph" w:customStyle="1" w:styleId="SuperHeading">
    <w:name w:val="SuperHeading"/>
    <w:basedOn w:val="Normal"/>
    <w:rsid w:val="00B149FF"/>
    <w:pPr>
      <w:spacing w:before="240" w:after="120"/>
      <w:outlineLvl w:val="0"/>
    </w:pPr>
    <w:rPr>
      <w:rFonts w:ascii="Times New Roman" w:hAnsi="Times New Roman"/>
      <w:b/>
      <w:sz w:val="32"/>
    </w:rPr>
  </w:style>
  <w:style w:type="paragraph" w:customStyle="1" w:styleId="AllowPageBreak">
    <w:name w:val="AllowPageBreak"/>
    <w:rsid w:val="00B149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49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49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49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49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49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49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49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49FF"/>
    <w:rPr>
      <w:rFonts w:ascii="Courier New" w:eastAsia="Times New Roman" w:hAnsi="Courier New" w:cs="Times New Roman"/>
      <w:i/>
      <w:szCs w:val="20"/>
      <w:lang w:eastAsia="en-US"/>
    </w:rPr>
  </w:style>
  <w:style w:type="paragraph" w:customStyle="1" w:styleId="HeadingBase">
    <w:name w:val="Heading Base"/>
    <w:rsid w:val="00B149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49FF"/>
    <w:pPr>
      <w:tabs>
        <w:tab w:val="right" w:leader="dot" w:pos="9072"/>
      </w:tabs>
      <w:ind w:left="567"/>
    </w:pPr>
    <w:rPr>
      <w:szCs w:val="22"/>
    </w:rPr>
  </w:style>
  <w:style w:type="paragraph" w:customStyle="1" w:styleId="TOCBase">
    <w:name w:val="TOC Base"/>
    <w:rsid w:val="00B149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49FF"/>
    <w:pPr>
      <w:tabs>
        <w:tab w:val="right" w:leader="dot" w:pos="9072"/>
      </w:tabs>
      <w:spacing w:before="40" w:after="40"/>
      <w:ind w:left="284"/>
    </w:pPr>
    <w:rPr>
      <w:rFonts w:ascii="Times New Roman" w:hAnsi="Times New Roman"/>
    </w:rPr>
  </w:style>
  <w:style w:type="paragraph" w:styleId="TOC1">
    <w:name w:val="toc 1"/>
    <w:basedOn w:val="TOCBase"/>
    <w:next w:val="Normal"/>
    <w:rsid w:val="00B149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49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49FF"/>
    <w:rPr>
      <w:rFonts w:ascii="Times New Roman" w:eastAsia="Times New Roman" w:hAnsi="Times New Roman" w:cs="Times New Roman"/>
      <w:sz w:val="16"/>
      <w:lang w:eastAsia="en-US"/>
    </w:rPr>
  </w:style>
  <w:style w:type="paragraph" w:styleId="Title">
    <w:name w:val="Title"/>
    <w:basedOn w:val="HeadingBase"/>
    <w:link w:val="TitleChar"/>
    <w:qFormat/>
    <w:rsid w:val="00B149FF"/>
    <w:pPr>
      <w:spacing w:before="5040"/>
      <w:jc w:val="center"/>
    </w:pPr>
    <w:rPr>
      <w:sz w:val="48"/>
      <w:szCs w:val="72"/>
      <w:lang w:val="en-US"/>
    </w:rPr>
  </w:style>
  <w:style w:type="character" w:customStyle="1" w:styleId="TitleChar">
    <w:name w:val="Title Char"/>
    <w:basedOn w:val="DefaultParagraphFont"/>
    <w:link w:val="Title"/>
    <w:rsid w:val="00B149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49FF"/>
    <w:pPr>
      <w:tabs>
        <w:tab w:val="left" w:pos="3600"/>
        <w:tab w:val="left" w:pos="3958"/>
      </w:tabs>
    </w:pPr>
  </w:style>
  <w:style w:type="paragraph" w:styleId="List">
    <w:name w:val="List"/>
    <w:basedOn w:val="BodyText"/>
    <w:next w:val="BodyText"/>
    <w:rsid w:val="00B149FF"/>
    <w:pPr>
      <w:tabs>
        <w:tab w:val="left" w:pos="340"/>
      </w:tabs>
      <w:spacing w:before="60" w:after="60"/>
      <w:ind w:left="340" w:hanging="340"/>
    </w:pPr>
  </w:style>
  <w:style w:type="paragraph" w:customStyle="1" w:styleId="Note">
    <w:name w:val="Note"/>
    <w:basedOn w:val="BodyText"/>
    <w:rsid w:val="00B149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49FF"/>
    <w:pPr>
      <w:framePr w:wrap="auto" w:hAnchor="text" w:y="6049"/>
    </w:pPr>
    <w:rPr>
      <w:color w:val="000000"/>
      <w:sz w:val="40"/>
    </w:rPr>
  </w:style>
  <w:style w:type="paragraph" w:customStyle="1" w:styleId="TOCTitle">
    <w:name w:val="TOCTitle"/>
    <w:basedOn w:val="Heading1"/>
    <w:rsid w:val="00B149FF"/>
    <w:pPr>
      <w:spacing w:after="240"/>
      <w:jc w:val="center"/>
      <w:outlineLvl w:val="9"/>
    </w:pPr>
    <w:rPr>
      <w:caps/>
    </w:rPr>
  </w:style>
  <w:style w:type="paragraph" w:customStyle="1" w:styleId="Version">
    <w:name w:val="Version"/>
    <w:rsid w:val="00B149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49FF"/>
    <w:pPr>
      <w:numPr>
        <w:numId w:val="12"/>
      </w:numPr>
      <w:tabs>
        <w:tab w:val="clear" w:pos="680"/>
      </w:tabs>
    </w:pPr>
  </w:style>
  <w:style w:type="paragraph" w:styleId="Index1">
    <w:name w:val="index 1"/>
    <w:basedOn w:val="Normal"/>
    <w:next w:val="Normal"/>
    <w:semiHidden/>
    <w:rsid w:val="00B149FF"/>
    <w:pPr>
      <w:keepNext w:val="0"/>
      <w:tabs>
        <w:tab w:val="right" w:pos="4176"/>
      </w:tabs>
      <w:ind w:left="198" w:hanging="198"/>
    </w:pPr>
    <w:rPr>
      <w:rFonts w:ascii="Garamond" w:hAnsi="Garamond"/>
    </w:rPr>
  </w:style>
  <w:style w:type="paragraph" w:styleId="IndexHeading">
    <w:name w:val="index heading"/>
    <w:basedOn w:val="Normal"/>
    <w:next w:val="Index1"/>
    <w:semiHidden/>
    <w:rsid w:val="00B149FF"/>
    <w:pPr>
      <w:spacing w:before="120" w:after="120"/>
    </w:pPr>
    <w:rPr>
      <w:rFonts w:ascii="Arial" w:hAnsi="Arial"/>
      <w:b/>
      <w:color w:val="918585"/>
      <w:sz w:val="24"/>
    </w:rPr>
  </w:style>
  <w:style w:type="paragraph" w:styleId="Header">
    <w:name w:val="header"/>
    <w:basedOn w:val="Normal"/>
    <w:link w:val="HeaderChar"/>
    <w:rsid w:val="00B149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49FF"/>
    <w:rPr>
      <w:rFonts w:ascii="Times New Roman" w:eastAsia="Times New Roman" w:hAnsi="Times New Roman" w:cs="Times New Roman"/>
      <w:sz w:val="16"/>
      <w:szCs w:val="20"/>
      <w:lang w:val="en-GB" w:eastAsia="en-US"/>
    </w:rPr>
  </w:style>
  <w:style w:type="paragraph" w:customStyle="1" w:styleId="Chapter">
    <w:name w:val="Chapter"/>
    <w:basedOn w:val="Normal"/>
    <w:rsid w:val="00B149FF"/>
    <w:pPr>
      <w:spacing w:before="240"/>
    </w:pPr>
    <w:rPr>
      <w:rFonts w:ascii="Times New Roman" w:hAnsi="Times New Roman"/>
      <w:smallCaps/>
      <w:spacing w:val="80"/>
      <w:sz w:val="28"/>
    </w:rPr>
  </w:style>
  <w:style w:type="paragraph" w:customStyle="1" w:styleId="InChapter">
    <w:name w:val="InChapter"/>
    <w:basedOn w:val="Heading3"/>
    <w:rsid w:val="00B149FF"/>
    <w:pPr>
      <w:spacing w:after="240"/>
      <w:outlineLvl w:val="9"/>
    </w:pPr>
    <w:rPr>
      <w:noProof/>
    </w:rPr>
  </w:style>
  <w:style w:type="paragraph" w:styleId="Index2">
    <w:name w:val="index 2"/>
    <w:basedOn w:val="Normal"/>
    <w:next w:val="Normal"/>
    <w:semiHidden/>
    <w:rsid w:val="00B149FF"/>
    <w:pPr>
      <w:tabs>
        <w:tab w:val="right" w:pos="4176"/>
      </w:tabs>
      <w:ind w:left="568" w:hanging="284"/>
    </w:pPr>
    <w:rPr>
      <w:rFonts w:ascii="Garamond" w:hAnsi="Garamond"/>
    </w:rPr>
  </w:style>
  <w:style w:type="paragraph" w:customStyle="1" w:styleId="Byline">
    <w:name w:val="Byline"/>
    <w:rsid w:val="00B149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49FF"/>
    <w:pPr>
      <w:tabs>
        <w:tab w:val="clear" w:pos="3600"/>
        <w:tab w:val="clear" w:pos="3958"/>
      </w:tabs>
      <w:jc w:val="right"/>
    </w:pPr>
  </w:style>
  <w:style w:type="character" w:styleId="Emphasis">
    <w:name w:val="Emphasis"/>
    <w:basedOn w:val="DefaultParagraphFont"/>
    <w:qFormat/>
    <w:rsid w:val="00B149FF"/>
    <w:rPr>
      <w:i/>
    </w:rPr>
  </w:style>
  <w:style w:type="paragraph" w:styleId="Caption">
    <w:name w:val="caption"/>
    <w:basedOn w:val="BodyText"/>
    <w:next w:val="Normal"/>
    <w:qFormat/>
    <w:rsid w:val="00B149FF"/>
    <w:pPr>
      <w:framePr w:w="2268" w:hSpace="181" w:vSpace="181" w:wrap="around" w:vAnchor="text" w:hAnchor="page" w:x="1135" w:y="285" w:anchorLock="1"/>
    </w:pPr>
    <w:rPr>
      <w:i/>
    </w:rPr>
  </w:style>
  <w:style w:type="paragraph" w:customStyle="1" w:styleId="MiniTOCTitle">
    <w:name w:val="MiniTOCTitle"/>
    <w:basedOn w:val="Heading4"/>
    <w:rsid w:val="00B149FF"/>
    <w:pPr>
      <w:spacing w:before="240"/>
      <w:outlineLvl w:val="9"/>
    </w:pPr>
    <w:rPr>
      <w:noProof/>
      <w:sz w:val="24"/>
    </w:rPr>
  </w:style>
  <w:style w:type="paragraph" w:customStyle="1" w:styleId="MiniTOCItem">
    <w:name w:val="MiniTOCItem"/>
    <w:basedOn w:val="ListBullet"/>
    <w:rsid w:val="00B149FF"/>
    <w:pPr>
      <w:numPr>
        <w:numId w:val="0"/>
      </w:numPr>
      <w:tabs>
        <w:tab w:val="right" w:leader="dot" w:pos="6521"/>
      </w:tabs>
      <w:spacing w:before="0" w:after="0"/>
    </w:pPr>
  </w:style>
  <w:style w:type="paragraph" w:customStyle="1" w:styleId="TOFTitle">
    <w:name w:val="TOFTitle"/>
    <w:basedOn w:val="TOCTitle"/>
    <w:rsid w:val="00B149FF"/>
  </w:style>
  <w:style w:type="paragraph" w:styleId="TableofFigures">
    <w:name w:val="table of figures"/>
    <w:basedOn w:val="Normal"/>
    <w:next w:val="Normal"/>
    <w:semiHidden/>
    <w:rsid w:val="00B149FF"/>
    <w:pPr>
      <w:tabs>
        <w:tab w:val="right" w:leader="dot" w:pos="9072"/>
      </w:tabs>
      <w:ind w:left="970" w:hanging="403"/>
    </w:pPr>
    <w:rPr>
      <w:rFonts w:ascii="Times New Roman" w:hAnsi="Times New Roman"/>
      <w:b/>
    </w:rPr>
  </w:style>
  <w:style w:type="paragraph" w:styleId="ListNumber">
    <w:name w:val="List Number"/>
    <w:basedOn w:val="List"/>
    <w:rsid w:val="00B149FF"/>
    <w:pPr>
      <w:numPr>
        <w:numId w:val="14"/>
      </w:numPr>
      <w:tabs>
        <w:tab w:val="clear" w:pos="340"/>
      </w:tabs>
    </w:pPr>
  </w:style>
  <w:style w:type="character" w:customStyle="1" w:styleId="WingdingSymbols">
    <w:name w:val="Wingding Symbols"/>
    <w:rsid w:val="00B149FF"/>
    <w:rPr>
      <w:rFonts w:ascii="Wingdings" w:hAnsi="Wingdings"/>
    </w:rPr>
  </w:style>
  <w:style w:type="paragraph" w:customStyle="1" w:styleId="TableHeading">
    <w:name w:val="Table Heading"/>
    <w:basedOn w:val="HeadingBase"/>
    <w:rsid w:val="00B149FF"/>
    <w:pPr>
      <w:keepLines/>
      <w:pBdr>
        <w:bottom w:val="single" w:sz="6" w:space="1" w:color="918585"/>
      </w:pBdr>
      <w:spacing w:before="240"/>
    </w:pPr>
  </w:style>
  <w:style w:type="character" w:customStyle="1" w:styleId="HotSpot">
    <w:name w:val="HotSpot"/>
    <w:rsid w:val="00B149FF"/>
    <w:rPr>
      <w:color w:val="0033CC"/>
      <w:u w:val="none"/>
    </w:rPr>
  </w:style>
  <w:style w:type="paragraph" w:customStyle="1" w:styleId="BodyTextRight">
    <w:name w:val="Body Text Right"/>
    <w:basedOn w:val="BodyText"/>
    <w:rsid w:val="00B149FF"/>
    <w:pPr>
      <w:spacing w:before="0" w:after="0"/>
      <w:jc w:val="right"/>
    </w:pPr>
  </w:style>
  <w:style w:type="paragraph" w:styleId="Index3">
    <w:name w:val="index 3"/>
    <w:basedOn w:val="ListNumber2"/>
    <w:next w:val="Normal"/>
    <w:semiHidden/>
    <w:rsid w:val="00B149FF"/>
    <w:pPr>
      <w:numPr>
        <w:numId w:val="0"/>
      </w:numPr>
      <w:tabs>
        <w:tab w:val="right" w:leader="dot" w:pos="4176"/>
      </w:tabs>
    </w:pPr>
  </w:style>
  <w:style w:type="paragraph" w:styleId="ListNumber2">
    <w:name w:val="List Number 2"/>
    <w:basedOn w:val="List2"/>
    <w:rsid w:val="00B149FF"/>
    <w:pPr>
      <w:numPr>
        <w:numId w:val="9"/>
      </w:numPr>
      <w:tabs>
        <w:tab w:val="clear" w:pos="1060"/>
      </w:tabs>
    </w:pPr>
  </w:style>
  <w:style w:type="paragraph" w:customStyle="1" w:styleId="MarginNote">
    <w:name w:val="Margin Note"/>
    <w:basedOn w:val="BodyText"/>
    <w:rsid w:val="00B149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49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49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49FF"/>
    <w:rPr>
      <w:sz w:val="32"/>
    </w:rPr>
  </w:style>
  <w:style w:type="paragraph" w:customStyle="1" w:styleId="HeadingProcedure">
    <w:name w:val="Heading Procedure"/>
    <w:basedOn w:val="HeadingBase"/>
    <w:next w:val="Normal"/>
    <w:rsid w:val="00B149FF"/>
    <w:pPr>
      <w:tabs>
        <w:tab w:val="left" w:pos="0"/>
      </w:tabs>
      <w:spacing w:before="120" w:after="60"/>
    </w:pPr>
    <w:rPr>
      <w:i/>
      <w:color w:val="918585"/>
      <w:sz w:val="22"/>
    </w:rPr>
  </w:style>
  <w:style w:type="paragraph" w:customStyle="1" w:styleId="TableBodyText">
    <w:name w:val="Table Body Text"/>
    <w:basedOn w:val="BodyText"/>
    <w:rsid w:val="00B149FF"/>
    <w:pPr>
      <w:spacing w:before="60" w:after="60"/>
    </w:pPr>
  </w:style>
  <w:style w:type="paragraph" w:styleId="ListContinue">
    <w:name w:val="List Continue"/>
    <w:basedOn w:val="List"/>
    <w:rsid w:val="00B149FF"/>
    <w:pPr>
      <w:ind w:firstLine="0"/>
    </w:pPr>
  </w:style>
  <w:style w:type="paragraph" w:customStyle="1" w:styleId="ListNote">
    <w:name w:val="List Note"/>
    <w:basedOn w:val="List"/>
    <w:rsid w:val="00B149FF"/>
    <w:pPr>
      <w:pBdr>
        <w:top w:val="single" w:sz="6" w:space="2" w:color="918585"/>
        <w:bottom w:val="single" w:sz="6" w:space="2" w:color="918585"/>
      </w:pBdr>
      <w:tabs>
        <w:tab w:val="left" w:pos="1021"/>
      </w:tabs>
      <w:ind w:firstLine="0"/>
    </w:pPr>
  </w:style>
  <w:style w:type="paragraph" w:customStyle="1" w:styleId="Warning">
    <w:name w:val="Warning"/>
    <w:basedOn w:val="BodyText"/>
    <w:rsid w:val="00B149FF"/>
    <w:pPr>
      <w:shd w:val="clear" w:color="auto" w:fill="D9D9D9"/>
      <w:tabs>
        <w:tab w:val="left" w:pos="992"/>
      </w:tabs>
      <w:ind w:left="119" w:right="119"/>
    </w:pPr>
    <w:rPr>
      <w:sz w:val="20"/>
    </w:rPr>
  </w:style>
  <w:style w:type="paragraph" w:customStyle="1" w:styleId="MarginIcons">
    <w:name w:val="Margin Icons"/>
    <w:basedOn w:val="BodyText"/>
    <w:rsid w:val="00B149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49FF"/>
    <w:rPr>
      <w:rFonts w:ascii="Courier New" w:hAnsi="Courier New"/>
    </w:rPr>
  </w:style>
  <w:style w:type="paragraph" w:customStyle="1" w:styleId="NoteBullet">
    <w:name w:val="Note Bullet"/>
    <w:basedOn w:val="Note"/>
    <w:rsid w:val="00B149FF"/>
    <w:pPr>
      <w:tabs>
        <w:tab w:val="clear" w:pos="680"/>
      </w:tabs>
      <w:spacing w:before="60" w:after="60"/>
    </w:pPr>
  </w:style>
  <w:style w:type="paragraph" w:customStyle="1" w:styleId="SubHeading2">
    <w:name w:val="SubHeading2"/>
    <w:basedOn w:val="HeadingBase"/>
    <w:rsid w:val="00B149FF"/>
    <w:pPr>
      <w:spacing w:before="240" w:after="60"/>
    </w:pPr>
    <w:rPr>
      <w:sz w:val="20"/>
    </w:rPr>
  </w:style>
  <w:style w:type="paragraph" w:customStyle="1" w:styleId="SubHeading1">
    <w:name w:val="SubHeading1"/>
    <w:basedOn w:val="HeadingBase"/>
    <w:rsid w:val="00B149FF"/>
    <w:pPr>
      <w:spacing w:before="240" w:after="60"/>
    </w:pPr>
    <w:rPr>
      <w:color w:val="918585"/>
      <w:sz w:val="22"/>
    </w:rPr>
  </w:style>
  <w:style w:type="paragraph" w:customStyle="1" w:styleId="SideHeading">
    <w:name w:val="Side Heading"/>
    <w:basedOn w:val="HeadingBase"/>
    <w:rsid w:val="00B149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49FF"/>
    <w:pPr>
      <w:numPr>
        <w:numId w:val="10"/>
      </w:numPr>
    </w:pPr>
  </w:style>
  <w:style w:type="paragraph" w:styleId="PlainText">
    <w:name w:val="Plain Text"/>
    <w:basedOn w:val="Normal"/>
    <w:link w:val="PlainTextChar"/>
    <w:rsid w:val="00B149FF"/>
    <w:rPr>
      <w:sz w:val="20"/>
    </w:rPr>
  </w:style>
  <w:style w:type="character" w:customStyle="1" w:styleId="PlainTextChar">
    <w:name w:val="Plain Text Char"/>
    <w:basedOn w:val="DefaultParagraphFont"/>
    <w:link w:val="PlainText"/>
    <w:rsid w:val="00B149FF"/>
    <w:rPr>
      <w:rFonts w:ascii="Courier New" w:eastAsia="Times New Roman" w:hAnsi="Courier New" w:cs="Times New Roman"/>
      <w:sz w:val="20"/>
      <w:szCs w:val="20"/>
      <w:lang w:eastAsia="en-US"/>
    </w:rPr>
  </w:style>
  <w:style w:type="character" w:customStyle="1" w:styleId="MenuOption">
    <w:name w:val="Menu Option"/>
    <w:basedOn w:val="DefaultParagraphFont"/>
    <w:rsid w:val="00B149FF"/>
    <w:rPr>
      <w:b/>
      <w:smallCaps/>
    </w:rPr>
  </w:style>
  <w:style w:type="paragraph" w:customStyle="1" w:styleId="TableListNumber">
    <w:name w:val="Table List Number"/>
    <w:basedOn w:val="ListNumber"/>
    <w:rsid w:val="00B149FF"/>
    <w:pPr>
      <w:numPr>
        <w:numId w:val="0"/>
      </w:numPr>
    </w:pPr>
  </w:style>
  <w:style w:type="paragraph" w:styleId="TOC4">
    <w:name w:val="toc 4"/>
    <w:basedOn w:val="TOCBase"/>
    <w:next w:val="Normal"/>
    <w:semiHidden/>
    <w:rsid w:val="00B149FF"/>
    <w:pPr>
      <w:tabs>
        <w:tab w:val="right" w:leader="dot" w:pos="9071"/>
      </w:tabs>
      <w:ind w:left="1701"/>
    </w:pPr>
  </w:style>
  <w:style w:type="paragraph" w:customStyle="1" w:styleId="ListAlpha">
    <w:name w:val="List Alpha"/>
    <w:basedOn w:val="List"/>
    <w:rsid w:val="00B149FF"/>
    <w:pPr>
      <w:numPr>
        <w:numId w:val="8"/>
      </w:numPr>
    </w:pPr>
  </w:style>
  <w:style w:type="paragraph" w:customStyle="1" w:styleId="ListAlpha2">
    <w:name w:val="List Alpha 2"/>
    <w:basedOn w:val="List2"/>
    <w:rsid w:val="00B149FF"/>
    <w:pPr>
      <w:numPr>
        <w:numId w:val="7"/>
      </w:numPr>
    </w:pPr>
  </w:style>
  <w:style w:type="paragraph" w:styleId="List2">
    <w:name w:val="List 2"/>
    <w:basedOn w:val="BodyText"/>
    <w:rsid w:val="00B149FF"/>
    <w:pPr>
      <w:tabs>
        <w:tab w:val="left" w:pos="680"/>
      </w:tabs>
      <w:spacing w:before="60" w:after="60"/>
      <w:ind w:left="680" w:hanging="340"/>
    </w:pPr>
  </w:style>
  <w:style w:type="paragraph" w:styleId="List3">
    <w:name w:val="List 3"/>
    <w:basedOn w:val="BodyText"/>
    <w:rsid w:val="00B149FF"/>
    <w:pPr>
      <w:tabs>
        <w:tab w:val="left" w:pos="1021"/>
      </w:tabs>
      <w:spacing w:before="60" w:after="60"/>
      <w:ind w:left="1020" w:hanging="340"/>
    </w:pPr>
  </w:style>
  <w:style w:type="paragraph" w:styleId="List4">
    <w:name w:val="List 4"/>
    <w:basedOn w:val="BodyText"/>
    <w:rsid w:val="00B149FF"/>
    <w:pPr>
      <w:tabs>
        <w:tab w:val="left" w:pos="1361"/>
      </w:tabs>
      <w:spacing w:before="60" w:after="60"/>
      <w:ind w:left="1361" w:hanging="340"/>
    </w:pPr>
  </w:style>
  <w:style w:type="paragraph" w:styleId="List5">
    <w:name w:val="List 5"/>
    <w:basedOn w:val="BodyText"/>
    <w:rsid w:val="00B149FF"/>
    <w:pPr>
      <w:tabs>
        <w:tab w:val="left" w:pos="1701"/>
      </w:tabs>
      <w:spacing w:before="60" w:after="60"/>
      <w:ind w:left="1701" w:hanging="340"/>
    </w:pPr>
  </w:style>
  <w:style w:type="paragraph" w:styleId="ListBullet3">
    <w:name w:val="List Bullet 3"/>
    <w:basedOn w:val="List3"/>
    <w:rsid w:val="00B149FF"/>
    <w:pPr>
      <w:numPr>
        <w:numId w:val="13"/>
      </w:numPr>
      <w:tabs>
        <w:tab w:val="clear" w:pos="1021"/>
      </w:tabs>
      <w:ind w:left="1037" w:hanging="357"/>
    </w:pPr>
  </w:style>
  <w:style w:type="paragraph" w:styleId="ListBullet4">
    <w:name w:val="List Bullet 4"/>
    <w:basedOn w:val="List4"/>
    <w:rsid w:val="00B149FF"/>
    <w:pPr>
      <w:numPr>
        <w:numId w:val="2"/>
      </w:numPr>
      <w:tabs>
        <w:tab w:val="clear" w:pos="1361"/>
      </w:tabs>
    </w:pPr>
  </w:style>
  <w:style w:type="paragraph" w:styleId="ListBullet5">
    <w:name w:val="List Bullet 5"/>
    <w:basedOn w:val="List5"/>
    <w:rsid w:val="00B149FF"/>
    <w:pPr>
      <w:numPr>
        <w:numId w:val="3"/>
      </w:numPr>
    </w:pPr>
  </w:style>
  <w:style w:type="paragraph" w:styleId="ListContinue2">
    <w:name w:val="List Continue 2"/>
    <w:basedOn w:val="List2"/>
    <w:rsid w:val="00B149FF"/>
    <w:pPr>
      <w:ind w:firstLine="0"/>
    </w:pPr>
  </w:style>
  <w:style w:type="paragraph" w:styleId="ListContinue3">
    <w:name w:val="List Continue 3"/>
    <w:basedOn w:val="List3"/>
    <w:rsid w:val="00B149FF"/>
    <w:pPr>
      <w:ind w:left="1021" w:firstLine="0"/>
    </w:pPr>
  </w:style>
  <w:style w:type="paragraph" w:styleId="ListContinue4">
    <w:name w:val="List Continue 4"/>
    <w:basedOn w:val="List4"/>
    <w:rsid w:val="00B149FF"/>
    <w:pPr>
      <w:ind w:firstLine="0"/>
    </w:pPr>
  </w:style>
  <w:style w:type="paragraph" w:styleId="ListContinue5">
    <w:name w:val="List Continue 5"/>
    <w:basedOn w:val="List5"/>
    <w:rsid w:val="00B149FF"/>
    <w:pPr>
      <w:ind w:firstLine="0"/>
    </w:pPr>
  </w:style>
  <w:style w:type="paragraph" w:styleId="ListNumber3">
    <w:name w:val="List Number 3"/>
    <w:basedOn w:val="List3"/>
    <w:rsid w:val="00B149FF"/>
    <w:pPr>
      <w:numPr>
        <w:numId w:val="4"/>
      </w:numPr>
    </w:pPr>
  </w:style>
  <w:style w:type="paragraph" w:styleId="ListNumber4">
    <w:name w:val="List Number 4"/>
    <w:basedOn w:val="List4"/>
    <w:rsid w:val="00B149FF"/>
    <w:pPr>
      <w:numPr>
        <w:numId w:val="5"/>
      </w:numPr>
    </w:pPr>
  </w:style>
  <w:style w:type="paragraph" w:styleId="ListNumber5">
    <w:name w:val="List Number 5"/>
    <w:basedOn w:val="List5"/>
    <w:rsid w:val="00B149FF"/>
    <w:pPr>
      <w:numPr>
        <w:numId w:val="6"/>
      </w:numPr>
    </w:pPr>
  </w:style>
  <w:style w:type="paragraph" w:styleId="BlockText">
    <w:name w:val="Block Text"/>
    <w:basedOn w:val="Normal"/>
    <w:rsid w:val="00B149FF"/>
    <w:pPr>
      <w:spacing w:after="120"/>
      <w:ind w:left="1440" w:right="1440"/>
    </w:pPr>
  </w:style>
  <w:style w:type="character" w:customStyle="1" w:styleId="Subscript">
    <w:name w:val="Subscript"/>
    <w:basedOn w:val="DefaultParagraphFont"/>
    <w:rsid w:val="00B149FF"/>
    <w:rPr>
      <w:sz w:val="16"/>
      <w:vertAlign w:val="subscript"/>
    </w:rPr>
  </w:style>
  <w:style w:type="character" w:customStyle="1" w:styleId="Superscript">
    <w:name w:val="Superscript"/>
    <w:basedOn w:val="DefaultParagraphFont"/>
    <w:rsid w:val="00B149FF"/>
    <w:rPr>
      <w:sz w:val="16"/>
      <w:vertAlign w:val="superscript"/>
    </w:rPr>
  </w:style>
  <w:style w:type="character" w:customStyle="1" w:styleId="Symbols">
    <w:name w:val="Symbols"/>
    <w:basedOn w:val="DefaultParagraphFont"/>
    <w:rsid w:val="00B149FF"/>
    <w:rPr>
      <w:rFonts w:ascii="Symbol" w:hAnsi="Symbol"/>
    </w:rPr>
  </w:style>
  <w:style w:type="character" w:customStyle="1" w:styleId="MenuOptions">
    <w:name w:val="Menu Options"/>
    <w:basedOn w:val="DefaultParagraphFont"/>
    <w:rsid w:val="00B149FF"/>
    <w:rPr>
      <w:rFonts w:ascii="Arial Narrow" w:hAnsi="Arial Narrow"/>
      <w:smallCaps/>
    </w:rPr>
  </w:style>
  <w:style w:type="character" w:customStyle="1" w:styleId="Buttons">
    <w:name w:val="Buttons"/>
    <w:basedOn w:val="DefaultParagraphFont"/>
    <w:rsid w:val="00B149FF"/>
    <w:rPr>
      <w:b/>
    </w:rPr>
  </w:style>
  <w:style w:type="character" w:customStyle="1" w:styleId="Underlined">
    <w:name w:val="Underlined"/>
    <w:basedOn w:val="DefaultParagraphFont"/>
    <w:rsid w:val="00B149FF"/>
    <w:rPr>
      <w:u w:val="single"/>
    </w:rPr>
  </w:style>
  <w:style w:type="paragraph" w:customStyle="1" w:styleId="TableBodyTextRight">
    <w:name w:val="Table Body Text Right"/>
    <w:basedOn w:val="TableBodyText"/>
    <w:rsid w:val="00B149FF"/>
    <w:pPr>
      <w:widowControl w:val="0"/>
      <w:autoSpaceDE w:val="0"/>
      <w:autoSpaceDN w:val="0"/>
      <w:adjustRightInd w:val="0"/>
      <w:jc w:val="right"/>
    </w:pPr>
    <w:rPr>
      <w:rFonts w:cs="Arial"/>
      <w:szCs w:val="18"/>
    </w:rPr>
  </w:style>
  <w:style w:type="paragraph" w:customStyle="1" w:styleId="CopyrightText">
    <w:name w:val="Copyright Text"/>
    <w:basedOn w:val="BodyText"/>
    <w:rsid w:val="00B149FF"/>
    <w:rPr>
      <w:sz w:val="18"/>
    </w:rPr>
  </w:style>
  <w:style w:type="paragraph" w:customStyle="1" w:styleId="BodySmallRight">
    <w:name w:val="Body Small Right"/>
    <w:basedOn w:val="BodyTextRight"/>
    <w:rsid w:val="00B149FF"/>
    <w:rPr>
      <w:sz w:val="18"/>
      <w:szCs w:val="18"/>
    </w:rPr>
  </w:style>
  <w:style w:type="paragraph" w:customStyle="1" w:styleId="MarginEdition">
    <w:name w:val="Margin Edition"/>
    <w:basedOn w:val="MarginNote"/>
    <w:rsid w:val="00B149FF"/>
    <w:pPr>
      <w:spacing w:before="0" w:after="0"/>
    </w:pPr>
    <w:rPr>
      <w:rFonts w:ascii="Times New Roman" w:hAnsi="Times New Roman"/>
      <w:color w:val="999999"/>
    </w:rPr>
  </w:style>
  <w:style w:type="paragraph" w:customStyle="1" w:styleId="Spacer">
    <w:name w:val="Spacer"/>
    <w:basedOn w:val="Normal"/>
    <w:rsid w:val="00B149FF"/>
    <w:rPr>
      <w:sz w:val="2"/>
      <w:szCs w:val="2"/>
    </w:rPr>
  </w:style>
  <w:style w:type="character" w:customStyle="1" w:styleId="Small">
    <w:name w:val="Small"/>
    <w:basedOn w:val="DefaultParagraphFont"/>
    <w:rsid w:val="00B149FF"/>
    <w:rPr>
      <w:sz w:val="16"/>
    </w:rPr>
  </w:style>
  <w:style w:type="paragraph" w:customStyle="1" w:styleId="WideTable">
    <w:name w:val="Wide Table"/>
    <w:basedOn w:val="Normal"/>
    <w:rsid w:val="00B149FF"/>
    <w:pPr>
      <w:ind w:left="-1418"/>
    </w:pPr>
    <w:rPr>
      <w:sz w:val="2"/>
      <w:szCs w:val="2"/>
    </w:rPr>
  </w:style>
  <w:style w:type="character" w:styleId="PageNumber">
    <w:name w:val="page number"/>
    <w:basedOn w:val="DefaultParagraphFont"/>
    <w:rsid w:val="00B149FF"/>
  </w:style>
  <w:style w:type="paragraph" w:styleId="Quote">
    <w:name w:val="Quote"/>
    <w:basedOn w:val="Heading1"/>
    <w:link w:val="QuoteChar"/>
    <w:qFormat/>
    <w:rsid w:val="00B149FF"/>
    <w:rPr>
      <w:b w:val="0"/>
      <w:sz w:val="72"/>
      <w:szCs w:val="72"/>
      <w:lang w:val="en-NZ"/>
    </w:rPr>
  </w:style>
  <w:style w:type="character" w:customStyle="1" w:styleId="QuoteChar">
    <w:name w:val="Quote Char"/>
    <w:basedOn w:val="DefaultParagraphFont"/>
    <w:link w:val="Quote"/>
    <w:rsid w:val="00B149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49FF"/>
    <w:pPr>
      <w:pageBreakBefore/>
    </w:pPr>
  </w:style>
  <w:style w:type="paragraph" w:customStyle="1" w:styleId="Border">
    <w:name w:val="Border"/>
    <w:basedOn w:val="Normal"/>
    <w:qFormat/>
    <w:rsid w:val="00B149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49FF"/>
    <w:rPr>
      <w:b/>
      <w:bCs/>
      <w:i/>
      <w:iCs/>
      <w:color w:val="auto"/>
    </w:rPr>
  </w:style>
  <w:style w:type="paragraph" w:styleId="IntenseQuote">
    <w:name w:val="Intense Quote"/>
    <w:basedOn w:val="Normal"/>
    <w:next w:val="Normal"/>
    <w:link w:val="IntenseQuoteChar"/>
    <w:uiPriority w:val="30"/>
    <w:qFormat/>
    <w:rsid w:val="00B149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49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49FF"/>
    <w:rPr>
      <w:smallCaps/>
      <w:color w:val="auto"/>
      <w:u w:val="single"/>
    </w:rPr>
  </w:style>
  <w:style w:type="character" w:styleId="IntenseReference">
    <w:name w:val="Intense Reference"/>
    <w:basedOn w:val="DefaultParagraphFont"/>
    <w:uiPriority w:val="32"/>
    <w:qFormat/>
    <w:rsid w:val="00B149FF"/>
    <w:rPr>
      <w:b/>
      <w:bCs/>
      <w:smallCaps/>
      <w:color w:val="auto"/>
      <w:spacing w:val="5"/>
      <w:u w:val="single"/>
    </w:rPr>
  </w:style>
  <w:style w:type="paragraph" w:customStyle="1" w:styleId="2ColumnHeading">
    <w:name w:val="2Column Heading"/>
    <w:basedOn w:val="BodyText"/>
    <w:qFormat/>
    <w:rsid w:val="00B149FF"/>
    <w:pPr>
      <w:spacing w:after="60"/>
      <w:ind w:left="-2268"/>
    </w:pPr>
    <w:rPr>
      <w:b/>
    </w:rPr>
  </w:style>
  <w:style w:type="paragraph" w:customStyle="1" w:styleId="Heading1TOC">
    <w:name w:val="Heading1 TOC"/>
    <w:basedOn w:val="Normal"/>
    <w:qFormat/>
    <w:rsid w:val="00B149FF"/>
    <w:pPr>
      <w:spacing w:before="240" w:after="120"/>
    </w:pPr>
    <w:rPr>
      <w:rFonts w:ascii="Times New Roman" w:hAnsi="Times New Roman"/>
      <w:b/>
      <w:sz w:val="32"/>
    </w:rPr>
  </w:style>
  <w:style w:type="paragraph" w:customStyle="1" w:styleId="Heading2TOC">
    <w:name w:val="Heading2 TOC"/>
    <w:basedOn w:val="Normal"/>
    <w:qFormat/>
    <w:rsid w:val="00B149FF"/>
    <w:pPr>
      <w:spacing w:before="240" w:after="60"/>
    </w:pPr>
    <w:rPr>
      <w:rFonts w:ascii="Times New Roman" w:hAnsi="Times New Roman"/>
      <w:b/>
      <w:sz w:val="28"/>
    </w:rPr>
  </w:style>
  <w:style w:type="character" w:customStyle="1" w:styleId="Underline">
    <w:name w:val="Underline"/>
    <w:basedOn w:val="DefaultParagraphFont"/>
    <w:qFormat/>
    <w:rsid w:val="00B149FF"/>
    <w:rPr>
      <w:u w:val="single"/>
    </w:rPr>
  </w:style>
  <w:style w:type="character" w:customStyle="1" w:styleId="BoldandItalics">
    <w:name w:val="Bold and Italics"/>
    <w:qFormat/>
    <w:rsid w:val="00B149FF"/>
    <w:rPr>
      <w:b/>
      <w:i/>
      <w:u w:val="none"/>
    </w:rPr>
  </w:style>
  <w:style w:type="paragraph" w:styleId="BalloonText">
    <w:name w:val="Balloon Text"/>
    <w:basedOn w:val="Normal"/>
    <w:link w:val="BalloonTextChar"/>
    <w:rsid w:val="00B149FF"/>
    <w:rPr>
      <w:rFonts w:ascii="Tahoma" w:hAnsi="Tahoma" w:cs="Tahoma"/>
      <w:sz w:val="16"/>
      <w:szCs w:val="16"/>
    </w:rPr>
  </w:style>
  <w:style w:type="character" w:customStyle="1" w:styleId="BalloonTextChar">
    <w:name w:val="Balloon Text Char"/>
    <w:basedOn w:val="DefaultParagraphFont"/>
    <w:link w:val="BalloonText"/>
    <w:rsid w:val="00B149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49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49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49FF"/>
    <w:rPr>
      <w:b/>
      <w:color w:val="660033"/>
      <w:spacing w:val="0"/>
    </w:rPr>
  </w:style>
  <w:style w:type="paragraph" w:customStyle="1" w:styleId="Nameditemlist">
    <w:name w:val="Named item list"/>
    <w:basedOn w:val="BodyText"/>
    <w:qFormat/>
    <w:rsid w:val="00B149FF"/>
    <w:pPr>
      <w:tabs>
        <w:tab w:val="left" w:pos="2835"/>
      </w:tabs>
      <w:ind w:left="2835" w:hanging="2835"/>
    </w:pPr>
  </w:style>
  <w:style w:type="paragraph" w:customStyle="1" w:styleId="BodyTextnopadding">
    <w:name w:val="Body Text no padding"/>
    <w:basedOn w:val="BodyText"/>
    <w:qFormat/>
    <w:rsid w:val="00B149FF"/>
    <w:pPr>
      <w:spacing w:before="0" w:after="0"/>
    </w:pPr>
  </w:style>
  <w:style w:type="paragraph" w:customStyle="1" w:styleId="BodyTextBold">
    <w:name w:val="Body Text Bold"/>
    <w:basedOn w:val="BodyText"/>
    <w:qFormat/>
    <w:rsid w:val="00B149FF"/>
    <w:rPr>
      <w:b/>
    </w:rPr>
  </w:style>
  <w:style w:type="character" w:styleId="Hyperlink">
    <w:name w:val="Hyperlink"/>
    <w:basedOn w:val="DefaultParagraphFont"/>
    <w:uiPriority w:val="99"/>
    <w:unhideWhenUsed/>
    <w:rsid w:val="00F56A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693</Words>
  <Characters>4340</Characters>
  <Application>Microsoft Office Word</Application>
  <DocSecurity>0</DocSecurity>
  <Lines>140</Lines>
  <Paragraphs>93</Paragraphs>
  <ScaleCrop>false</ScaleCrop>
  <Company>Author-it Software Corporation Ltd.</Company>
  <LinksUpToDate>false</LinksUpToDate>
  <CharactersWithSpaces>4940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MEM29008 Analyse and manage data in cloud-based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