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02DF" w:rsidP="009602DF">
      <w:pPr>
        <w:pStyle w:val="Title"/>
      </w:pPr>
      <w:r>
        <w:fldChar w:fldCharType="begin"/>
      </w:r>
      <w:r>
        <w:instrText xml:space="preserve"> TITLE   \* MERGEFORMAT </w:instrText>
      </w:r>
      <w:r>
        <w:fldChar w:fldCharType="separate"/>
      </w:r>
      <w:r>
        <w:t>MEM27033 Perform advanced equipment testing and diagnostics on mobile plant and equipment</w:t>
      </w:r>
      <w:r>
        <w:fldChar w:fldCharType="end"/>
      </w:r>
    </w:p>
    <w:p w:rsidR="009602DF" w:rsidP="009602DF">
      <w:pPr>
        <w:pStyle w:val="Version"/>
        <w:sectPr w:rsidSect="004373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7356" w:rsidP="00437356">
      <w:pPr>
        <w:pStyle w:val="SuperHeading"/>
      </w:pPr>
      <w:r w:rsidRPr="00437356">
        <w:t>MEM27033 Perf</w:t>
      </w:r>
      <w:r w:rsidRPr="00437356">
        <w:t>orm advanced equipment testing and diagnostics on mobile plant and equipment</w:t>
      </w:r>
    </w:p>
    <w:p w:rsidR="00000000" w:rsidRPr="00437356" w:rsidP="00437356">
      <w:pPr>
        <w:pStyle w:val="Heading1"/>
      </w:pPr>
      <w:bookmarkStart w:id="1" w:name="O_951977"/>
      <w:bookmarkEnd w:id="1"/>
      <w:r w:rsidRPr="00437356">
        <w:t>Modification History</w:t>
      </w:r>
    </w:p>
    <w:p w:rsidR="00000000" w:rsidRPr="00437356" w:rsidP="009602DF">
      <w:pPr>
        <w:pStyle w:val="BodyText"/>
      </w:pPr>
      <w:r w:rsidRPr="00437356">
        <w:t xml:space="preserve">Release 1. Supersedes and is equivalent to MEM18073A Perform advanced equipment testing and diagnostics on mobile plant and equipment </w:t>
      </w:r>
    </w:p>
    <w:p w:rsidR="00000000" w:rsidRPr="00437356" w:rsidP="00437356">
      <w:pPr>
        <w:pStyle w:val="Heading1"/>
      </w:pPr>
      <w:bookmarkStart w:id="2" w:name="O_951985"/>
      <w:bookmarkEnd w:id="2"/>
      <w:r w:rsidRPr="00437356">
        <w:t>Application</w:t>
      </w:r>
    </w:p>
    <w:p w:rsidR="00000000" w:rsidRPr="00437356" w:rsidP="009602DF">
      <w:pPr>
        <w:pStyle w:val="BodyText"/>
      </w:pPr>
      <w:r w:rsidRPr="00437356">
        <w:t>This unit of competency defines the skills and knowledge required to obtain and interpret information to diagnose mobile plant and equipment faults, determine the cause, and make recommendations, and includes the use of electron</w:t>
      </w:r>
      <w:r w:rsidRPr="00437356">
        <w:t>ic and analog diagnostic tools.</w:t>
      </w:r>
    </w:p>
    <w:p w:rsidR="00000000" w:rsidRPr="00437356" w:rsidP="009602DF">
      <w:pPr>
        <w:pStyle w:val="BodyText"/>
      </w:pPr>
      <w:r w:rsidRPr="00437356">
        <w:t>No licensing, legislative or certification requirements apply to this unit at the time of publication.</w:t>
      </w:r>
    </w:p>
    <w:p w:rsidR="00000000" w:rsidRPr="00437356" w:rsidP="00437356">
      <w:pPr>
        <w:pStyle w:val="BodyText"/>
      </w:pPr>
      <w:r w:rsidRPr="00437356">
        <w:rPr>
          <w:rStyle w:val="SpecialBold"/>
        </w:rPr>
        <w:t>Band</w:t>
      </w:r>
      <w:r w:rsidRPr="00437356">
        <w:t>:</w:t>
      </w:r>
      <w:r w:rsidRPr="00437356">
        <w:tab/>
      </w:r>
      <w:r w:rsidRPr="00437356">
        <w:rPr>
          <w:rStyle w:val="SpecialBold"/>
        </w:rPr>
        <w:t>B</w:t>
      </w:r>
    </w:p>
    <w:p w:rsidR="00000000" w:rsidRPr="00437356" w:rsidP="00437356">
      <w:pPr>
        <w:pStyle w:val="BodyText"/>
      </w:pPr>
      <w:r w:rsidRPr="00437356">
        <w:rPr>
          <w:rStyle w:val="SpecialBold"/>
        </w:rPr>
        <w:t>Unit Weight</w:t>
      </w:r>
      <w:r w:rsidRPr="00437356">
        <w:t>:</w:t>
      </w:r>
      <w:r w:rsidRPr="00437356">
        <w:tab/>
      </w:r>
      <w:r w:rsidRPr="00437356">
        <w:rPr>
          <w:rStyle w:val="SpecialBold"/>
        </w:rPr>
        <w:t>8</w:t>
      </w:r>
    </w:p>
    <w:p w:rsidR="00000000" w:rsidRPr="00437356" w:rsidP="00437356">
      <w:pPr>
        <w:pStyle w:val="AllowPageBreak"/>
      </w:pPr>
    </w:p>
    <w:p w:rsidR="00000000" w:rsidRPr="00437356" w:rsidP="00437356">
      <w:pPr>
        <w:pStyle w:val="Heading1"/>
      </w:pPr>
      <w:bookmarkStart w:id="3" w:name="O_951984"/>
      <w:bookmarkEnd w:id="3"/>
      <w:r w:rsidRPr="00437356">
        <w:t>Pre-requisite Unit</w:t>
      </w:r>
    </w:p>
    <w:tbl>
      <w:tblPr>
        <w:tblW w:w="0" w:type="auto"/>
        <w:tblLayout w:type="fixed"/>
        <w:tblCellMar>
          <w:left w:w="62" w:type="dxa"/>
          <w:right w:w="62" w:type="dxa"/>
        </w:tblCellMar>
        <w:tblLook w:val="0000"/>
      </w:tblPr>
      <w:tblGrid>
        <w:gridCol w:w="1835"/>
        <w:gridCol w:w="7307"/>
      </w:tblGrid>
      <w:tr w:rsidTr="00437356">
        <w:tblPrEx>
          <w:tblW w:w="0" w:type="auto"/>
          <w:tblLayout w:type="fixed"/>
          <w:tblCellMar>
            <w:left w:w="62" w:type="dxa"/>
            <w:right w:w="62" w:type="dxa"/>
          </w:tblCellMar>
          <w:tblLook w:val="0000"/>
        </w:tblPrEx>
        <w:tc>
          <w:tcPr>
            <w:tcW w:w="1835" w:type="dxa"/>
            <w:tcBorders>
              <w:top w:val="nil"/>
              <w:left w:val="nil"/>
              <w:bottom w:val="nil"/>
              <w:right w:val="nil"/>
            </w:tcBorders>
            <w:tcMar>
              <w:top w:w="0" w:type="dxa"/>
              <w:left w:w="62" w:type="dxa"/>
              <w:bottom w:w="0" w:type="dxa"/>
              <w:right w:w="62" w:type="dxa"/>
            </w:tcMar>
          </w:tcPr>
          <w:p w:rsidR="00000000" w:rsidP="00437356">
            <w:pPr>
              <w:pStyle w:val="BodyText"/>
              <w:rPr>
                <w:lang w:val="en-NZ"/>
              </w:rPr>
            </w:pPr>
            <w:r w:rsidRPr="00437356">
              <w:t>MEM09002</w:t>
            </w:r>
          </w:p>
        </w:tc>
        <w:tc>
          <w:tcPr>
            <w:tcW w:w="7307" w:type="dxa"/>
            <w:tcBorders>
              <w:top w:val="nil"/>
              <w:left w:val="nil"/>
              <w:bottom w:val="nil"/>
              <w:right w:val="nil"/>
            </w:tcBorders>
            <w:tcMar>
              <w:top w:w="0" w:type="dxa"/>
              <w:left w:w="62" w:type="dxa"/>
              <w:bottom w:w="0" w:type="dxa"/>
              <w:right w:w="62" w:type="dxa"/>
            </w:tcMar>
          </w:tcPr>
          <w:p w:rsidR="00000000" w:rsidP="00437356">
            <w:pPr>
              <w:pStyle w:val="BodyText"/>
              <w:rPr>
                <w:lang w:val="en-NZ"/>
              </w:rPr>
            </w:pPr>
            <w:r w:rsidRPr="00437356">
              <w:t>Interpret technical drawing</w:t>
            </w:r>
          </w:p>
        </w:tc>
      </w:tr>
      <w:tr w:rsidTr="00437356">
        <w:tblPrEx>
          <w:tblW w:w="0" w:type="auto"/>
          <w:tblLayout w:type="fixed"/>
          <w:tblCellMar>
            <w:left w:w="62" w:type="dxa"/>
            <w:right w:w="62" w:type="dxa"/>
          </w:tblCellMar>
          <w:tblLook w:val="0000"/>
        </w:tblPrEx>
        <w:tc>
          <w:tcPr>
            <w:tcW w:w="1835" w:type="dxa"/>
            <w:tcBorders>
              <w:top w:val="nil"/>
              <w:left w:val="nil"/>
              <w:bottom w:val="nil"/>
              <w:right w:val="nil"/>
            </w:tcBorders>
            <w:tcMar>
              <w:top w:w="0" w:type="dxa"/>
              <w:left w:w="62" w:type="dxa"/>
              <w:bottom w:w="0" w:type="dxa"/>
              <w:right w:w="62" w:type="dxa"/>
            </w:tcMar>
          </w:tcPr>
          <w:p w:rsidR="00000000" w:rsidP="00437356">
            <w:pPr>
              <w:pStyle w:val="BodyText"/>
              <w:rPr>
                <w:lang w:val="en-NZ"/>
              </w:rPr>
            </w:pPr>
            <w:r w:rsidRPr="00437356">
              <w:t>MEM11011</w:t>
            </w:r>
          </w:p>
        </w:tc>
        <w:tc>
          <w:tcPr>
            <w:tcW w:w="7307" w:type="dxa"/>
            <w:tcBorders>
              <w:top w:val="nil"/>
              <w:left w:val="nil"/>
              <w:bottom w:val="nil"/>
              <w:right w:val="nil"/>
            </w:tcBorders>
            <w:tcMar>
              <w:top w:w="0" w:type="dxa"/>
              <w:left w:w="62" w:type="dxa"/>
              <w:bottom w:w="0" w:type="dxa"/>
              <w:right w:w="62" w:type="dxa"/>
            </w:tcMar>
          </w:tcPr>
          <w:p w:rsidR="00000000" w:rsidP="00437356">
            <w:pPr>
              <w:pStyle w:val="BodyText"/>
              <w:rPr>
                <w:lang w:val="en-NZ"/>
              </w:rPr>
            </w:pPr>
            <w:r w:rsidRPr="00437356">
              <w:t>Undertake man</w:t>
            </w:r>
            <w:r w:rsidRPr="00437356">
              <w:t>ual handling</w:t>
            </w:r>
          </w:p>
        </w:tc>
      </w:tr>
      <w:tr w:rsidTr="00437356">
        <w:tblPrEx>
          <w:tblW w:w="0" w:type="auto"/>
          <w:tblLayout w:type="fixed"/>
          <w:tblCellMar>
            <w:left w:w="62" w:type="dxa"/>
            <w:right w:w="62" w:type="dxa"/>
          </w:tblCellMar>
          <w:tblLook w:val="0000"/>
        </w:tblPrEx>
        <w:tc>
          <w:tcPr>
            <w:tcW w:w="1835" w:type="dxa"/>
            <w:tcBorders>
              <w:top w:val="nil"/>
              <w:left w:val="nil"/>
              <w:bottom w:val="nil"/>
              <w:right w:val="nil"/>
            </w:tcBorders>
            <w:tcMar>
              <w:top w:w="0" w:type="dxa"/>
              <w:left w:w="62" w:type="dxa"/>
              <w:bottom w:w="0" w:type="dxa"/>
              <w:right w:w="62" w:type="dxa"/>
            </w:tcMar>
          </w:tcPr>
          <w:p w:rsidR="00000000" w:rsidP="00437356">
            <w:pPr>
              <w:pStyle w:val="BodyText"/>
              <w:rPr>
                <w:lang w:val="en-NZ"/>
              </w:rPr>
            </w:pPr>
            <w:r w:rsidRPr="00437356">
              <w:t>MEM12023</w:t>
            </w:r>
          </w:p>
        </w:tc>
        <w:tc>
          <w:tcPr>
            <w:tcW w:w="7307" w:type="dxa"/>
            <w:tcBorders>
              <w:top w:val="nil"/>
              <w:left w:val="nil"/>
              <w:bottom w:val="nil"/>
              <w:right w:val="nil"/>
            </w:tcBorders>
            <w:tcMar>
              <w:top w:w="0" w:type="dxa"/>
              <w:left w:w="62" w:type="dxa"/>
              <w:bottom w:w="0" w:type="dxa"/>
              <w:right w:w="62" w:type="dxa"/>
            </w:tcMar>
          </w:tcPr>
          <w:p w:rsidR="00000000" w:rsidP="00437356">
            <w:pPr>
              <w:pStyle w:val="BodyText"/>
              <w:rPr>
                <w:lang w:val="en-NZ"/>
              </w:rPr>
            </w:pPr>
            <w:r w:rsidRPr="00437356">
              <w:t>Perform engineering measurements</w:t>
            </w:r>
          </w:p>
        </w:tc>
      </w:tr>
      <w:tr w:rsidTr="00437356">
        <w:tblPrEx>
          <w:tblW w:w="0" w:type="auto"/>
          <w:tblLayout w:type="fixed"/>
          <w:tblCellMar>
            <w:left w:w="62" w:type="dxa"/>
            <w:right w:w="62" w:type="dxa"/>
          </w:tblCellMar>
          <w:tblLook w:val="0000"/>
        </w:tblPrEx>
        <w:tc>
          <w:tcPr>
            <w:tcW w:w="1835" w:type="dxa"/>
            <w:tcBorders>
              <w:top w:val="nil"/>
              <w:left w:val="nil"/>
              <w:bottom w:val="nil"/>
              <w:right w:val="nil"/>
            </w:tcBorders>
            <w:tcMar>
              <w:top w:w="0" w:type="dxa"/>
              <w:left w:w="62" w:type="dxa"/>
              <w:bottom w:w="0" w:type="dxa"/>
              <w:right w:w="62" w:type="dxa"/>
            </w:tcMar>
          </w:tcPr>
          <w:p w:rsidR="00000000" w:rsidP="00437356">
            <w:pPr>
              <w:pStyle w:val="BodyText"/>
              <w:rPr>
                <w:lang w:val="en-NZ"/>
              </w:rPr>
            </w:pPr>
            <w:r w:rsidRPr="00437356">
              <w:t>MEM13015</w:t>
            </w:r>
          </w:p>
        </w:tc>
        <w:tc>
          <w:tcPr>
            <w:tcW w:w="7307" w:type="dxa"/>
            <w:tcBorders>
              <w:top w:val="nil"/>
              <w:left w:val="nil"/>
              <w:bottom w:val="nil"/>
              <w:right w:val="nil"/>
            </w:tcBorders>
            <w:tcMar>
              <w:top w:w="0" w:type="dxa"/>
              <w:left w:w="62" w:type="dxa"/>
              <w:bottom w:w="0" w:type="dxa"/>
              <w:right w:w="62" w:type="dxa"/>
            </w:tcMar>
          </w:tcPr>
          <w:p w:rsidR="00000000" w:rsidP="00437356">
            <w:pPr>
              <w:pStyle w:val="BodyText"/>
              <w:rPr>
                <w:lang w:val="en-NZ"/>
              </w:rPr>
            </w:pPr>
            <w:r w:rsidRPr="00437356">
              <w:t>Work safely and effectively in manufacturing and engineering</w:t>
            </w:r>
          </w:p>
        </w:tc>
      </w:tr>
      <w:tr w:rsidTr="00437356">
        <w:tblPrEx>
          <w:tblW w:w="0" w:type="auto"/>
          <w:tblLayout w:type="fixed"/>
          <w:tblCellMar>
            <w:left w:w="62" w:type="dxa"/>
            <w:right w:w="62" w:type="dxa"/>
          </w:tblCellMar>
          <w:tblLook w:val="0000"/>
        </w:tblPrEx>
        <w:tc>
          <w:tcPr>
            <w:tcW w:w="1835" w:type="dxa"/>
            <w:tcBorders>
              <w:top w:val="nil"/>
              <w:left w:val="nil"/>
              <w:bottom w:val="nil"/>
              <w:right w:val="nil"/>
            </w:tcBorders>
            <w:tcMar>
              <w:top w:w="0" w:type="dxa"/>
              <w:left w:w="62" w:type="dxa"/>
              <w:bottom w:w="0" w:type="dxa"/>
              <w:right w:w="62" w:type="dxa"/>
            </w:tcMar>
          </w:tcPr>
          <w:p w:rsidR="00000000" w:rsidP="00437356">
            <w:pPr>
              <w:pStyle w:val="BodyText"/>
              <w:rPr>
                <w:lang w:val="en-NZ"/>
              </w:rPr>
            </w:pPr>
            <w:r w:rsidRPr="00437356">
              <w:t>MEM16006</w:t>
            </w:r>
          </w:p>
        </w:tc>
        <w:tc>
          <w:tcPr>
            <w:tcW w:w="7307" w:type="dxa"/>
            <w:tcBorders>
              <w:top w:val="nil"/>
              <w:left w:val="nil"/>
              <w:bottom w:val="nil"/>
              <w:right w:val="nil"/>
            </w:tcBorders>
            <w:tcMar>
              <w:top w:w="0" w:type="dxa"/>
              <w:left w:w="62" w:type="dxa"/>
              <w:bottom w:w="0" w:type="dxa"/>
              <w:right w:w="62" w:type="dxa"/>
            </w:tcMar>
          </w:tcPr>
          <w:p w:rsidR="00000000" w:rsidP="00437356">
            <w:pPr>
              <w:pStyle w:val="BodyText"/>
              <w:rPr>
                <w:lang w:val="en-NZ"/>
              </w:rPr>
            </w:pPr>
            <w:r w:rsidRPr="00437356">
              <w:t>Organise and communicate information</w:t>
            </w:r>
          </w:p>
        </w:tc>
      </w:tr>
      <w:tr w:rsidTr="00437356">
        <w:tblPrEx>
          <w:tblW w:w="0" w:type="auto"/>
          <w:tblLayout w:type="fixed"/>
          <w:tblCellMar>
            <w:left w:w="62" w:type="dxa"/>
            <w:right w:w="62" w:type="dxa"/>
          </w:tblCellMar>
          <w:tblLook w:val="0000"/>
        </w:tblPrEx>
        <w:tc>
          <w:tcPr>
            <w:tcW w:w="1835" w:type="dxa"/>
            <w:tcBorders>
              <w:top w:val="nil"/>
              <w:left w:val="nil"/>
              <w:bottom w:val="nil"/>
              <w:right w:val="nil"/>
            </w:tcBorders>
            <w:tcMar>
              <w:top w:w="0" w:type="dxa"/>
              <w:left w:w="62" w:type="dxa"/>
              <w:bottom w:w="0" w:type="dxa"/>
              <w:right w:w="62" w:type="dxa"/>
            </w:tcMar>
          </w:tcPr>
          <w:p w:rsidR="00000000" w:rsidP="00437356">
            <w:pPr>
              <w:pStyle w:val="BodyText"/>
              <w:rPr>
                <w:lang w:val="en-NZ"/>
              </w:rPr>
            </w:pPr>
            <w:r w:rsidRPr="00437356">
              <w:t>MEM16008</w:t>
            </w:r>
          </w:p>
        </w:tc>
        <w:tc>
          <w:tcPr>
            <w:tcW w:w="7307" w:type="dxa"/>
            <w:tcBorders>
              <w:top w:val="nil"/>
              <w:left w:val="nil"/>
              <w:bottom w:val="nil"/>
              <w:right w:val="nil"/>
            </w:tcBorders>
            <w:tcMar>
              <w:top w:w="0" w:type="dxa"/>
              <w:left w:w="62" w:type="dxa"/>
              <w:bottom w:w="0" w:type="dxa"/>
              <w:right w:w="62" w:type="dxa"/>
            </w:tcMar>
          </w:tcPr>
          <w:p w:rsidR="00000000" w:rsidP="00437356">
            <w:pPr>
              <w:pStyle w:val="BodyText"/>
              <w:rPr>
                <w:lang w:val="en-NZ"/>
              </w:rPr>
            </w:pPr>
            <w:r w:rsidRPr="00437356">
              <w:t>Interact with computing technology</w:t>
            </w:r>
          </w:p>
        </w:tc>
      </w:tr>
      <w:tr w:rsidTr="00437356">
        <w:tblPrEx>
          <w:tblW w:w="0" w:type="auto"/>
          <w:tblLayout w:type="fixed"/>
          <w:tblCellMar>
            <w:left w:w="62" w:type="dxa"/>
            <w:right w:w="62" w:type="dxa"/>
          </w:tblCellMar>
          <w:tblLook w:val="0000"/>
        </w:tblPrEx>
        <w:tc>
          <w:tcPr>
            <w:tcW w:w="1835" w:type="dxa"/>
            <w:tcBorders>
              <w:top w:val="nil"/>
              <w:left w:val="nil"/>
              <w:bottom w:val="nil"/>
              <w:right w:val="nil"/>
            </w:tcBorders>
            <w:tcMar>
              <w:top w:w="0" w:type="dxa"/>
              <w:left w:w="62" w:type="dxa"/>
              <w:bottom w:w="0" w:type="dxa"/>
              <w:right w:w="62" w:type="dxa"/>
            </w:tcMar>
          </w:tcPr>
          <w:p w:rsidR="00000000" w:rsidP="00437356">
            <w:pPr>
              <w:pStyle w:val="BodyText"/>
              <w:rPr>
                <w:lang w:val="en-NZ"/>
              </w:rPr>
            </w:pPr>
            <w:r w:rsidRPr="00437356">
              <w:t>MEM18001</w:t>
            </w:r>
          </w:p>
        </w:tc>
        <w:tc>
          <w:tcPr>
            <w:tcW w:w="7307" w:type="dxa"/>
            <w:tcBorders>
              <w:top w:val="nil"/>
              <w:left w:val="nil"/>
              <w:bottom w:val="nil"/>
              <w:right w:val="nil"/>
            </w:tcBorders>
            <w:tcMar>
              <w:top w:w="0" w:type="dxa"/>
              <w:left w:w="62" w:type="dxa"/>
              <w:bottom w:w="0" w:type="dxa"/>
              <w:right w:w="62" w:type="dxa"/>
            </w:tcMar>
          </w:tcPr>
          <w:p w:rsidR="00000000" w:rsidP="00437356">
            <w:pPr>
              <w:pStyle w:val="BodyText"/>
              <w:rPr>
                <w:lang w:val="en-NZ"/>
              </w:rPr>
            </w:pPr>
            <w:r w:rsidRPr="00437356">
              <w:t>Use hand tools</w:t>
            </w:r>
          </w:p>
        </w:tc>
      </w:tr>
      <w:tr w:rsidTr="00437356">
        <w:tblPrEx>
          <w:tblW w:w="0" w:type="auto"/>
          <w:tblLayout w:type="fixed"/>
          <w:tblCellMar>
            <w:left w:w="62" w:type="dxa"/>
            <w:right w:w="62" w:type="dxa"/>
          </w:tblCellMar>
          <w:tblLook w:val="0000"/>
        </w:tblPrEx>
        <w:tc>
          <w:tcPr>
            <w:tcW w:w="1835" w:type="dxa"/>
            <w:tcBorders>
              <w:top w:val="nil"/>
              <w:left w:val="nil"/>
              <w:bottom w:val="nil"/>
              <w:right w:val="nil"/>
            </w:tcBorders>
            <w:tcMar>
              <w:top w:w="0" w:type="dxa"/>
              <w:left w:w="62" w:type="dxa"/>
              <w:bottom w:w="0" w:type="dxa"/>
              <w:right w:w="62" w:type="dxa"/>
            </w:tcMar>
          </w:tcPr>
          <w:p w:rsidR="00000000" w:rsidP="00437356">
            <w:pPr>
              <w:pStyle w:val="BodyText"/>
              <w:rPr>
                <w:lang w:val="en-NZ"/>
              </w:rPr>
            </w:pPr>
            <w:r w:rsidRPr="00437356">
              <w:t>MEM18002</w:t>
            </w:r>
          </w:p>
        </w:tc>
        <w:tc>
          <w:tcPr>
            <w:tcW w:w="7307" w:type="dxa"/>
            <w:tcBorders>
              <w:top w:val="nil"/>
              <w:left w:val="nil"/>
              <w:bottom w:val="nil"/>
              <w:right w:val="nil"/>
            </w:tcBorders>
            <w:tcMar>
              <w:top w:w="0" w:type="dxa"/>
              <w:left w:w="62" w:type="dxa"/>
              <w:bottom w:w="0" w:type="dxa"/>
              <w:right w:w="62" w:type="dxa"/>
            </w:tcMar>
          </w:tcPr>
          <w:p w:rsidR="00000000" w:rsidP="00437356">
            <w:pPr>
              <w:pStyle w:val="BodyText"/>
              <w:rPr>
                <w:lang w:val="en-NZ"/>
              </w:rPr>
            </w:pPr>
            <w:r w:rsidRPr="00437356">
              <w:t>Use power tools/hand held operations</w:t>
            </w:r>
          </w:p>
        </w:tc>
      </w:tr>
      <w:tr w:rsidTr="00437356">
        <w:tblPrEx>
          <w:tblW w:w="0" w:type="auto"/>
          <w:tblLayout w:type="fixed"/>
          <w:tblCellMar>
            <w:left w:w="62" w:type="dxa"/>
            <w:right w:w="62" w:type="dxa"/>
          </w:tblCellMar>
          <w:tblLook w:val="0000"/>
        </w:tblPrEx>
        <w:tc>
          <w:tcPr>
            <w:tcW w:w="1835" w:type="dxa"/>
            <w:tcBorders>
              <w:top w:val="nil"/>
              <w:left w:val="nil"/>
              <w:bottom w:val="nil"/>
              <w:right w:val="nil"/>
            </w:tcBorders>
            <w:tcMar>
              <w:top w:w="0" w:type="dxa"/>
              <w:left w:w="62" w:type="dxa"/>
              <w:bottom w:w="0" w:type="dxa"/>
              <w:right w:w="62" w:type="dxa"/>
            </w:tcMar>
          </w:tcPr>
          <w:p w:rsidR="00000000" w:rsidP="00437356">
            <w:pPr>
              <w:pStyle w:val="BodyText"/>
              <w:rPr>
                <w:lang w:val="en-NZ"/>
              </w:rPr>
            </w:pPr>
            <w:r w:rsidRPr="00437356">
              <w:t>MEM18055</w:t>
            </w:r>
          </w:p>
        </w:tc>
        <w:tc>
          <w:tcPr>
            <w:tcW w:w="7307" w:type="dxa"/>
            <w:tcBorders>
              <w:top w:val="nil"/>
              <w:left w:val="nil"/>
              <w:bottom w:val="nil"/>
              <w:right w:val="nil"/>
            </w:tcBorders>
            <w:tcMar>
              <w:top w:w="0" w:type="dxa"/>
              <w:left w:w="62" w:type="dxa"/>
              <w:bottom w:w="0" w:type="dxa"/>
              <w:right w:w="62" w:type="dxa"/>
            </w:tcMar>
          </w:tcPr>
          <w:p w:rsidR="00000000" w:rsidP="00437356">
            <w:pPr>
              <w:pStyle w:val="BodyText"/>
              <w:rPr>
                <w:lang w:val="en-NZ"/>
              </w:rPr>
            </w:pPr>
            <w:r w:rsidRPr="00437356">
              <w:t>Dismantle, replace and assemble engineering components</w:t>
            </w:r>
          </w:p>
        </w:tc>
      </w:tr>
      <w:tr w:rsidTr="00437356">
        <w:tblPrEx>
          <w:tblW w:w="0" w:type="auto"/>
          <w:tblLayout w:type="fixed"/>
          <w:tblCellMar>
            <w:left w:w="62" w:type="dxa"/>
            <w:right w:w="62" w:type="dxa"/>
          </w:tblCellMar>
          <w:tblLook w:val="0000"/>
        </w:tblPrEx>
        <w:tc>
          <w:tcPr>
            <w:tcW w:w="1835" w:type="dxa"/>
            <w:tcBorders>
              <w:top w:val="nil"/>
              <w:left w:val="nil"/>
              <w:bottom w:val="nil"/>
              <w:right w:val="nil"/>
            </w:tcBorders>
            <w:tcMar>
              <w:top w:w="0" w:type="dxa"/>
              <w:left w:w="62" w:type="dxa"/>
              <w:bottom w:w="0" w:type="dxa"/>
              <w:right w:w="62" w:type="dxa"/>
            </w:tcMar>
          </w:tcPr>
          <w:p w:rsidR="00000000" w:rsidP="00437356">
            <w:pPr>
              <w:pStyle w:val="BodyText"/>
              <w:rPr>
                <w:lang w:val="en-NZ"/>
              </w:rPr>
            </w:pPr>
            <w:r w:rsidRPr="00437356">
              <w:t>MEM27006</w:t>
            </w:r>
          </w:p>
        </w:tc>
        <w:tc>
          <w:tcPr>
            <w:tcW w:w="7307" w:type="dxa"/>
            <w:tcBorders>
              <w:top w:val="nil"/>
              <w:left w:val="nil"/>
              <w:bottom w:val="nil"/>
              <w:right w:val="nil"/>
            </w:tcBorders>
            <w:tcMar>
              <w:top w:w="0" w:type="dxa"/>
              <w:left w:w="62" w:type="dxa"/>
              <w:bottom w:w="0" w:type="dxa"/>
              <w:right w:w="62" w:type="dxa"/>
            </w:tcMar>
          </w:tcPr>
          <w:p w:rsidR="00000000" w:rsidP="00437356">
            <w:pPr>
              <w:pStyle w:val="BodyText"/>
              <w:rPr>
                <w:lang w:val="en-NZ"/>
              </w:rPr>
            </w:pPr>
            <w:r w:rsidRPr="00437356">
              <w:t>Diagnose and rectify batteries, low voltage sensors and circuits</w:t>
            </w:r>
          </w:p>
        </w:tc>
      </w:tr>
      <w:tr w:rsidTr="00437356">
        <w:tblPrEx>
          <w:tblW w:w="0" w:type="auto"/>
          <w:tblLayout w:type="fixed"/>
          <w:tblCellMar>
            <w:left w:w="62" w:type="dxa"/>
            <w:right w:w="62" w:type="dxa"/>
          </w:tblCellMar>
          <w:tblLook w:val="0000"/>
        </w:tblPrEx>
        <w:tc>
          <w:tcPr>
            <w:tcW w:w="1835" w:type="dxa"/>
            <w:tcBorders>
              <w:top w:val="nil"/>
              <w:left w:val="nil"/>
              <w:bottom w:val="nil"/>
              <w:right w:val="nil"/>
            </w:tcBorders>
            <w:tcMar>
              <w:top w:w="0" w:type="dxa"/>
              <w:left w:w="62" w:type="dxa"/>
              <w:bottom w:w="0" w:type="dxa"/>
              <w:right w:w="62" w:type="dxa"/>
            </w:tcMar>
          </w:tcPr>
          <w:p w:rsidR="00000000" w:rsidP="00437356">
            <w:pPr>
              <w:pStyle w:val="BodyText"/>
              <w:rPr>
                <w:lang w:val="en-NZ"/>
              </w:rPr>
            </w:pPr>
            <w:r w:rsidRPr="00437356">
              <w:t>MEM27016</w:t>
            </w:r>
          </w:p>
        </w:tc>
        <w:tc>
          <w:tcPr>
            <w:tcW w:w="7307" w:type="dxa"/>
            <w:tcBorders>
              <w:top w:val="nil"/>
              <w:left w:val="nil"/>
              <w:bottom w:val="nil"/>
              <w:right w:val="nil"/>
            </w:tcBorders>
            <w:tcMar>
              <w:top w:w="0" w:type="dxa"/>
              <w:left w:w="62" w:type="dxa"/>
              <w:bottom w:w="0" w:type="dxa"/>
              <w:right w:w="62" w:type="dxa"/>
            </w:tcMar>
          </w:tcPr>
          <w:p w:rsidR="00000000" w:rsidRPr="00437356" w:rsidP="00437356">
            <w:pPr>
              <w:pStyle w:val="BodyText"/>
            </w:pPr>
            <w:r w:rsidRPr="00437356">
              <w:t>Diagnose and maintain electronic controlling systems on mobile and st</w:t>
            </w:r>
            <w:r w:rsidRPr="00437356">
              <w:t>ationary plant</w:t>
            </w:r>
          </w:p>
        </w:tc>
      </w:tr>
    </w:tbl>
    <w:p w:rsidR="00000000" w:rsidRPr="00437356" w:rsidP="00437356">
      <w:pPr>
        <w:pStyle w:val="BodyText"/>
      </w:pPr>
    </w:p>
    <w:p w:rsidR="00000000" w:rsidRPr="00437356" w:rsidP="00437356">
      <w:pPr>
        <w:pStyle w:val="AllowPageBreak"/>
      </w:pPr>
    </w:p>
    <w:p w:rsidR="00000000" w:rsidRPr="00437356" w:rsidP="00437356">
      <w:pPr>
        <w:pStyle w:val="Heading1"/>
      </w:pPr>
      <w:bookmarkStart w:id="4" w:name="O_951983"/>
      <w:bookmarkEnd w:id="4"/>
      <w:r w:rsidRPr="00437356">
        <w:t>Competency Field</w:t>
      </w:r>
    </w:p>
    <w:p w:rsidR="00000000" w:rsidRPr="00437356" w:rsidP="009602DF">
      <w:pPr>
        <w:pStyle w:val="BodyText"/>
      </w:pPr>
      <w:r w:rsidRPr="00437356">
        <w:t>Maintenance and diagnostics</w:t>
      </w:r>
    </w:p>
    <w:p w:rsidR="00000000" w:rsidRPr="00437356" w:rsidP="00437356">
      <w:pPr>
        <w:pStyle w:val="Heading1"/>
      </w:pPr>
      <w:bookmarkStart w:id="5" w:name="O_951981"/>
      <w:bookmarkEnd w:id="5"/>
      <w:r w:rsidRPr="00437356">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437356">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437356">
            <w:pPr>
              <w:pStyle w:val="BodyText"/>
              <w:rPr>
                <w:lang w:val="en-NZ"/>
              </w:rPr>
            </w:pPr>
            <w:r w:rsidRPr="00437356">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437356">
            <w:pPr>
              <w:pStyle w:val="BodyText"/>
              <w:rPr>
                <w:lang w:val="en-NZ"/>
              </w:rPr>
            </w:pPr>
            <w:r w:rsidRPr="00437356">
              <w:t>Performance criteria describe the performance nee</w:t>
            </w:r>
            <w:r w:rsidRPr="00437356">
              <w:t>ded to demonstrate achievement of the element.</w:t>
            </w:r>
          </w:p>
        </w:tc>
      </w:tr>
      <w:tr w:rsidTr="0043735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437356" w:rsidP="00437356">
            <w:pPr>
              <w:pStyle w:val="BodyText"/>
            </w:pPr>
            <w:r w:rsidRPr="00437356">
              <w:t>1</w:t>
            </w:r>
          </w:p>
        </w:tc>
        <w:tc>
          <w:tcPr>
            <w:tcW w:w="1986" w:type="dxa"/>
            <w:vMerge w:val="restart"/>
            <w:tcBorders>
              <w:top w:val="nil"/>
              <w:left w:val="nil"/>
              <w:bottom w:val="nil"/>
              <w:right w:val="nil"/>
            </w:tcBorders>
            <w:tcMar>
              <w:top w:w="0" w:type="dxa"/>
              <w:left w:w="62" w:type="dxa"/>
              <w:bottom w:w="0" w:type="dxa"/>
              <w:right w:w="62" w:type="dxa"/>
            </w:tcMar>
          </w:tcPr>
          <w:p w:rsidR="00000000" w:rsidP="00437356">
            <w:pPr>
              <w:pStyle w:val="BodyText"/>
              <w:rPr>
                <w:lang w:val="en-NZ"/>
              </w:rPr>
            </w:pPr>
            <w:r w:rsidRPr="00437356">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437356">
            <w:pPr>
              <w:pStyle w:val="BodyText"/>
              <w:rPr>
                <w:lang w:val="en-NZ"/>
              </w:rPr>
            </w:pPr>
            <w:r w:rsidRPr="00437356">
              <w:t>1.1</w:t>
            </w:r>
          </w:p>
        </w:tc>
        <w:tc>
          <w:tcPr>
            <w:tcW w:w="5678" w:type="dxa"/>
            <w:tcBorders>
              <w:top w:val="nil"/>
              <w:left w:val="nil"/>
              <w:bottom w:val="nil"/>
              <w:right w:val="nil"/>
            </w:tcBorders>
            <w:tcMar>
              <w:top w:w="0" w:type="dxa"/>
              <w:left w:w="62" w:type="dxa"/>
              <w:bottom w:w="0" w:type="dxa"/>
              <w:right w:w="62" w:type="dxa"/>
            </w:tcMar>
          </w:tcPr>
          <w:p w:rsidR="00000000" w:rsidP="00437356">
            <w:pPr>
              <w:pStyle w:val="BodyText"/>
              <w:rPr>
                <w:lang w:val="en-NZ"/>
              </w:rPr>
            </w:pPr>
            <w:r w:rsidRPr="00437356">
              <w:t>Follow standard operating procedures (SOPs)</w:t>
            </w:r>
          </w:p>
        </w:tc>
      </w:tr>
      <w:tr w:rsidTr="0043735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37356">
            <w:pPr>
              <w:pStyle w:val="BodyText"/>
              <w:rPr>
                <w:lang w:val="en-NZ"/>
              </w:rPr>
            </w:pPr>
            <w:r w:rsidRPr="00437356">
              <w:t>1.2</w:t>
            </w:r>
          </w:p>
        </w:tc>
        <w:tc>
          <w:tcPr>
            <w:tcW w:w="5678" w:type="dxa"/>
            <w:tcBorders>
              <w:top w:val="nil"/>
              <w:left w:val="nil"/>
              <w:bottom w:val="nil"/>
              <w:right w:val="nil"/>
            </w:tcBorders>
            <w:tcMar>
              <w:top w:w="0" w:type="dxa"/>
              <w:left w:w="62" w:type="dxa"/>
              <w:bottom w:w="0" w:type="dxa"/>
              <w:right w:w="62" w:type="dxa"/>
            </w:tcMar>
          </w:tcPr>
          <w:p w:rsidR="00000000" w:rsidP="00437356">
            <w:pPr>
              <w:pStyle w:val="BodyText"/>
              <w:rPr>
                <w:lang w:val="en-NZ"/>
              </w:rPr>
            </w:pPr>
            <w:r w:rsidRPr="00437356">
              <w:t>Comply with work health and safety (WHS) requirements at all times</w:t>
            </w:r>
          </w:p>
        </w:tc>
      </w:tr>
      <w:tr w:rsidTr="0043735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37356">
            <w:pPr>
              <w:pStyle w:val="BodyText"/>
              <w:rPr>
                <w:lang w:val="en-NZ"/>
              </w:rPr>
            </w:pPr>
            <w:r w:rsidRPr="00437356">
              <w:t>1.3</w:t>
            </w:r>
          </w:p>
        </w:tc>
        <w:tc>
          <w:tcPr>
            <w:tcW w:w="5678" w:type="dxa"/>
            <w:tcBorders>
              <w:top w:val="nil"/>
              <w:left w:val="nil"/>
              <w:bottom w:val="nil"/>
              <w:right w:val="nil"/>
            </w:tcBorders>
            <w:tcMar>
              <w:top w:w="0" w:type="dxa"/>
              <w:left w:w="62" w:type="dxa"/>
              <w:bottom w:w="0" w:type="dxa"/>
              <w:right w:w="62" w:type="dxa"/>
            </w:tcMar>
          </w:tcPr>
          <w:p w:rsidR="00000000" w:rsidP="00437356">
            <w:pPr>
              <w:pStyle w:val="BodyText"/>
              <w:rPr>
                <w:lang w:val="en-NZ"/>
              </w:rPr>
            </w:pPr>
            <w:r w:rsidRPr="00437356">
              <w:t>Use appropriate personal protective equipment (PPE) in accordance with SOPs</w:t>
            </w:r>
          </w:p>
        </w:tc>
      </w:tr>
      <w:tr w:rsidTr="0043735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37356">
            <w:pPr>
              <w:pStyle w:val="BodyText"/>
              <w:rPr>
                <w:lang w:val="en-NZ"/>
              </w:rPr>
            </w:pPr>
            <w:r w:rsidRPr="00437356">
              <w:t>1.4</w:t>
            </w:r>
          </w:p>
        </w:tc>
        <w:tc>
          <w:tcPr>
            <w:tcW w:w="5678" w:type="dxa"/>
            <w:tcBorders>
              <w:top w:val="nil"/>
              <w:left w:val="nil"/>
              <w:bottom w:val="nil"/>
              <w:right w:val="nil"/>
            </w:tcBorders>
            <w:tcMar>
              <w:top w:w="0" w:type="dxa"/>
              <w:left w:w="62" w:type="dxa"/>
              <w:bottom w:w="0" w:type="dxa"/>
              <w:right w:w="62" w:type="dxa"/>
            </w:tcMar>
          </w:tcPr>
          <w:p w:rsidR="00000000" w:rsidP="00437356">
            <w:pPr>
              <w:pStyle w:val="BodyText"/>
              <w:rPr>
                <w:lang w:val="en-NZ"/>
              </w:rPr>
            </w:pPr>
            <w:r w:rsidRPr="00437356">
              <w:t>Identify job requirements from specifications, drawings, job sheets or work instructions</w:t>
            </w:r>
          </w:p>
        </w:tc>
      </w:tr>
      <w:tr w:rsidTr="0043735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437356" w:rsidP="00437356">
            <w:pPr>
              <w:pStyle w:val="BodyText"/>
            </w:pPr>
            <w:r w:rsidRPr="00437356">
              <w:t>2</w:t>
            </w:r>
          </w:p>
        </w:tc>
        <w:tc>
          <w:tcPr>
            <w:tcW w:w="1986" w:type="dxa"/>
            <w:vMerge w:val="restart"/>
            <w:tcBorders>
              <w:top w:val="nil"/>
              <w:left w:val="nil"/>
              <w:bottom w:val="nil"/>
              <w:right w:val="nil"/>
            </w:tcBorders>
            <w:tcMar>
              <w:top w:w="0" w:type="dxa"/>
              <w:left w:w="62" w:type="dxa"/>
              <w:bottom w:w="0" w:type="dxa"/>
              <w:right w:w="62" w:type="dxa"/>
            </w:tcMar>
          </w:tcPr>
          <w:p w:rsidR="00000000" w:rsidP="00437356">
            <w:pPr>
              <w:pStyle w:val="BodyText"/>
              <w:rPr>
                <w:lang w:val="en-NZ"/>
              </w:rPr>
            </w:pPr>
            <w:r w:rsidRPr="00437356">
              <w:rPr>
                <w:rStyle w:val="SpecialBold"/>
              </w:rPr>
              <w:t>Obtain information on mobile plant and equipment performance</w:t>
            </w:r>
          </w:p>
        </w:tc>
        <w:tc>
          <w:tcPr>
            <w:tcW w:w="779" w:type="dxa"/>
            <w:tcBorders>
              <w:top w:val="nil"/>
              <w:left w:val="nil"/>
              <w:bottom w:val="nil"/>
              <w:right w:val="nil"/>
            </w:tcBorders>
            <w:tcMar>
              <w:top w:w="0" w:type="dxa"/>
              <w:left w:w="62" w:type="dxa"/>
              <w:bottom w:w="0" w:type="dxa"/>
              <w:right w:w="62" w:type="dxa"/>
            </w:tcMar>
          </w:tcPr>
          <w:p w:rsidR="00000000" w:rsidP="00437356">
            <w:pPr>
              <w:pStyle w:val="BodyText"/>
              <w:rPr>
                <w:lang w:val="en-NZ"/>
              </w:rPr>
            </w:pPr>
            <w:r w:rsidRPr="00437356">
              <w:t>2.1</w:t>
            </w:r>
          </w:p>
        </w:tc>
        <w:tc>
          <w:tcPr>
            <w:tcW w:w="5678" w:type="dxa"/>
            <w:tcBorders>
              <w:top w:val="nil"/>
              <w:left w:val="nil"/>
              <w:bottom w:val="nil"/>
              <w:right w:val="nil"/>
            </w:tcBorders>
            <w:tcMar>
              <w:top w:w="0" w:type="dxa"/>
              <w:left w:w="62" w:type="dxa"/>
              <w:bottom w:w="0" w:type="dxa"/>
              <w:right w:w="62" w:type="dxa"/>
            </w:tcMar>
          </w:tcPr>
          <w:p w:rsidR="00000000" w:rsidP="00437356">
            <w:pPr>
              <w:pStyle w:val="BodyText"/>
              <w:rPr>
                <w:lang w:val="en-NZ"/>
              </w:rPr>
            </w:pPr>
            <w:r w:rsidRPr="00437356">
              <w:t>Access and interpret job-related information and use information management systems to access data on plant and equipment performance</w:t>
            </w:r>
          </w:p>
        </w:tc>
      </w:tr>
      <w:tr w:rsidTr="0043735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37356">
            <w:pPr>
              <w:pStyle w:val="BodyText"/>
              <w:rPr>
                <w:lang w:val="en-NZ"/>
              </w:rPr>
            </w:pPr>
            <w:r w:rsidRPr="00437356">
              <w:t>2.2</w:t>
            </w:r>
          </w:p>
        </w:tc>
        <w:tc>
          <w:tcPr>
            <w:tcW w:w="5678" w:type="dxa"/>
            <w:tcBorders>
              <w:top w:val="nil"/>
              <w:left w:val="nil"/>
              <w:bottom w:val="nil"/>
              <w:right w:val="nil"/>
            </w:tcBorders>
            <w:tcMar>
              <w:top w:w="0" w:type="dxa"/>
              <w:left w:w="62" w:type="dxa"/>
              <w:bottom w:w="0" w:type="dxa"/>
              <w:right w:w="62" w:type="dxa"/>
            </w:tcMar>
          </w:tcPr>
          <w:p w:rsidR="00000000" w:rsidP="00437356">
            <w:pPr>
              <w:pStyle w:val="BodyText"/>
              <w:rPr>
                <w:lang w:val="en-NZ"/>
              </w:rPr>
            </w:pPr>
            <w:r w:rsidRPr="00437356">
              <w:t>Review previous service records to access data on plant and equipment performance</w:t>
            </w:r>
          </w:p>
        </w:tc>
      </w:tr>
      <w:tr w:rsidTr="0043735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37356">
            <w:pPr>
              <w:pStyle w:val="BodyText"/>
              <w:rPr>
                <w:lang w:val="en-NZ"/>
              </w:rPr>
            </w:pPr>
            <w:r w:rsidRPr="00437356">
              <w:t>2.3</w:t>
            </w:r>
          </w:p>
        </w:tc>
        <w:tc>
          <w:tcPr>
            <w:tcW w:w="5678" w:type="dxa"/>
            <w:tcBorders>
              <w:top w:val="nil"/>
              <w:left w:val="nil"/>
              <w:bottom w:val="nil"/>
              <w:right w:val="nil"/>
            </w:tcBorders>
            <w:tcMar>
              <w:top w:w="0" w:type="dxa"/>
              <w:left w:w="62" w:type="dxa"/>
              <w:bottom w:w="0" w:type="dxa"/>
              <w:right w:w="62" w:type="dxa"/>
            </w:tcMar>
          </w:tcPr>
          <w:p w:rsidR="00000000" w:rsidP="00437356">
            <w:pPr>
              <w:pStyle w:val="BodyText"/>
              <w:rPr>
                <w:lang w:val="en-NZ"/>
              </w:rPr>
            </w:pPr>
            <w:r w:rsidRPr="00437356">
              <w:t>Review equipment systems o</w:t>
            </w:r>
            <w:r w:rsidRPr="00437356">
              <w:t>peration, testing and adjusting procedure and identify troubleshooting procedure</w:t>
            </w:r>
          </w:p>
        </w:tc>
      </w:tr>
      <w:tr w:rsidTr="0043735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37356">
            <w:pPr>
              <w:pStyle w:val="BodyText"/>
              <w:rPr>
                <w:lang w:val="en-NZ"/>
              </w:rPr>
            </w:pPr>
            <w:r w:rsidRPr="00437356">
              <w:t>2.4</w:t>
            </w:r>
          </w:p>
        </w:tc>
        <w:tc>
          <w:tcPr>
            <w:tcW w:w="5678" w:type="dxa"/>
            <w:tcBorders>
              <w:top w:val="nil"/>
              <w:left w:val="nil"/>
              <w:bottom w:val="nil"/>
              <w:right w:val="nil"/>
            </w:tcBorders>
            <w:tcMar>
              <w:top w:w="0" w:type="dxa"/>
              <w:left w:w="62" w:type="dxa"/>
              <w:bottom w:w="0" w:type="dxa"/>
              <w:right w:w="62" w:type="dxa"/>
            </w:tcMar>
          </w:tcPr>
          <w:p w:rsidR="00000000" w:rsidP="00437356">
            <w:pPr>
              <w:pStyle w:val="BodyText"/>
              <w:rPr>
                <w:lang w:val="en-NZ"/>
              </w:rPr>
            </w:pPr>
            <w:r w:rsidRPr="00437356">
              <w:t>Identify hazards associated with plant and equipment tests</w:t>
            </w:r>
          </w:p>
        </w:tc>
      </w:tr>
      <w:tr w:rsidTr="0043735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437356" w:rsidP="00437356">
            <w:pPr>
              <w:pStyle w:val="BodyText"/>
            </w:pPr>
            <w:r w:rsidRPr="00437356">
              <w:t>3</w:t>
            </w:r>
          </w:p>
        </w:tc>
        <w:tc>
          <w:tcPr>
            <w:tcW w:w="1986" w:type="dxa"/>
            <w:vMerge w:val="restart"/>
            <w:tcBorders>
              <w:top w:val="nil"/>
              <w:left w:val="nil"/>
              <w:bottom w:val="nil"/>
              <w:right w:val="nil"/>
            </w:tcBorders>
            <w:tcMar>
              <w:top w:w="0" w:type="dxa"/>
              <w:left w:w="62" w:type="dxa"/>
              <w:bottom w:w="0" w:type="dxa"/>
              <w:right w:w="62" w:type="dxa"/>
            </w:tcMar>
          </w:tcPr>
          <w:p w:rsidR="00000000" w:rsidP="00437356">
            <w:pPr>
              <w:pStyle w:val="BodyText"/>
              <w:rPr>
                <w:lang w:val="en-NZ"/>
              </w:rPr>
            </w:pPr>
            <w:r w:rsidRPr="00437356">
              <w:rPr>
                <w:rStyle w:val="SpecialBold"/>
              </w:rPr>
              <w:t>Identify equipment fault/s</w:t>
            </w:r>
          </w:p>
        </w:tc>
        <w:tc>
          <w:tcPr>
            <w:tcW w:w="779" w:type="dxa"/>
            <w:tcBorders>
              <w:top w:val="nil"/>
              <w:left w:val="nil"/>
              <w:bottom w:val="nil"/>
              <w:right w:val="nil"/>
            </w:tcBorders>
            <w:tcMar>
              <w:top w:w="0" w:type="dxa"/>
              <w:left w:w="62" w:type="dxa"/>
              <w:bottom w:w="0" w:type="dxa"/>
              <w:right w:w="62" w:type="dxa"/>
            </w:tcMar>
          </w:tcPr>
          <w:p w:rsidR="00000000" w:rsidP="00437356">
            <w:pPr>
              <w:pStyle w:val="BodyText"/>
              <w:rPr>
                <w:lang w:val="en-NZ"/>
              </w:rPr>
            </w:pPr>
            <w:r w:rsidRPr="00437356">
              <w:t>3.1</w:t>
            </w:r>
          </w:p>
        </w:tc>
        <w:tc>
          <w:tcPr>
            <w:tcW w:w="5678" w:type="dxa"/>
            <w:tcBorders>
              <w:top w:val="nil"/>
              <w:left w:val="nil"/>
              <w:bottom w:val="nil"/>
              <w:right w:val="nil"/>
            </w:tcBorders>
            <w:tcMar>
              <w:top w:w="0" w:type="dxa"/>
              <w:left w:w="62" w:type="dxa"/>
              <w:bottom w:w="0" w:type="dxa"/>
              <w:right w:w="62" w:type="dxa"/>
            </w:tcMar>
          </w:tcPr>
          <w:p w:rsidR="00000000" w:rsidP="00437356">
            <w:pPr>
              <w:pStyle w:val="BodyText"/>
              <w:rPr>
                <w:lang w:val="en-NZ"/>
              </w:rPr>
            </w:pPr>
            <w:r w:rsidRPr="00437356">
              <w:t xml:space="preserve">Interpret data from information management system and determine fault symptoms, including carrying out a visual inspection on equipment operation </w:t>
            </w:r>
          </w:p>
        </w:tc>
      </w:tr>
      <w:tr w:rsidTr="0043735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37356">
            <w:pPr>
              <w:pStyle w:val="BodyText"/>
              <w:rPr>
                <w:lang w:val="en-NZ"/>
              </w:rPr>
            </w:pPr>
            <w:r w:rsidRPr="00437356">
              <w:t>3.2</w:t>
            </w:r>
          </w:p>
        </w:tc>
        <w:tc>
          <w:tcPr>
            <w:tcW w:w="5678" w:type="dxa"/>
            <w:tcBorders>
              <w:top w:val="nil"/>
              <w:left w:val="nil"/>
              <w:bottom w:val="nil"/>
              <w:right w:val="nil"/>
            </w:tcBorders>
            <w:tcMar>
              <w:top w:w="0" w:type="dxa"/>
              <w:left w:w="62" w:type="dxa"/>
              <w:bottom w:w="0" w:type="dxa"/>
              <w:right w:w="62" w:type="dxa"/>
            </w:tcMar>
          </w:tcPr>
          <w:p w:rsidR="00000000" w:rsidP="00437356">
            <w:pPr>
              <w:pStyle w:val="BodyText"/>
              <w:rPr>
                <w:lang w:val="en-NZ"/>
              </w:rPr>
            </w:pPr>
            <w:r w:rsidRPr="00437356">
              <w:t>Install all test equipment at the correct test point locations and conduct performance tests, as requi</w:t>
            </w:r>
            <w:r w:rsidRPr="00437356">
              <w:t>red</w:t>
            </w:r>
          </w:p>
        </w:tc>
      </w:tr>
      <w:tr w:rsidTr="0043735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37356">
            <w:pPr>
              <w:pStyle w:val="BodyText"/>
              <w:rPr>
                <w:lang w:val="en-NZ"/>
              </w:rPr>
            </w:pPr>
            <w:r w:rsidRPr="00437356">
              <w:t>3.3</w:t>
            </w:r>
          </w:p>
        </w:tc>
        <w:tc>
          <w:tcPr>
            <w:tcW w:w="5678" w:type="dxa"/>
            <w:tcBorders>
              <w:top w:val="nil"/>
              <w:left w:val="nil"/>
              <w:bottom w:val="nil"/>
              <w:right w:val="nil"/>
            </w:tcBorders>
            <w:tcMar>
              <w:top w:w="0" w:type="dxa"/>
              <w:left w:w="62" w:type="dxa"/>
              <w:bottom w:w="0" w:type="dxa"/>
              <w:right w:w="62" w:type="dxa"/>
            </w:tcMar>
          </w:tcPr>
          <w:p w:rsidR="00000000" w:rsidP="00437356">
            <w:pPr>
              <w:pStyle w:val="BodyText"/>
              <w:rPr>
                <w:lang w:val="en-NZ"/>
              </w:rPr>
            </w:pPr>
            <w:r w:rsidRPr="00437356">
              <w:t>Analyse information from tests and test equipment and identify fault</w:t>
            </w:r>
          </w:p>
        </w:tc>
      </w:tr>
      <w:tr w:rsidTr="0043735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37356">
            <w:pPr>
              <w:pStyle w:val="BodyText"/>
              <w:rPr>
                <w:lang w:val="en-NZ"/>
              </w:rPr>
            </w:pPr>
            <w:r w:rsidRPr="00437356">
              <w:t>3.4</w:t>
            </w:r>
          </w:p>
        </w:tc>
        <w:tc>
          <w:tcPr>
            <w:tcW w:w="5678" w:type="dxa"/>
            <w:tcBorders>
              <w:top w:val="nil"/>
              <w:left w:val="nil"/>
              <w:bottom w:val="nil"/>
              <w:right w:val="nil"/>
            </w:tcBorders>
            <w:tcMar>
              <w:top w:w="0" w:type="dxa"/>
              <w:left w:w="62" w:type="dxa"/>
              <w:bottom w:w="0" w:type="dxa"/>
              <w:right w:w="62" w:type="dxa"/>
            </w:tcMar>
          </w:tcPr>
          <w:p w:rsidR="00000000" w:rsidP="00437356">
            <w:pPr>
              <w:pStyle w:val="BodyText"/>
              <w:rPr>
                <w:lang w:val="en-NZ"/>
              </w:rPr>
            </w:pPr>
            <w:r w:rsidRPr="00437356">
              <w:t>Plot data and record on performance analysis report forms</w:t>
            </w:r>
          </w:p>
        </w:tc>
      </w:tr>
      <w:tr w:rsidTr="0043735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437356" w:rsidP="00437356">
            <w:pPr>
              <w:pStyle w:val="BodyText"/>
            </w:pPr>
            <w:r w:rsidRPr="00437356">
              <w:t>4</w:t>
            </w:r>
          </w:p>
        </w:tc>
        <w:tc>
          <w:tcPr>
            <w:tcW w:w="1986" w:type="dxa"/>
            <w:vMerge w:val="restart"/>
            <w:tcBorders>
              <w:top w:val="nil"/>
              <w:left w:val="nil"/>
              <w:bottom w:val="nil"/>
              <w:right w:val="nil"/>
            </w:tcBorders>
            <w:tcMar>
              <w:top w:w="0" w:type="dxa"/>
              <w:left w:w="62" w:type="dxa"/>
              <w:bottom w:w="0" w:type="dxa"/>
              <w:right w:w="62" w:type="dxa"/>
            </w:tcMar>
          </w:tcPr>
          <w:p w:rsidR="00000000" w:rsidP="00437356">
            <w:pPr>
              <w:pStyle w:val="BodyText"/>
              <w:rPr>
                <w:lang w:val="en-NZ"/>
              </w:rPr>
            </w:pPr>
            <w:r w:rsidRPr="00437356">
              <w:rPr>
                <w:rStyle w:val="SpecialBold"/>
              </w:rPr>
              <w:t>Determine cause of fault/s and make recommendations</w:t>
            </w:r>
          </w:p>
        </w:tc>
        <w:tc>
          <w:tcPr>
            <w:tcW w:w="779" w:type="dxa"/>
            <w:tcBorders>
              <w:top w:val="nil"/>
              <w:left w:val="nil"/>
              <w:bottom w:val="nil"/>
              <w:right w:val="nil"/>
            </w:tcBorders>
            <w:tcMar>
              <w:top w:w="0" w:type="dxa"/>
              <w:left w:w="62" w:type="dxa"/>
              <w:bottom w:w="0" w:type="dxa"/>
              <w:right w:w="62" w:type="dxa"/>
            </w:tcMar>
          </w:tcPr>
          <w:p w:rsidR="00000000" w:rsidP="00437356">
            <w:pPr>
              <w:pStyle w:val="BodyText"/>
              <w:rPr>
                <w:lang w:val="en-NZ"/>
              </w:rPr>
            </w:pPr>
            <w:r w:rsidRPr="00437356">
              <w:t>4.1</w:t>
            </w:r>
          </w:p>
        </w:tc>
        <w:tc>
          <w:tcPr>
            <w:tcW w:w="5678" w:type="dxa"/>
            <w:tcBorders>
              <w:top w:val="nil"/>
              <w:left w:val="nil"/>
              <w:bottom w:val="nil"/>
              <w:right w:val="nil"/>
            </w:tcBorders>
            <w:tcMar>
              <w:top w:w="0" w:type="dxa"/>
              <w:left w:w="62" w:type="dxa"/>
              <w:bottom w:w="0" w:type="dxa"/>
              <w:right w:w="62" w:type="dxa"/>
            </w:tcMar>
          </w:tcPr>
          <w:p w:rsidR="00000000" w:rsidP="00437356">
            <w:pPr>
              <w:pStyle w:val="BodyText"/>
              <w:rPr>
                <w:lang w:val="en-NZ"/>
              </w:rPr>
            </w:pPr>
            <w:r w:rsidRPr="00437356">
              <w:t>Identify possible causes and conduct diagnostic tests to confirm cause</w:t>
            </w:r>
          </w:p>
        </w:tc>
      </w:tr>
      <w:tr w:rsidTr="0043735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37356">
            <w:pPr>
              <w:pStyle w:val="BodyText"/>
              <w:rPr>
                <w:lang w:val="en-NZ"/>
              </w:rPr>
            </w:pPr>
            <w:r w:rsidRPr="00437356">
              <w:t>4.2</w:t>
            </w:r>
          </w:p>
        </w:tc>
        <w:tc>
          <w:tcPr>
            <w:tcW w:w="5678" w:type="dxa"/>
            <w:tcBorders>
              <w:top w:val="nil"/>
              <w:left w:val="nil"/>
              <w:bottom w:val="nil"/>
              <w:right w:val="nil"/>
            </w:tcBorders>
            <w:tcMar>
              <w:top w:w="0" w:type="dxa"/>
              <w:left w:w="62" w:type="dxa"/>
              <w:bottom w:w="0" w:type="dxa"/>
              <w:right w:w="62" w:type="dxa"/>
            </w:tcMar>
          </w:tcPr>
          <w:p w:rsidR="00000000" w:rsidP="00437356">
            <w:pPr>
              <w:pStyle w:val="BodyText"/>
              <w:rPr>
                <w:lang w:val="en-NZ"/>
              </w:rPr>
            </w:pPr>
            <w:r w:rsidRPr="00437356">
              <w:t>Analyse test result and compare with specifications</w:t>
            </w:r>
          </w:p>
        </w:tc>
      </w:tr>
      <w:tr w:rsidTr="0043735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37356">
            <w:pPr>
              <w:pStyle w:val="BodyText"/>
              <w:rPr>
                <w:lang w:val="en-NZ"/>
              </w:rPr>
            </w:pPr>
            <w:r w:rsidRPr="00437356">
              <w:t>4.3</w:t>
            </w:r>
          </w:p>
        </w:tc>
        <w:tc>
          <w:tcPr>
            <w:tcW w:w="5678" w:type="dxa"/>
            <w:tcBorders>
              <w:top w:val="nil"/>
              <w:left w:val="nil"/>
              <w:bottom w:val="nil"/>
              <w:right w:val="nil"/>
            </w:tcBorders>
            <w:tcMar>
              <w:top w:w="0" w:type="dxa"/>
              <w:left w:w="62" w:type="dxa"/>
              <w:bottom w:w="0" w:type="dxa"/>
              <w:right w:w="62" w:type="dxa"/>
            </w:tcMar>
          </w:tcPr>
          <w:p w:rsidR="00000000" w:rsidP="00437356">
            <w:pPr>
              <w:pStyle w:val="BodyText"/>
              <w:rPr>
                <w:lang w:val="en-NZ"/>
              </w:rPr>
            </w:pPr>
            <w:r w:rsidRPr="00437356">
              <w:t>Locate cause of fault and document</w:t>
            </w:r>
          </w:p>
        </w:tc>
      </w:tr>
      <w:tr w:rsidTr="0043735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37356">
            <w:pPr>
              <w:pStyle w:val="BodyText"/>
              <w:rPr>
                <w:lang w:val="en-NZ"/>
              </w:rPr>
            </w:pPr>
            <w:r w:rsidRPr="00437356">
              <w:t>4.4</w:t>
            </w:r>
          </w:p>
        </w:tc>
        <w:tc>
          <w:tcPr>
            <w:tcW w:w="5678" w:type="dxa"/>
            <w:tcBorders>
              <w:top w:val="nil"/>
              <w:left w:val="nil"/>
              <w:bottom w:val="nil"/>
              <w:right w:val="nil"/>
            </w:tcBorders>
            <w:tcMar>
              <w:top w:w="0" w:type="dxa"/>
              <w:left w:w="62" w:type="dxa"/>
              <w:bottom w:w="0" w:type="dxa"/>
              <w:right w:w="62" w:type="dxa"/>
            </w:tcMar>
          </w:tcPr>
          <w:p w:rsidR="00000000" w:rsidP="00437356">
            <w:pPr>
              <w:pStyle w:val="BodyText"/>
              <w:rPr>
                <w:lang w:val="en-NZ"/>
              </w:rPr>
            </w:pPr>
            <w:r w:rsidRPr="00437356">
              <w:t>Make recommendations for repair and implement rectification strategy</w:t>
            </w:r>
          </w:p>
        </w:tc>
      </w:tr>
      <w:tr w:rsidTr="0043735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437356" w:rsidP="00437356">
            <w:pPr>
              <w:pStyle w:val="BodyText"/>
            </w:pPr>
            <w:r w:rsidRPr="00437356">
              <w:t>5</w:t>
            </w:r>
          </w:p>
        </w:tc>
        <w:tc>
          <w:tcPr>
            <w:tcW w:w="1986" w:type="dxa"/>
            <w:vMerge w:val="restart"/>
            <w:tcBorders>
              <w:top w:val="nil"/>
              <w:left w:val="nil"/>
              <w:bottom w:val="nil"/>
              <w:right w:val="nil"/>
            </w:tcBorders>
            <w:tcMar>
              <w:top w:w="0" w:type="dxa"/>
              <w:left w:w="62" w:type="dxa"/>
              <w:bottom w:w="0" w:type="dxa"/>
              <w:right w:w="62" w:type="dxa"/>
            </w:tcMar>
          </w:tcPr>
          <w:p w:rsidR="00000000" w:rsidP="00437356">
            <w:pPr>
              <w:pStyle w:val="BodyText"/>
              <w:rPr>
                <w:lang w:val="en-NZ"/>
              </w:rPr>
            </w:pPr>
            <w:r w:rsidRPr="00437356">
              <w:rPr>
                <w:rStyle w:val="SpecialBold"/>
              </w:rPr>
              <w:t>Check and document repairs</w:t>
            </w:r>
          </w:p>
        </w:tc>
        <w:tc>
          <w:tcPr>
            <w:tcW w:w="779" w:type="dxa"/>
            <w:tcBorders>
              <w:top w:val="nil"/>
              <w:left w:val="nil"/>
              <w:bottom w:val="nil"/>
              <w:right w:val="nil"/>
            </w:tcBorders>
            <w:tcMar>
              <w:top w:w="0" w:type="dxa"/>
              <w:left w:w="62" w:type="dxa"/>
              <w:bottom w:w="0" w:type="dxa"/>
              <w:right w:w="62" w:type="dxa"/>
            </w:tcMar>
          </w:tcPr>
          <w:p w:rsidR="00000000" w:rsidP="00437356">
            <w:pPr>
              <w:pStyle w:val="BodyText"/>
              <w:rPr>
                <w:lang w:val="en-NZ"/>
              </w:rPr>
            </w:pPr>
            <w:r w:rsidRPr="00437356">
              <w:t>5.1</w:t>
            </w:r>
          </w:p>
        </w:tc>
        <w:tc>
          <w:tcPr>
            <w:tcW w:w="5678" w:type="dxa"/>
            <w:tcBorders>
              <w:top w:val="nil"/>
              <w:left w:val="nil"/>
              <w:bottom w:val="nil"/>
              <w:right w:val="nil"/>
            </w:tcBorders>
            <w:tcMar>
              <w:top w:w="0" w:type="dxa"/>
              <w:left w:w="62" w:type="dxa"/>
              <w:bottom w:w="0" w:type="dxa"/>
              <w:right w:w="62" w:type="dxa"/>
            </w:tcMar>
          </w:tcPr>
          <w:p w:rsidR="00000000" w:rsidP="00437356">
            <w:pPr>
              <w:pStyle w:val="BodyText"/>
              <w:rPr>
                <w:lang w:val="en-NZ"/>
              </w:rPr>
            </w:pPr>
            <w:r w:rsidRPr="00437356">
              <w:t>Check repairs for completion</w:t>
            </w:r>
          </w:p>
        </w:tc>
      </w:tr>
      <w:tr w:rsidTr="0043735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37356">
            <w:pPr>
              <w:pStyle w:val="BodyText"/>
              <w:rPr>
                <w:lang w:val="en-NZ"/>
              </w:rPr>
            </w:pPr>
            <w:r w:rsidRPr="00437356">
              <w:t>5.2</w:t>
            </w:r>
          </w:p>
        </w:tc>
        <w:tc>
          <w:tcPr>
            <w:tcW w:w="5678" w:type="dxa"/>
            <w:tcBorders>
              <w:top w:val="nil"/>
              <w:left w:val="nil"/>
              <w:bottom w:val="nil"/>
              <w:right w:val="nil"/>
            </w:tcBorders>
            <w:tcMar>
              <w:top w:w="0" w:type="dxa"/>
              <w:left w:w="62" w:type="dxa"/>
              <w:bottom w:w="0" w:type="dxa"/>
              <w:right w:w="62" w:type="dxa"/>
            </w:tcMar>
          </w:tcPr>
          <w:p w:rsidR="00000000" w:rsidP="00437356">
            <w:pPr>
              <w:pStyle w:val="BodyText"/>
              <w:rPr>
                <w:lang w:val="en-NZ"/>
              </w:rPr>
            </w:pPr>
            <w:r w:rsidRPr="00437356">
              <w:t>Re-test equipment to ensure compliance</w:t>
            </w:r>
          </w:p>
        </w:tc>
      </w:tr>
      <w:tr w:rsidTr="0043735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37356">
            <w:pPr>
              <w:pStyle w:val="BodyText"/>
              <w:rPr>
                <w:lang w:val="en-NZ"/>
              </w:rPr>
            </w:pPr>
            <w:r w:rsidRPr="00437356">
              <w:t>5.3</w:t>
            </w:r>
          </w:p>
        </w:tc>
        <w:tc>
          <w:tcPr>
            <w:tcW w:w="5678" w:type="dxa"/>
            <w:tcBorders>
              <w:top w:val="nil"/>
              <w:left w:val="nil"/>
              <w:bottom w:val="nil"/>
              <w:right w:val="nil"/>
            </w:tcBorders>
            <w:tcMar>
              <w:top w:w="0" w:type="dxa"/>
              <w:left w:w="62" w:type="dxa"/>
              <w:bottom w:w="0" w:type="dxa"/>
              <w:right w:w="62" w:type="dxa"/>
            </w:tcMar>
          </w:tcPr>
          <w:p w:rsidR="00000000" w:rsidRPr="00437356" w:rsidP="00437356">
            <w:pPr>
              <w:pStyle w:val="BodyText"/>
            </w:pPr>
            <w:r w:rsidRPr="00437356">
              <w:t>Prepare and complete service report and complete required documentation in accordance with procedures</w:t>
            </w:r>
          </w:p>
        </w:tc>
      </w:tr>
    </w:tbl>
    <w:p w:rsidR="00000000" w:rsidRPr="00437356" w:rsidP="00437356">
      <w:pPr>
        <w:pStyle w:val="BodyText"/>
      </w:pPr>
    </w:p>
    <w:p w:rsidR="00000000" w:rsidRPr="00437356" w:rsidP="00437356">
      <w:pPr>
        <w:pStyle w:val="AllowPageBreak"/>
      </w:pPr>
    </w:p>
    <w:p w:rsidR="00000000" w:rsidRPr="00437356" w:rsidP="00437356">
      <w:pPr>
        <w:pStyle w:val="Heading1"/>
      </w:pPr>
      <w:bookmarkStart w:id="6" w:name="O_951980"/>
      <w:bookmarkEnd w:id="6"/>
      <w:r w:rsidRPr="00437356">
        <w:t>Foundation Skills</w:t>
      </w:r>
    </w:p>
    <w:p w:rsidR="00000000" w:rsidRPr="00437356" w:rsidP="009602DF">
      <w:pPr>
        <w:pStyle w:val="BodyText"/>
      </w:pPr>
      <w:r w:rsidRPr="00437356">
        <w:t xml:space="preserve">This section describes those required skills (reading, writing, oral communication and numeracy) that are essential to workplace performance in this unit of competency.  </w:t>
      </w:r>
    </w:p>
    <w:p w:rsidR="00000000" w:rsidRPr="00437356" w:rsidP="009602DF">
      <w:pPr>
        <w:pStyle w:val="BodyText"/>
      </w:pPr>
      <w:r w:rsidRPr="00437356">
        <w:t>Foundation skills essential to performance are explicit in the performance criteria of this unit of competency.</w:t>
      </w:r>
    </w:p>
    <w:p w:rsidR="00000000" w:rsidRPr="00437356" w:rsidP="00437356">
      <w:pPr>
        <w:pStyle w:val="Heading1"/>
      </w:pPr>
      <w:bookmarkStart w:id="7" w:name="O_951979"/>
      <w:bookmarkEnd w:id="7"/>
      <w:r w:rsidRPr="00437356">
        <w:t>Range of Conditions</w:t>
      </w:r>
    </w:p>
    <w:tbl>
      <w:tblPr>
        <w:tblW w:w="0" w:type="auto"/>
        <w:tblLayout w:type="fixed"/>
        <w:tblCellMar>
          <w:left w:w="62" w:type="dxa"/>
          <w:right w:w="62" w:type="dxa"/>
        </w:tblCellMar>
        <w:tblLook w:val="0000"/>
      </w:tblPr>
      <w:tblGrid>
        <w:gridCol w:w="2641"/>
        <w:gridCol w:w="6501"/>
      </w:tblGrid>
      <w:tr w:rsidTr="00437356">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437356">
            <w:pPr>
              <w:pStyle w:val="BodyText"/>
              <w:rPr>
                <w:lang w:val="en-NZ"/>
              </w:rPr>
            </w:pPr>
            <w:r w:rsidRPr="00437356">
              <w:t>This field allows for different work environments and conditions that may affect performance. Essential ope</w:t>
            </w:r>
            <w:r w:rsidRPr="00437356">
              <w:t>rating conditions that may be present (depending on the work situation, needs of the candidate, accessibility of the item, and local industry and regional contexts) are included.</w:t>
            </w:r>
          </w:p>
        </w:tc>
      </w:tr>
      <w:tr w:rsidTr="00437356">
        <w:tblPrEx>
          <w:tblW w:w="0" w:type="auto"/>
          <w:tblLayout w:type="fixed"/>
          <w:tblCellMar>
            <w:left w:w="62" w:type="dxa"/>
            <w:right w:w="62" w:type="dxa"/>
          </w:tblCellMar>
          <w:tblLook w:val="0000"/>
        </w:tblPrEx>
        <w:trPr>
          <w:trHeight w:val="1606"/>
        </w:trPr>
        <w:tc>
          <w:tcPr>
            <w:tcW w:w="2641" w:type="dxa"/>
            <w:tcBorders>
              <w:top w:val="nil"/>
              <w:left w:val="nil"/>
              <w:bottom w:val="nil"/>
              <w:right w:val="nil"/>
            </w:tcBorders>
            <w:tcMar>
              <w:top w:w="0" w:type="dxa"/>
              <w:left w:w="62" w:type="dxa"/>
              <w:bottom w:w="0" w:type="dxa"/>
              <w:right w:w="62" w:type="dxa"/>
            </w:tcMar>
          </w:tcPr>
          <w:p w:rsidR="00000000" w:rsidP="00437356">
            <w:pPr>
              <w:pStyle w:val="BodyText"/>
              <w:rPr>
                <w:lang w:val="en-NZ"/>
              </w:rPr>
            </w:pPr>
            <w:r w:rsidRPr="00437356">
              <w:rPr>
                <w:rStyle w:val="SpecialBold"/>
              </w:rPr>
              <w:t>Mobile plant faults occur within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437356" w:rsidP="00437356">
            <w:pPr>
              <w:pStyle w:val="ListBullet"/>
            </w:pPr>
            <w:r w:rsidRPr="00437356">
              <w:t>hydraul</w:t>
            </w:r>
            <w:r w:rsidRPr="00437356">
              <w:t>ics</w:t>
            </w:r>
          </w:p>
          <w:p w:rsidR="00000000" w:rsidRPr="00437356" w:rsidP="00437356">
            <w:pPr>
              <w:pStyle w:val="ListBullet"/>
            </w:pPr>
            <w:r w:rsidRPr="00437356">
              <w:t>engine</w:t>
            </w:r>
          </w:p>
          <w:p w:rsidR="00000000" w:rsidRPr="00437356" w:rsidP="00437356">
            <w:pPr>
              <w:pStyle w:val="ListBullet"/>
            </w:pPr>
            <w:r w:rsidRPr="00437356">
              <w:t xml:space="preserve">power train </w:t>
            </w:r>
          </w:p>
          <w:p w:rsidR="00000000" w:rsidP="00437356">
            <w:pPr>
              <w:pStyle w:val="ListBullet"/>
              <w:rPr>
                <w:lang w:val="en-NZ"/>
              </w:rPr>
            </w:pPr>
            <w:r w:rsidRPr="00437356">
              <w:t>electronic systems</w:t>
            </w:r>
          </w:p>
        </w:tc>
      </w:tr>
      <w:tr w:rsidTr="00437356">
        <w:tblPrEx>
          <w:tblW w:w="0" w:type="auto"/>
          <w:tblLayout w:type="fixed"/>
          <w:tblCellMar>
            <w:left w:w="62" w:type="dxa"/>
            <w:right w:w="62" w:type="dxa"/>
          </w:tblCellMar>
          <w:tblLook w:val="0000"/>
        </w:tblPrEx>
        <w:trPr>
          <w:trHeight w:val="3308"/>
        </w:trPr>
        <w:tc>
          <w:tcPr>
            <w:tcW w:w="2641" w:type="dxa"/>
            <w:tcBorders>
              <w:top w:val="nil"/>
              <w:left w:val="nil"/>
              <w:bottom w:val="nil"/>
              <w:right w:val="nil"/>
            </w:tcBorders>
            <w:tcMar>
              <w:top w:w="0" w:type="dxa"/>
              <w:left w:w="62" w:type="dxa"/>
              <w:bottom w:w="0" w:type="dxa"/>
              <w:right w:w="62" w:type="dxa"/>
            </w:tcMar>
          </w:tcPr>
          <w:p w:rsidR="00000000" w:rsidP="00437356">
            <w:pPr>
              <w:pStyle w:val="BodyText"/>
              <w:rPr>
                <w:lang w:val="en-NZ"/>
              </w:rPr>
            </w:pPr>
            <w:r w:rsidRPr="00437356">
              <w:rPr>
                <w:rStyle w:val="SpecialBold"/>
              </w:rPr>
              <w:t>Hazards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437356" w:rsidP="00437356">
            <w:pPr>
              <w:pStyle w:val="ListBullet"/>
            </w:pPr>
            <w:r w:rsidRPr="00437356">
              <w:t>ventilation hazards, including battery gas leaks and (freon) paint emission</w:t>
            </w:r>
          </w:p>
          <w:p w:rsidR="00000000" w:rsidRPr="00437356" w:rsidP="00437356">
            <w:pPr>
              <w:pStyle w:val="ListBullet"/>
            </w:pPr>
            <w:r w:rsidRPr="00437356">
              <w:t xml:space="preserve">excessive noise </w:t>
            </w:r>
          </w:p>
          <w:p w:rsidR="00000000" w:rsidRPr="00437356" w:rsidP="00437356">
            <w:pPr>
              <w:pStyle w:val="ListBullet"/>
            </w:pPr>
            <w:r w:rsidRPr="00437356">
              <w:t xml:space="preserve">fluid spillage </w:t>
            </w:r>
          </w:p>
          <w:p w:rsidR="00000000" w:rsidRPr="00437356" w:rsidP="00437356">
            <w:pPr>
              <w:pStyle w:val="ListBullet"/>
            </w:pPr>
            <w:r w:rsidRPr="00437356">
              <w:t>electrical hazards from generator sets and water</w:t>
            </w:r>
          </w:p>
          <w:p w:rsidR="00000000" w:rsidRPr="00437356" w:rsidP="00437356">
            <w:pPr>
              <w:pStyle w:val="ListBullet"/>
            </w:pPr>
            <w:r w:rsidRPr="00437356">
              <w:t>lifting hazards caused by the removal and replacement of heavy components (e.g. engines and transmissions)</w:t>
            </w:r>
          </w:p>
          <w:p w:rsidR="00000000" w:rsidRPr="00437356" w:rsidP="00437356">
            <w:pPr>
              <w:pStyle w:val="ListBullet"/>
            </w:pPr>
            <w:r w:rsidRPr="00437356">
              <w:t>hydraulic hazards (e.g. high oil pressure and temperature)</w:t>
            </w:r>
          </w:p>
          <w:p w:rsidR="00000000" w:rsidRPr="00437356" w:rsidP="00437356">
            <w:pPr>
              <w:pStyle w:val="ListBullet"/>
            </w:pPr>
            <w:r w:rsidRPr="00437356">
              <w:t>drive trains hazards (e.g. tail shaft wind up)</w:t>
            </w:r>
          </w:p>
          <w:p w:rsidR="00000000" w:rsidP="00437356">
            <w:pPr>
              <w:pStyle w:val="ListBullet"/>
              <w:rPr>
                <w:lang w:val="en-NZ"/>
              </w:rPr>
            </w:pPr>
            <w:r w:rsidRPr="00437356">
              <w:t>fire hazards from the activation of fuel an</w:t>
            </w:r>
            <w:r w:rsidRPr="00437356">
              <w:t xml:space="preserve">d temperature </w:t>
            </w:r>
          </w:p>
        </w:tc>
      </w:tr>
      <w:tr w:rsidTr="00437356">
        <w:tblPrEx>
          <w:tblW w:w="0" w:type="auto"/>
          <w:tblLayout w:type="fixed"/>
          <w:tblCellMar>
            <w:left w:w="62" w:type="dxa"/>
            <w:right w:w="62" w:type="dxa"/>
          </w:tblCellMar>
          <w:tblLook w:val="0000"/>
        </w:tblPrEx>
        <w:trPr>
          <w:trHeight w:val="3437"/>
        </w:trPr>
        <w:tc>
          <w:tcPr>
            <w:tcW w:w="2641" w:type="dxa"/>
            <w:tcBorders>
              <w:top w:val="nil"/>
              <w:left w:val="nil"/>
              <w:bottom w:val="nil"/>
              <w:right w:val="nil"/>
            </w:tcBorders>
            <w:tcMar>
              <w:top w:w="0" w:type="dxa"/>
              <w:left w:w="62" w:type="dxa"/>
              <w:bottom w:w="0" w:type="dxa"/>
              <w:right w:w="62" w:type="dxa"/>
            </w:tcMar>
          </w:tcPr>
          <w:p w:rsidR="00000000" w:rsidP="00437356">
            <w:pPr>
              <w:pStyle w:val="BodyText"/>
              <w:rPr>
                <w:lang w:val="en-NZ"/>
              </w:rPr>
            </w:pPr>
            <w:r w:rsidRPr="00437356">
              <w:rPr>
                <w:rStyle w:val="SpecialBold"/>
              </w:rPr>
              <w:t xml:space="preserve">Information management systems include one (1) or more of the following: </w:t>
            </w:r>
          </w:p>
        </w:tc>
        <w:tc>
          <w:tcPr>
            <w:tcW w:w="6501" w:type="dxa"/>
            <w:tcBorders>
              <w:top w:val="nil"/>
              <w:left w:val="nil"/>
              <w:bottom w:val="nil"/>
              <w:right w:val="nil"/>
            </w:tcBorders>
            <w:tcMar>
              <w:top w:w="0" w:type="dxa"/>
              <w:left w:w="62" w:type="dxa"/>
              <w:bottom w:w="0" w:type="dxa"/>
              <w:right w:w="62" w:type="dxa"/>
            </w:tcMar>
          </w:tcPr>
          <w:p w:rsidR="00000000" w:rsidRPr="00437356" w:rsidP="00437356">
            <w:pPr>
              <w:pStyle w:val="ListBullet"/>
            </w:pPr>
            <w:r w:rsidRPr="00437356">
              <w:t>retrieving test data from the service information system (SIS)</w:t>
            </w:r>
          </w:p>
          <w:p w:rsidR="00000000" w:rsidRPr="00437356" w:rsidP="00437356">
            <w:pPr>
              <w:pStyle w:val="ListBullet"/>
            </w:pPr>
            <w:r w:rsidRPr="00437356">
              <w:t>equipment management systems</w:t>
            </w:r>
          </w:p>
          <w:p w:rsidR="00000000" w:rsidRPr="00437356" w:rsidP="00437356">
            <w:pPr>
              <w:pStyle w:val="ListBullet"/>
            </w:pPr>
            <w:r w:rsidRPr="00437356">
              <w:t>factory passwords</w:t>
            </w:r>
          </w:p>
          <w:p w:rsidR="00000000" w:rsidRPr="00437356" w:rsidP="00437356">
            <w:pPr>
              <w:pStyle w:val="ListBullet"/>
            </w:pPr>
            <w:r w:rsidRPr="00437356">
              <w:t>finding test data through, microfiche and SIS</w:t>
            </w:r>
          </w:p>
          <w:p w:rsidR="00000000" w:rsidRPr="00437356" w:rsidP="00437356">
            <w:pPr>
              <w:pStyle w:val="ListBullet"/>
            </w:pPr>
            <w:r w:rsidRPr="00437356">
              <w:t>obtaining relevant flash file information</w:t>
            </w:r>
          </w:p>
          <w:p w:rsidR="00000000" w:rsidRPr="00437356" w:rsidP="00437356">
            <w:pPr>
              <w:pStyle w:val="ListBullet"/>
            </w:pPr>
            <w:r w:rsidRPr="00437356">
              <w:t>finding full load settings (FLS) and full torque settings (FTS), SIS or similar</w:t>
            </w:r>
          </w:p>
          <w:p w:rsidR="00000000" w:rsidRPr="00437356" w:rsidP="00437356">
            <w:pPr>
              <w:pStyle w:val="ListBullet"/>
            </w:pPr>
            <w:r w:rsidRPr="00437356">
              <w:t>using the dynamometer and windows performance analysis reporting programs</w:t>
            </w:r>
          </w:p>
          <w:p w:rsidR="00000000" w:rsidP="00437356">
            <w:pPr>
              <w:pStyle w:val="ListBullet"/>
              <w:rPr>
                <w:lang w:val="en-NZ"/>
              </w:rPr>
            </w:pPr>
            <w:r w:rsidRPr="00437356">
              <w:t xml:space="preserve">producing performance analysis report </w:t>
            </w:r>
          </w:p>
        </w:tc>
      </w:tr>
      <w:tr w:rsidTr="00437356">
        <w:tblPrEx>
          <w:tblW w:w="0" w:type="auto"/>
          <w:tblLayout w:type="fixed"/>
          <w:tblCellMar>
            <w:left w:w="62" w:type="dxa"/>
            <w:right w:w="62" w:type="dxa"/>
          </w:tblCellMar>
          <w:tblLook w:val="0000"/>
        </w:tblPrEx>
        <w:trPr>
          <w:trHeight w:val="2890"/>
        </w:trPr>
        <w:tc>
          <w:tcPr>
            <w:tcW w:w="2641" w:type="dxa"/>
            <w:tcBorders>
              <w:top w:val="nil"/>
              <w:left w:val="nil"/>
              <w:bottom w:val="nil"/>
              <w:right w:val="nil"/>
            </w:tcBorders>
            <w:tcMar>
              <w:top w:w="0" w:type="dxa"/>
              <w:left w:w="62" w:type="dxa"/>
              <w:bottom w:w="0" w:type="dxa"/>
              <w:right w:w="62" w:type="dxa"/>
            </w:tcMar>
          </w:tcPr>
          <w:p w:rsidR="00000000" w:rsidP="00437356">
            <w:pPr>
              <w:pStyle w:val="BodyText"/>
              <w:rPr>
                <w:lang w:val="en-NZ"/>
              </w:rPr>
            </w:pPr>
            <w:r w:rsidRPr="00437356">
              <w:rPr>
                <w:rStyle w:val="SpecialBold"/>
              </w:rPr>
              <w:t>Test equipment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437356" w:rsidP="00437356">
            <w:pPr>
              <w:pStyle w:val="ListBullet"/>
            </w:pPr>
            <w:r w:rsidRPr="00437356">
              <w:t>dynamometer</w:t>
            </w:r>
          </w:p>
          <w:p w:rsidR="00000000" w:rsidRPr="00437356" w:rsidP="00437356">
            <w:pPr>
              <w:pStyle w:val="ListBullet"/>
            </w:pPr>
            <w:r w:rsidRPr="00437356">
              <w:t>electronic technician</w:t>
            </w:r>
          </w:p>
          <w:p w:rsidR="00000000" w:rsidRPr="00437356" w:rsidP="00437356">
            <w:pPr>
              <w:pStyle w:val="ListBullet"/>
            </w:pPr>
            <w:r w:rsidRPr="00437356">
              <w:t>multimeter</w:t>
            </w:r>
          </w:p>
          <w:p w:rsidR="00000000" w:rsidRPr="00437356" w:rsidP="00437356">
            <w:pPr>
              <w:pStyle w:val="ListBullet"/>
            </w:pPr>
            <w:r w:rsidRPr="00437356">
              <w:t>flow meter</w:t>
            </w:r>
          </w:p>
          <w:p w:rsidR="00000000" w:rsidRPr="00437356" w:rsidP="00437356">
            <w:pPr>
              <w:pStyle w:val="ListBullet"/>
            </w:pPr>
            <w:r w:rsidRPr="00437356">
              <w:t>pressure gauges</w:t>
            </w:r>
          </w:p>
          <w:p w:rsidR="00000000" w:rsidRPr="00437356" w:rsidP="00437356">
            <w:pPr>
              <w:pStyle w:val="ListBullet"/>
            </w:pPr>
            <w:r w:rsidRPr="00437356">
              <w:t>communication adaptors</w:t>
            </w:r>
          </w:p>
          <w:p w:rsidR="00000000" w:rsidRPr="00437356" w:rsidP="00437356">
            <w:pPr>
              <w:pStyle w:val="ListBullet"/>
            </w:pPr>
            <w:r w:rsidRPr="00437356">
              <w:t xml:space="preserve">scroll box </w:t>
            </w:r>
          </w:p>
          <w:p w:rsidR="00000000" w:rsidP="00437356">
            <w:pPr>
              <w:pStyle w:val="ListBullet"/>
              <w:rPr>
                <w:lang w:val="en-NZ"/>
              </w:rPr>
            </w:pPr>
            <w:r w:rsidRPr="00437356">
              <w:t>stop watch</w:t>
            </w:r>
          </w:p>
        </w:tc>
      </w:tr>
      <w:tr w:rsidTr="00437356">
        <w:tblPrEx>
          <w:tblW w:w="0" w:type="auto"/>
          <w:tblLayout w:type="fixed"/>
          <w:tblCellMar>
            <w:left w:w="62" w:type="dxa"/>
            <w:right w:w="62" w:type="dxa"/>
          </w:tblCellMar>
          <w:tblLook w:val="0000"/>
        </w:tblPrEx>
        <w:trPr>
          <w:trHeight w:val="2890"/>
        </w:trPr>
        <w:tc>
          <w:tcPr>
            <w:tcW w:w="2641" w:type="dxa"/>
            <w:tcBorders>
              <w:top w:val="nil"/>
              <w:left w:val="nil"/>
              <w:bottom w:val="nil"/>
              <w:right w:val="nil"/>
            </w:tcBorders>
            <w:tcMar>
              <w:top w:w="0" w:type="dxa"/>
              <w:left w:w="62" w:type="dxa"/>
              <w:bottom w:w="0" w:type="dxa"/>
              <w:right w:w="62" w:type="dxa"/>
            </w:tcMar>
          </w:tcPr>
          <w:p w:rsidR="00000000" w:rsidP="00437356">
            <w:pPr>
              <w:pStyle w:val="BodyText"/>
              <w:rPr>
                <w:lang w:val="en-NZ"/>
              </w:rPr>
            </w:pPr>
            <w:r w:rsidRPr="00437356">
              <w:rPr>
                <w:rStyle w:val="SpecialBold"/>
              </w:rPr>
              <w:t>Performance tests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437356" w:rsidP="00437356">
            <w:pPr>
              <w:pStyle w:val="ListBullet"/>
            </w:pPr>
            <w:r w:rsidRPr="00437356">
              <w:t>rocker checks for oil</w:t>
            </w:r>
          </w:p>
          <w:p w:rsidR="00000000" w:rsidRPr="00437356" w:rsidP="00437356">
            <w:pPr>
              <w:pStyle w:val="ListBullet"/>
            </w:pPr>
            <w:r w:rsidRPr="00437356">
              <w:t>fluid level checks</w:t>
            </w:r>
          </w:p>
          <w:p w:rsidR="00000000" w:rsidRPr="00437356" w:rsidP="00437356">
            <w:pPr>
              <w:pStyle w:val="ListBullet"/>
            </w:pPr>
            <w:r w:rsidRPr="00437356">
              <w:t>fuel and cooling system checks</w:t>
            </w:r>
          </w:p>
          <w:p w:rsidR="00000000" w:rsidRPr="00437356" w:rsidP="00437356">
            <w:pPr>
              <w:pStyle w:val="ListBullet"/>
            </w:pPr>
            <w:r w:rsidRPr="00437356">
              <w:t xml:space="preserve">emergency shutdown operation checks </w:t>
            </w:r>
          </w:p>
          <w:p w:rsidR="00000000" w:rsidRPr="00437356" w:rsidP="00437356">
            <w:pPr>
              <w:pStyle w:val="ListBullet"/>
            </w:pPr>
            <w:r w:rsidRPr="00437356">
              <w:t>final walk around inspection</w:t>
            </w:r>
          </w:p>
          <w:p w:rsidR="00000000" w:rsidRPr="00437356" w:rsidP="00437356">
            <w:pPr>
              <w:pStyle w:val="ListBullet"/>
            </w:pPr>
            <w:r w:rsidRPr="00437356">
              <w:t>manual and/or electronic tests of equipment and/or components</w:t>
            </w:r>
          </w:p>
          <w:p w:rsidR="00000000" w:rsidRPr="00437356" w:rsidP="00437356">
            <w:pPr>
              <w:pStyle w:val="ListBullet"/>
            </w:pPr>
            <w:r w:rsidRPr="00437356">
              <w:t>cylinder cut out tests</w:t>
            </w:r>
          </w:p>
          <w:p w:rsidR="00000000" w:rsidRPr="00437356" w:rsidP="00437356">
            <w:pPr>
              <w:pStyle w:val="ListBullet"/>
            </w:pPr>
            <w:r w:rsidRPr="00437356">
              <w:t>solenoid tests</w:t>
            </w:r>
          </w:p>
          <w:p w:rsidR="00000000" w:rsidRPr="00437356" w:rsidP="00437356">
            <w:pPr>
              <w:pStyle w:val="ListBullet"/>
            </w:pPr>
            <w:r w:rsidRPr="00437356">
              <w:t>cycle times</w:t>
            </w:r>
          </w:p>
          <w:p w:rsidR="00000000" w:rsidRPr="00437356" w:rsidP="00437356">
            <w:pPr>
              <w:pStyle w:val="ListBullet"/>
            </w:pPr>
            <w:r w:rsidRPr="00437356">
              <w:t>sensor</w:t>
            </w:r>
            <w:r w:rsidRPr="00437356">
              <w:t xml:space="preserve"> tests</w:t>
            </w:r>
          </w:p>
          <w:p w:rsidR="00000000" w:rsidRPr="00437356" w:rsidP="00437356">
            <w:pPr>
              <w:pStyle w:val="ListBullet"/>
            </w:pPr>
            <w:r w:rsidRPr="00437356">
              <w:t>lubrication pressure checks</w:t>
            </w:r>
          </w:p>
          <w:p w:rsidR="00000000" w:rsidRPr="00437356" w:rsidP="00437356">
            <w:pPr>
              <w:pStyle w:val="ListBullet"/>
            </w:pPr>
            <w:r w:rsidRPr="00437356">
              <w:t>leak checks</w:t>
            </w:r>
          </w:p>
          <w:p w:rsidR="00000000" w:rsidRPr="00437356" w:rsidP="00437356">
            <w:pPr>
              <w:pStyle w:val="ListBullet"/>
            </w:pPr>
            <w:r w:rsidRPr="00437356">
              <w:t>power checks using the dynamometer program, engine performance tools, transmission and hydraulic test equipment</w:t>
            </w:r>
          </w:p>
          <w:p w:rsidR="00000000" w:rsidRPr="00437356" w:rsidP="00437356">
            <w:pPr>
              <w:pStyle w:val="ListBullet"/>
            </w:pPr>
            <w:r w:rsidRPr="00437356">
              <w:t>checks on alignments between components</w:t>
            </w:r>
          </w:p>
        </w:tc>
      </w:tr>
    </w:tbl>
    <w:p w:rsidR="00000000" w:rsidRPr="00437356" w:rsidP="00437356">
      <w:pPr>
        <w:pStyle w:val="BodyText"/>
      </w:pPr>
    </w:p>
    <w:p w:rsidR="00000000" w:rsidRPr="00437356" w:rsidP="00437356">
      <w:pPr>
        <w:pStyle w:val="AllowPageBreak"/>
      </w:pPr>
    </w:p>
    <w:p w:rsidR="00000000" w:rsidRPr="00437356" w:rsidP="00437356">
      <w:pPr>
        <w:pStyle w:val="Heading1"/>
      </w:pPr>
      <w:bookmarkStart w:id="8" w:name="O_951978"/>
      <w:bookmarkEnd w:id="8"/>
      <w:r w:rsidRPr="00437356">
        <w:t>Unit Mapping Information</w:t>
      </w:r>
    </w:p>
    <w:p w:rsidR="00000000" w:rsidRPr="00437356" w:rsidP="009602DF">
      <w:pPr>
        <w:pStyle w:val="BodyText"/>
      </w:pPr>
      <w:r w:rsidRPr="00437356">
        <w:t xml:space="preserve">Release 1. Supersedes and is equivalent to MEM18073A Perform advanced equipment testing and diagnostics on mobile plant and equipment </w:t>
      </w:r>
    </w:p>
    <w:p w:rsidR="00000000" w:rsidRPr="00437356" w:rsidP="00437356">
      <w:pPr>
        <w:pStyle w:val="Heading1"/>
      </w:pPr>
      <w:bookmarkStart w:id="9" w:name="O_951971"/>
      <w:bookmarkEnd w:id="9"/>
      <w:r w:rsidRPr="00437356">
        <w:t>Links</w:t>
      </w:r>
    </w:p>
    <w:p w:rsidR="00000000" w:rsidRPr="00437356" w:rsidP="009602DF">
      <w:pPr>
        <w:pStyle w:val="BodyText"/>
      </w:pPr>
      <w:r w:rsidRPr="00437356">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82659A">
        <w:rPr>
          <w:rStyle w:val="Hyperlink"/>
        </w:rPr>
        <w:t>https://vetnet.gov.au/Pages/TrainingDocs.aspx?q=b7050d37-5fd0-4740-8f7d-3b7a49c10bb2</w:t>
      </w:r>
      <w:r>
        <w:fldChar w:fldCharType="end"/>
      </w:r>
    </w:p>
    <w:p w:rsidR="00000000" w:rsidRPr="00437356" w:rsidP="00437356"/>
    <w:sectPr w:rsidSect="0043735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3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356" w:rsidRPr="009602DF" w:rsidP="009602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3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2DF" w:rsidP="004373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602DF" w:rsidP="0043735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602DF" w:rsidP="004373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3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2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7356" w:rsidRPr="009602DF" w:rsidP="009602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3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2DF" w:rsidRPr="002D2AF8" w:rsidP="00437356">
    <w:pPr>
      <w:pStyle w:val="Header"/>
      <w:framePr w:wrap="around"/>
    </w:pPr>
    <w:r>
      <w:fldChar w:fldCharType="begin"/>
    </w:r>
    <w:r>
      <w:instrText xml:space="preserve"> TITLE   \* MERGEFORMAT </w:instrText>
    </w:r>
    <w:r>
      <w:fldChar w:fldCharType="separate"/>
    </w:r>
    <w:r>
      <w:t>MEM27033 Perform advanced equipment testing and diagnostics on mobile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9602DF" w:rsidP="004373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0920F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E3866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73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7356"/>
    <w:pPr>
      <w:spacing w:before="360" w:after="60"/>
      <w:outlineLvl w:val="0"/>
    </w:pPr>
    <w:rPr>
      <w:sz w:val="32"/>
    </w:rPr>
  </w:style>
  <w:style w:type="paragraph" w:styleId="Heading2">
    <w:name w:val="heading 2"/>
    <w:basedOn w:val="HeadingBase"/>
    <w:next w:val="BodyText"/>
    <w:link w:val="Heading2Char"/>
    <w:qFormat/>
    <w:rsid w:val="00437356"/>
    <w:pPr>
      <w:keepLines/>
      <w:spacing w:before="240" w:after="120"/>
      <w:outlineLvl w:val="1"/>
    </w:pPr>
    <w:rPr>
      <w:sz w:val="28"/>
      <w:szCs w:val="40"/>
    </w:rPr>
  </w:style>
  <w:style w:type="paragraph" w:styleId="Heading3">
    <w:name w:val="heading 3"/>
    <w:basedOn w:val="HeadingBase"/>
    <w:next w:val="BodyText"/>
    <w:link w:val="Heading3Char"/>
    <w:qFormat/>
    <w:rsid w:val="00437356"/>
    <w:pPr>
      <w:spacing w:before="180" w:after="120"/>
      <w:outlineLvl w:val="2"/>
    </w:pPr>
    <w:rPr>
      <w:spacing w:val="-10"/>
      <w:kern w:val="32"/>
    </w:rPr>
  </w:style>
  <w:style w:type="paragraph" w:styleId="Heading4">
    <w:name w:val="heading 4"/>
    <w:basedOn w:val="HeadingBase"/>
    <w:next w:val="BodyText"/>
    <w:link w:val="Heading4Char"/>
    <w:qFormat/>
    <w:rsid w:val="00437356"/>
    <w:pPr>
      <w:spacing w:before="160" w:after="120"/>
      <w:outlineLvl w:val="3"/>
    </w:pPr>
    <w:rPr>
      <w:sz w:val="22"/>
    </w:rPr>
  </w:style>
  <w:style w:type="paragraph" w:styleId="Heading5">
    <w:name w:val="heading 5"/>
    <w:basedOn w:val="HeadingBase"/>
    <w:next w:val="Normal"/>
    <w:link w:val="Heading5Char"/>
    <w:qFormat/>
    <w:rsid w:val="00437356"/>
    <w:pPr>
      <w:spacing w:before="80"/>
      <w:outlineLvl w:val="4"/>
    </w:pPr>
    <w:rPr>
      <w:color w:val="918585"/>
      <w:sz w:val="20"/>
    </w:rPr>
  </w:style>
  <w:style w:type="paragraph" w:styleId="Heading6">
    <w:name w:val="heading 6"/>
    <w:basedOn w:val="HeadingBase"/>
    <w:next w:val="Normal"/>
    <w:link w:val="Heading6Char"/>
    <w:qFormat/>
    <w:rsid w:val="00437356"/>
    <w:pPr>
      <w:spacing w:before="60"/>
      <w:outlineLvl w:val="5"/>
    </w:pPr>
    <w:rPr>
      <w:color w:val="918585"/>
      <w:sz w:val="20"/>
    </w:rPr>
  </w:style>
  <w:style w:type="paragraph" w:styleId="Heading7">
    <w:name w:val="heading 7"/>
    <w:basedOn w:val="Normal"/>
    <w:next w:val="Normal"/>
    <w:link w:val="Heading7Char"/>
    <w:qFormat/>
    <w:rsid w:val="00437356"/>
    <w:pPr>
      <w:ind w:left="720"/>
      <w:outlineLvl w:val="6"/>
    </w:pPr>
    <w:rPr>
      <w:i/>
    </w:rPr>
  </w:style>
  <w:style w:type="paragraph" w:styleId="Heading8">
    <w:name w:val="heading 8"/>
    <w:basedOn w:val="Normal"/>
    <w:next w:val="Normal"/>
    <w:link w:val="Heading8Char"/>
    <w:qFormat/>
    <w:rsid w:val="00437356"/>
    <w:pPr>
      <w:ind w:left="720"/>
      <w:outlineLvl w:val="7"/>
    </w:pPr>
    <w:rPr>
      <w:i/>
    </w:rPr>
  </w:style>
  <w:style w:type="paragraph" w:styleId="Heading9">
    <w:name w:val="heading 9"/>
    <w:basedOn w:val="Normal"/>
    <w:next w:val="Normal"/>
    <w:link w:val="Heading9Char"/>
    <w:qFormat/>
    <w:rsid w:val="00437356"/>
    <w:pPr>
      <w:ind w:left="720"/>
      <w:outlineLvl w:val="8"/>
    </w:pPr>
    <w:rPr>
      <w:i/>
    </w:rPr>
  </w:style>
  <w:style w:type="character" w:default="1" w:styleId="DefaultParagraphFont">
    <w:name w:val="Default Paragraph Font"/>
    <w:uiPriority w:val="1"/>
    <w:unhideWhenUsed/>
    <w:rsid w:val="004373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7356"/>
  </w:style>
  <w:style w:type="character" w:customStyle="1" w:styleId="Heading1Char">
    <w:name w:val="Heading 1 Char"/>
    <w:basedOn w:val="DefaultParagraphFont"/>
    <w:link w:val="Heading1"/>
    <w:rsid w:val="00437356"/>
    <w:rPr>
      <w:rFonts w:ascii="Times New Roman" w:eastAsia="Times New Roman" w:hAnsi="Times New Roman" w:cs="Times New Roman"/>
      <w:b/>
      <w:sz w:val="32"/>
      <w:szCs w:val="20"/>
      <w:lang w:eastAsia="en-US"/>
    </w:rPr>
  </w:style>
  <w:style w:type="paragraph" w:styleId="BodyText">
    <w:name w:val="Body Text"/>
    <w:basedOn w:val="Normal"/>
    <w:link w:val="BodyTextChar"/>
    <w:rsid w:val="004373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7356"/>
    <w:rPr>
      <w:rFonts w:ascii="Times New Roman" w:eastAsia="Times New Roman" w:hAnsi="Times New Roman" w:cs="Times New Roman"/>
      <w:sz w:val="24"/>
      <w:lang w:eastAsia="en-US"/>
    </w:rPr>
  </w:style>
  <w:style w:type="paragraph" w:styleId="ListBullet">
    <w:name w:val="List Bullet"/>
    <w:basedOn w:val="List"/>
    <w:rsid w:val="00437356"/>
    <w:pPr>
      <w:numPr>
        <w:numId w:val="11"/>
      </w:numPr>
      <w:tabs>
        <w:tab w:val="clear" w:pos="340"/>
      </w:tabs>
      <w:spacing w:before="40" w:after="40"/>
    </w:pPr>
  </w:style>
  <w:style w:type="character" w:customStyle="1" w:styleId="SpecialBold">
    <w:name w:val="Special Bold"/>
    <w:basedOn w:val="DefaultParagraphFont"/>
    <w:rsid w:val="00437356"/>
    <w:rPr>
      <w:b/>
      <w:spacing w:val="0"/>
    </w:rPr>
  </w:style>
  <w:style w:type="paragraph" w:customStyle="1" w:styleId="SuperHeading">
    <w:name w:val="SuperHeading"/>
    <w:basedOn w:val="Normal"/>
    <w:rsid w:val="00437356"/>
    <w:pPr>
      <w:spacing w:before="240" w:after="120"/>
      <w:outlineLvl w:val="0"/>
    </w:pPr>
    <w:rPr>
      <w:rFonts w:ascii="Times New Roman" w:hAnsi="Times New Roman"/>
      <w:b/>
      <w:sz w:val="32"/>
    </w:rPr>
  </w:style>
  <w:style w:type="paragraph" w:customStyle="1" w:styleId="AllowPageBreak">
    <w:name w:val="AllowPageBreak"/>
    <w:rsid w:val="004373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73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73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73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73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73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73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73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7356"/>
    <w:rPr>
      <w:rFonts w:ascii="Courier New" w:eastAsia="Times New Roman" w:hAnsi="Courier New" w:cs="Times New Roman"/>
      <w:i/>
      <w:szCs w:val="20"/>
      <w:lang w:eastAsia="en-US"/>
    </w:rPr>
  </w:style>
  <w:style w:type="paragraph" w:customStyle="1" w:styleId="HeadingBase">
    <w:name w:val="Heading Base"/>
    <w:rsid w:val="004373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7356"/>
    <w:pPr>
      <w:tabs>
        <w:tab w:val="right" w:leader="dot" w:pos="9072"/>
      </w:tabs>
      <w:ind w:left="567"/>
    </w:pPr>
    <w:rPr>
      <w:szCs w:val="22"/>
    </w:rPr>
  </w:style>
  <w:style w:type="paragraph" w:customStyle="1" w:styleId="TOCBase">
    <w:name w:val="TOC Base"/>
    <w:rsid w:val="004373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7356"/>
    <w:pPr>
      <w:tabs>
        <w:tab w:val="right" w:leader="dot" w:pos="9072"/>
      </w:tabs>
      <w:spacing w:before="40" w:after="40"/>
      <w:ind w:left="284"/>
    </w:pPr>
    <w:rPr>
      <w:rFonts w:ascii="Times New Roman" w:hAnsi="Times New Roman"/>
    </w:rPr>
  </w:style>
  <w:style w:type="paragraph" w:styleId="TOC1">
    <w:name w:val="toc 1"/>
    <w:basedOn w:val="TOCBase"/>
    <w:next w:val="Normal"/>
    <w:rsid w:val="004373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73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7356"/>
    <w:rPr>
      <w:rFonts w:ascii="Times New Roman" w:eastAsia="Times New Roman" w:hAnsi="Times New Roman" w:cs="Times New Roman"/>
      <w:sz w:val="16"/>
      <w:lang w:eastAsia="en-US"/>
    </w:rPr>
  </w:style>
  <w:style w:type="paragraph" w:styleId="Title">
    <w:name w:val="Title"/>
    <w:basedOn w:val="HeadingBase"/>
    <w:link w:val="TitleChar"/>
    <w:qFormat/>
    <w:rsid w:val="00437356"/>
    <w:pPr>
      <w:spacing w:before="5040"/>
      <w:jc w:val="center"/>
    </w:pPr>
    <w:rPr>
      <w:sz w:val="48"/>
      <w:szCs w:val="72"/>
      <w:lang w:val="en-US"/>
    </w:rPr>
  </w:style>
  <w:style w:type="character" w:customStyle="1" w:styleId="TitleChar">
    <w:name w:val="Title Char"/>
    <w:basedOn w:val="DefaultParagraphFont"/>
    <w:link w:val="Title"/>
    <w:rsid w:val="004373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7356"/>
    <w:pPr>
      <w:tabs>
        <w:tab w:val="left" w:pos="3600"/>
        <w:tab w:val="left" w:pos="3958"/>
      </w:tabs>
    </w:pPr>
  </w:style>
  <w:style w:type="paragraph" w:styleId="List">
    <w:name w:val="List"/>
    <w:basedOn w:val="BodyText"/>
    <w:next w:val="BodyText"/>
    <w:rsid w:val="00437356"/>
    <w:pPr>
      <w:tabs>
        <w:tab w:val="left" w:pos="340"/>
      </w:tabs>
      <w:spacing w:before="60" w:after="60"/>
      <w:ind w:left="340" w:hanging="340"/>
    </w:pPr>
  </w:style>
  <w:style w:type="paragraph" w:customStyle="1" w:styleId="Note">
    <w:name w:val="Note"/>
    <w:basedOn w:val="BodyText"/>
    <w:rsid w:val="004373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7356"/>
    <w:pPr>
      <w:framePr w:wrap="auto" w:hAnchor="text" w:y="6049"/>
    </w:pPr>
    <w:rPr>
      <w:color w:val="000000"/>
      <w:sz w:val="40"/>
    </w:rPr>
  </w:style>
  <w:style w:type="paragraph" w:customStyle="1" w:styleId="TOCTitle">
    <w:name w:val="TOCTitle"/>
    <w:basedOn w:val="Heading1"/>
    <w:rsid w:val="00437356"/>
    <w:pPr>
      <w:spacing w:after="240"/>
      <w:jc w:val="center"/>
      <w:outlineLvl w:val="9"/>
    </w:pPr>
    <w:rPr>
      <w:caps/>
    </w:rPr>
  </w:style>
  <w:style w:type="paragraph" w:customStyle="1" w:styleId="Version">
    <w:name w:val="Version"/>
    <w:rsid w:val="0043735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7356"/>
    <w:pPr>
      <w:numPr>
        <w:numId w:val="12"/>
      </w:numPr>
      <w:tabs>
        <w:tab w:val="clear" w:pos="680"/>
      </w:tabs>
    </w:pPr>
  </w:style>
  <w:style w:type="paragraph" w:styleId="Index1">
    <w:name w:val="index 1"/>
    <w:basedOn w:val="Normal"/>
    <w:next w:val="Normal"/>
    <w:semiHidden/>
    <w:rsid w:val="00437356"/>
    <w:pPr>
      <w:keepNext w:val="0"/>
      <w:tabs>
        <w:tab w:val="right" w:pos="4176"/>
      </w:tabs>
      <w:ind w:left="198" w:hanging="198"/>
    </w:pPr>
    <w:rPr>
      <w:rFonts w:ascii="Garamond" w:hAnsi="Garamond"/>
    </w:rPr>
  </w:style>
  <w:style w:type="paragraph" w:styleId="IndexHeading">
    <w:name w:val="index heading"/>
    <w:basedOn w:val="Normal"/>
    <w:next w:val="Index1"/>
    <w:semiHidden/>
    <w:rsid w:val="00437356"/>
    <w:pPr>
      <w:spacing w:before="120" w:after="120"/>
    </w:pPr>
    <w:rPr>
      <w:rFonts w:ascii="Arial" w:hAnsi="Arial"/>
      <w:b/>
      <w:color w:val="918585"/>
      <w:sz w:val="24"/>
    </w:rPr>
  </w:style>
  <w:style w:type="paragraph" w:styleId="Header">
    <w:name w:val="header"/>
    <w:basedOn w:val="Normal"/>
    <w:link w:val="HeaderChar"/>
    <w:rsid w:val="004373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7356"/>
    <w:rPr>
      <w:rFonts w:ascii="Times New Roman" w:eastAsia="Times New Roman" w:hAnsi="Times New Roman" w:cs="Times New Roman"/>
      <w:sz w:val="16"/>
      <w:szCs w:val="20"/>
      <w:lang w:val="en-GB" w:eastAsia="en-US"/>
    </w:rPr>
  </w:style>
  <w:style w:type="paragraph" w:customStyle="1" w:styleId="Chapter">
    <w:name w:val="Chapter"/>
    <w:basedOn w:val="Normal"/>
    <w:rsid w:val="00437356"/>
    <w:pPr>
      <w:spacing w:before="240"/>
    </w:pPr>
    <w:rPr>
      <w:rFonts w:ascii="Times New Roman" w:hAnsi="Times New Roman"/>
      <w:smallCaps/>
      <w:spacing w:val="80"/>
      <w:sz w:val="28"/>
    </w:rPr>
  </w:style>
  <w:style w:type="paragraph" w:customStyle="1" w:styleId="InChapter">
    <w:name w:val="InChapter"/>
    <w:basedOn w:val="Heading3"/>
    <w:rsid w:val="00437356"/>
    <w:pPr>
      <w:spacing w:after="240"/>
      <w:outlineLvl w:val="9"/>
    </w:pPr>
    <w:rPr>
      <w:noProof/>
    </w:rPr>
  </w:style>
  <w:style w:type="paragraph" w:styleId="Index2">
    <w:name w:val="index 2"/>
    <w:basedOn w:val="Normal"/>
    <w:next w:val="Normal"/>
    <w:semiHidden/>
    <w:rsid w:val="00437356"/>
    <w:pPr>
      <w:tabs>
        <w:tab w:val="right" w:pos="4176"/>
      </w:tabs>
      <w:ind w:left="568" w:hanging="284"/>
    </w:pPr>
    <w:rPr>
      <w:rFonts w:ascii="Garamond" w:hAnsi="Garamond"/>
    </w:rPr>
  </w:style>
  <w:style w:type="paragraph" w:customStyle="1" w:styleId="Byline">
    <w:name w:val="Byline"/>
    <w:rsid w:val="004373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7356"/>
    <w:pPr>
      <w:tabs>
        <w:tab w:val="clear" w:pos="3600"/>
        <w:tab w:val="clear" w:pos="3958"/>
      </w:tabs>
      <w:jc w:val="right"/>
    </w:pPr>
  </w:style>
  <w:style w:type="character" w:styleId="Emphasis">
    <w:name w:val="Emphasis"/>
    <w:basedOn w:val="DefaultParagraphFont"/>
    <w:qFormat/>
    <w:rsid w:val="00437356"/>
    <w:rPr>
      <w:i/>
    </w:rPr>
  </w:style>
  <w:style w:type="paragraph" w:styleId="Caption">
    <w:name w:val="caption"/>
    <w:basedOn w:val="BodyText"/>
    <w:next w:val="Normal"/>
    <w:qFormat/>
    <w:rsid w:val="00437356"/>
    <w:pPr>
      <w:framePr w:w="2268" w:hSpace="181" w:vSpace="181" w:wrap="around" w:vAnchor="text" w:hAnchor="page" w:x="1135" w:y="285" w:anchorLock="1"/>
    </w:pPr>
    <w:rPr>
      <w:i/>
    </w:rPr>
  </w:style>
  <w:style w:type="paragraph" w:customStyle="1" w:styleId="MiniTOCTitle">
    <w:name w:val="MiniTOCTitle"/>
    <w:basedOn w:val="Heading4"/>
    <w:rsid w:val="00437356"/>
    <w:pPr>
      <w:spacing w:before="240"/>
      <w:outlineLvl w:val="9"/>
    </w:pPr>
    <w:rPr>
      <w:noProof/>
      <w:sz w:val="24"/>
    </w:rPr>
  </w:style>
  <w:style w:type="paragraph" w:customStyle="1" w:styleId="MiniTOCItem">
    <w:name w:val="MiniTOCItem"/>
    <w:basedOn w:val="ListBullet"/>
    <w:rsid w:val="00437356"/>
    <w:pPr>
      <w:numPr>
        <w:numId w:val="0"/>
      </w:numPr>
      <w:tabs>
        <w:tab w:val="right" w:leader="dot" w:pos="6521"/>
      </w:tabs>
      <w:spacing w:before="0" w:after="0"/>
    </w:pPr>
  </w:style>
  <w:style w:type="paragraph" w:customStyle="1" w:styleId="TOFTitle">
    <w:name w:val="TOFTitle"/>
    <w:basedOn w:val="TOCTitle"/>
    <w:rsid w:val="00437356"/>
  </w:style>
  <w:style w:type="paragraph" w:styleId="TableofFigures">
    <w:name w:val="table of figures"/>
    <w:basedOn w:val="Normal"/>
    <w:next w:val="Normal"/>
    <w:semiHidden/>
    <w:rsid w:val="00437356"/>
    <w:pPr>
      <w:tabs>
        <w:tab w:val="right" w:leader="dot" w:pos="9072"/>
      </w:tabs>
      <w:ind w:left="970" w:hanging="403"/>
    </w:pPr>
    <w:rPr>
      <w:rFonts w:ascii="Times New Roman" w:hAnsi="Times New Roman"/>
      <w:b/>
    </w:rPr>
  </w:style>
  <w:style w:type="paragraph" w:styleId="ListNumber">
    <w:name w:val="List Number"/>
    <w:basedOn w:val="List"/>
    <w:rsid w:val="00437356"/>
    <w:pPr>
      <w:numPr>
        <w:numId w:val="14"/>
      </w:numPr>
      <w:tabs>
        <w:tab w:val="clear" w:pos="340"/>
      </w:tabs>
    </w:pPr>
  </w:style>
  <w:style w:type="character" w:customStyle="1" w:styleId="WingdingSymbols">
    <w:name w:val="Wingding Symbols"/>
    <w:rsid w:val="00437356"/>
    <w:rPr>
      <w:rFonts w:ascii="Wingdings" w:hAnsi="Wingdings"/>
    </w:rPr>
  </w:style>
  <w:style w:type="paragraph" w:customStyle="1" w:styleId="TableHeading">
    <w:name w:val="Table Heading"/>
    <w:basedOn w:val="HeadingBase"/>
    <w:rsid w:val="00437356"/>
    <w:pPr>
      <w:keepLines/>
      <w:pBdr>
        <w:bottom w:val="single" w:sz="6" w:space="1" w:color="918585"/>
      </w:pBdr>
      <w:spacing w:before="240"/>
    </w:pPr>
  </w:style>
  <w:style w:type="character" w:customStyle="1" w:styleId="HotSpot">
    <w:name w:val="HotSpot"/>
    <w:rsid w:val="00437356"/>
    <w:rPr>
      <w:color w:val="0033CC"/>
      <w:u w:val="none"/>
    </w:rPr>
  </w:style>
  <w:style w:type="paragraph" w:customStyle="1" w:styleId="BodyTextRight">
    <w:name w:val="Body Text Right"/>
    <w:basedOn w:val="BodyText"/>
    <w:rsid w:val="00437356"/>
    <w:pPr>
      <w:spacing w:before="0" w:after="0"/>
      <w:jc w:val="right"/>
    </w:pPr>
  </w:style>
  <w:style w:type="paragraph" w:styleId="Index3">
    <w:name w:val="index 3"/>
    <w:basedOn w:val="ListNumber2"/>
    <w:next w:val="Normal"/>
    <w:semiHidden/>
    <w:rsid w:val="00437356"/>
    <w:pPr>
      <w:numPr>
        <w:numId w:val="0"/>
      </w:numPr>
      <w:tabs>
        <w:tab w:val="right" w:leader="dot" w:pos="4176"/>
      </w:tabs>
    </w:pPr>
  </w:style>
  <w:style w:type="paragraph" w:styleId="ListNumber2">
    <w:name w:val="List Number 2"/>
    <w:basedOn w:val="List2"/>
    <w:rsid w:val="00437356"/>
    <w:pPr>
      <w:numPr>
        <w:numId w:val="9"/>
      </w:numPr>
      <w:tabs>
        <w:tab w:val="clear" w:pos="1060"/>
      </w:tabs>
    </w:pPr>
  </w:style>
  <w:style w:type="paragraph" w:customStyle="1" w:styleId="MarginNote">
    <w:name w:val="Margin Note"/>
    <w:basedOn w:val="BodyText"/>
    <w:rsid w:val="004373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73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73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7356"/>
    <w:rPr>
      <w:sz w:val="32"/>
    </w:rPr>
  </w:style>
  <w:style w:type="paragraph" w:customStyle="1" w:styleId="HeadingProcedure">
    <w:name w:val="Heading Procedure"/>
    <w:basedOn w:val="HeadingBase"/>
    <w:next w:val="Normal"/>
    <w:rsid w:val="00437356"/>
    <w:pPr>
      <w:tabs>
        <w:tab w:val="left" w:pos="0"/>
      </w:tabs>
      <w:spacing w:before="120" w:after="60"/>
    </w:pPr>
    <w:rPr>
      <w:i/>
      <w:color w:val="918585"/>
      <w:sz w:val="22"/>
    </w:rPr>
  </w:style>
  <w:style w:type="paragraph" w:customStyle="1" w:styleId="TableBodyText">
    <w:name w:val="Table Body Text"/>
    <w:basedOn w:val="BodyText"/>
    <w:rsid w:val="00437356"/>
    <w:pPr>
      <w:spacing w:before="60" w:after="60"/>
    </w:pPr>
  </w:style>
  <w:style w:type="paragraph" w:styleId="ListContinue">
    <w:name w:val="List Continue"/>
    <w:basedOn w:val="List"/>
    <w:rsid w:val="00437356"/>
    <w:pPr>
      <w:ind w:firstLine="0"/>
    </w:pPr>
  </w:style>
  <w:style w:type="paragraph" w:customStyle="1" w:styleId="ListNote">
    <w:name w:val="List Note"/>
    <w:basedOn w:val="List"/>
    <w:rsid w:val="00437356"/>
    <w:pPr>
      <w:pBdr>
        <w:top w:val="single" w:sz="6" w:space="2" w:color="918585"/>
        <w:bottom w:val="single" w:sz="6" w:space="2" w:color="918585"/>
      </w:pBdr>
      <w:tabs>
        <w:tab w:val="left" w:pos="1021"/>
      </w:tabs>
      <w:ind w:firstLine="0"/>
    </w:pPr>
  </w:style>
  <w:style w:type="paragraph" w:customStyle="1" w:styleId="Warning">
    <w:name w:val="Warning"/>
    <w:basedOn w:val="BodyText"/>
    <w:rsid w:val="00437356"/>
    <w:pPr>
      <w:shd w:val="clear" w:color="auto" w:fill="D9D9D9"/>
      <w:tabs>
        <w:tab w:val="left" w:pos="992"/>
      </w:tabs>
      <w:ind w:left="119" w:right="119"/>
    </w:pPr>
    <w:rPr>
      <w:sz w:val="20"/>
    </w:rPr>
  </w:style>
  <w:style w:type="paragraph" w:customStyle="1" w:styleId="MarginIcons">
    <w:name w:val="Margin Icons"/>
    <w:basedOn w:val="BodyText"/>
    <w:rsid w:val="004373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7356"/>
    <w:rPr>
      <w:rFonts w:ascii="Courier New" w:hAnsi="Courier New"/>
    </w:rPr>
  </w:style>
  <w:style w:type="paragraph" w:customStyle="1" w:styleId="NoteBullet">
    <w:name w:val="Note Bullet"/>
    <w:basedOn w:val="Note"/>
    <w:rsid w:val="00437356"/>
    <w:pPr>
      <w:tabs>
        <w:tab w:val="clear" w:pos="680"/>
      </w:tabs>
      <w:spacing w:before="60" w:after="60"/>
    </w:pPr>
  </w:style>
  <w:style w:type="paragraph" w:customStyle="1" w:styleId="SubHeading2">
    <w:name w:val="SubHeading2"/>
    <w:basedOn w:val="HeadingBase"/>
    <w:rsid w:val="00437356"/>
    <w:pPr>
      <w:spacing w:before="240" w:after="60"/>
    </w:pPr>
    <w:rPr>
      <w:sz w:val="20"/>
    </w:rPr>
  </w:style>
  <w:style w:type="paragraph" w:customStyle="1" w:styleId="SubHeading1">
    <w:name w:val="SubHeading1"/>
    <w:basedOn w:val="HeadingBase"/>
    <w:rsid w:val="00437356"/>
    <w:pPr>
      <w:spacing w:before="240" w:after="60"/>
    </w:pPr>
    <w:rPr>
      <w:color w:val="918585"/>
      <w:sz w:val="22"/>
    </w:rPr>
  </w:style>
  <w:style w:type="paragraph" w:customStyle="1" w:styleId="SideHeading">
    <w:name w:val="Side Heading"/>
    <w:basedOn w:val="HeadingBase"/>
    <w:rsid w:val="004373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7356"/>
    <w:pPr>
      <w:numPr>
        <w:numId w:val="10"/>
      </w:numPr>
    </w:pPr>
  </w:style>
  <w:style w:type="paragraph" w:styleId="PlainText">
    <w:name w:val="Plain Text"/>
    <w:basedOn w:val="Normal"/>
    <w:link w:val="PlainTextChar"/>
    <w:rsid w:val="00437356"/>
    <w:rPr>
      <w:sz w:val="20"/>
    </w:rPr>
  </w:style>
  <w:style w:type="character" w:customStyle="1" w:styleId="PlainTextChar">
    <w:name w:val="Plain Text Char"/>
    <w:basedOn w:val="DefaultParagraphFont"/>
    <w:link w:val="PlainText"/>
    <w:rsid w:val="00437356"/>
    <w:rPr>
      <w:rFonts w:ascii="Courier New" w:eastAsia="Times New Roman" w:hAnsi="Courier New" w:cs="Times New Roman"/>
      <w:sz w:val="20"/>
      <w:szCs w:val="20"/>
      <w:lang w:eastAsia="en-US"/>
    </w:rPr>
  </w:style>
  <w:style w:type="character" w:customStyle="1" w:styleId="MenuOption">
    <w:name w:val="Menu Option"/>
    <w:basedOn w:val="DefaultParagraphFont"/>
    <w:rsid w:val="00437356"/>
    <w:rPr>
      <w:b/>
      <w:smallCaps/>
    </w:rPr>
  </w:style>
  <w:style w:type="paragraph" w:customStyle="1" w:styleId="TableListNumber">
    <w:name w:val="Table List Number"/>
    <w:basedOn w:val="ListNumber"/>
    <w:rsid w:val="00437356"/>
    <w:pPr>
      <w:numPr>
        <w:numId w:val="0"/>
      </w:numPr>
    </w:pPr>
  </w:style>
  <w:style w:type="paragraph" w:styleId="TOC4">
    <w:name w:val="toc 4"/>
    <w:basedOn w:val="TOCBase"/>
    <w:next w:val="Normal"/>
    <w:semiHidden/>
    <w:rsid w:val="00437356"/>
    <w:pPr>
      <w:tabs>
        <w:tab w:val="right" w:leader="dot" w:pos="9071"/>
      </w:tabs>
      <w:ind w:left="1701"/>
    </w:pPr>
  </w:style>
  <w:style w:type="paragraph" w:customStyle="1" w:styleId="ListAlpha">
    <w:name w:val="List Alpha"/>
    <w:basedOn w:val="List"/>
    <w:rsid w:val="00437356"/>
    <w:pPr>
      <w:numPr>
        <w:numId w:val="8"/>
      </w:numPr>
    </w:pPr>
  </w:style>
  <w:style w:type="paragraph" w:customStyle="1" w:styleId="ListAlpha2">
    <w:name w:val="List Alpha 2"/>
    <w:basedOn w:val="List2"/>
    <w:rsid w:val="00437356"/>
    <w:pPr>
      <w:numPr>
        <w:numId w:val="7"/>
      </w:numPr>
    </w:pPr>
  </w:style>
  <w:style w:type="paragraph" w:styleId="List2">
    <w:name w:val="List 2"/>
    <w:basedOn w:val="BodyText"/>
    <w:rsid w:val="00437356"/>
    <w:pPr>
      <w:tabs>
        <w:tab w:val="left" w:pos="680"/>
      </w:tabs>
      <w:spacing w:before="60" w:after="60"/>
      <w:ind w:left="680" w:hanging="340"/>
    </w:pPr>
  </w:style>
  <w:style w:type="paragraph" w:styleId="List3">
    <w:name w:val="List 3"/>
    <w:basedOn w:val="BodyText"/>
    <w:rsid w:val="00437356"/>
    <w:pPr>
      <w:tabs>
        <w:tab w:val="left" w:pos="1021"/>
      </w:tabs>
      <w:spacing w:before="60" w:after="60"/>
      <w:ind w:left="1020" w:hanging="340"/>
    </w:pPr>
  </w:style>
  <w:style w:type="paragraph" w:styleId="List4">
    <w:name w:val="List 4"/>
    <w:basedOn w:val="BodyText"/>
    <w:rsid w:val="00437356"/>
    <w:pPr>
      <w:tabs>
        <w:tab w:val="left" w:pos="1361"/>
      </w:tabs>
      <w:spacing w:before="60" w:after="60"/>
      <w:ind w:left="1361" w:hanging="340"/>
    </w:pPr>
  </w:style>
  <w:style w:type="paragraph" w:styleId="List5">
    <w:name w:val="List 5"/>
    <w:basedOn w:val="BodyText"/>
    <w:rsid w:val="00437356"/>
    <w:pPr>
      <w:tabs>
        <w:tab w:val="left" w:pos="1701"/>
      </w:tabs>
      <w:spacing w:before="60" w:after="60"/>
      <w:ind w:left="1701" w:hanging="340"/>
    </w:pPr>
  </w:style>
  <w:style w:type="paragraph" w:styleId="ListBullet3">
    <w:name w:val="List Bullet 3"/>
    <w:basedOn w:val="List3"/>
    <w:rsid w:val="00437356"/>
    <w:pPr>
      <w:numPr>
        <w:numId w:val="13"/>
      </w:numPr>
      <w:tabs>
        <w:tab w:val="clear" w:pos="1021"/>
      </w:tabs>
      <w:ind w:left="1037" w:hanging="357"/>
    </w:pPr>
  </w:style>
  <w:style w:type="paragraph" w:styleId="ListBullet4">
    <w:name w:val="List Bullet 4"/>
    <w:basedOn w:val="List4"/>
    <w:rsid w:val="00437356"/>
    <w:pPr>
      <w:numPr>
        <w:numId w:val="2"/>
      </w:numPr>
      <w:tabs>
        <w:tab w:val="clear" w:pos="1361"/>
      </w:tabs>
    </w:pPr>
  </w:style>
  <w:style w:type="paragraph" w:styleId="ListBullet5">
    <w:name w:val="List Bullet 5"/>
    <w:basedOn w:val="List5"/>
    <w:rsid w:val="00437356"/>
    <w:pPr>
      <w:numPr>
        <w:numId w:val="3"/>
      </w:numPr>
    </w:pPr>
  </w:style>
  <w:style w:type="paragraph" w:styleId="ListContinue2">
    <w:name w:val="List Continue 2"/>
    <w:basedOn w:val="List2"/>
    <w:rsid w:val="00437356"/>
    <w:pPr>
      <w:ind w:firstLine="0"/>
    </w:pPr>
  </w:style>
  <w:style w:type="paragraph" w:styleId="ListContinue3">
    <w:name w:val="List Continue 3"/>
    <w:basedOn w:val="List3"/>
    <w:rsid w:val="00437356"/>
    <w:pPr>
      <w:ind w:left="1021" w:firstLine="0"/>
    </w:pPr>
  </w:style>
  <w:style w:type="paragraph" w:styleId="ListContinue4">
    <w:name w:val="List Continue 4"/>
    <w:basedOn w:val="List4"/>
    <w:rsid w:val="00437356"/>
    <w:pPr>
      <w:ind w:firstLine="0"/>
    </w:pPr>
  </w:style>
  <w:style w:type="paragraph" w:styleId="ListContinue5">
    <w:name w:val="List Continue 5"/>
    <w:basedOn w:val="List5"/>
    <w:rsid w:val="00437356"/>
    <w:pPr>
      <w:ind w:firstLine="0"/>
    </w:pPr>
  </w:style>
  <w:style w:type="paragraph" w:styleId="ListNumber3">
    <w:name w:val="List Number 3"/>
    <w:basedOn w:val="List3"/>
    <w:rsid w:val="00437356"/>
    <w:pPr>
      <w:numPr>
        <w:numId w:val="4"/>
      </w:numPr>
    </w:pPr>
  </w:style>
  <w:style w:type="paragraph" w:styleId="ListNumber4">
    <w:name w:val="List Number 4"/>
    <w:basedOn w:val="List4"/>
    <w:rsid w:val="00437356"/>
    <w:pPr>
      <w:numPr>
        <w:numId w:val="5"/>
      </w:numPr>
    </w:pPr>
  </w:style>
  <w:style w:type="paragraph" w:styleId="ListNumber5">
    <w:name w:val="List Number 5"/>
    <w:basedOn w:val="List5"/>
    <w:rsid w:val="00437356"/>
    <w:pPr>
      <w:numPr>
        <w:numId w:val="6"/>
      </w:numPr>
    </w:pPr>
  </w:style>
  <w:style w:type="paragraph" w:styleId="BlockText">
    <w:name w:val="Block Text"/>
    <w:basedOn w:val="Normal"/>
    <w:rsid w:val="00437356"/>
    <w:pPr>
      <w:spacing w:after="120"/>
      <w:ind w:left="1440" w:right="1440"/>
    </w:pPr>
  </w:style>
  <w:style w:type="character" w:customStyle="1" w:styleId="Subscript">
    <w:name w:val="Subscript"/>
    <w:basedOn w:val="DefaultParagraphFont"/>
    <w:rsid w:val="00437356"/>
    <w:rPr>
      <w:sz w:val="16"/>
      <w:vertAlign w:val="subscript"/>
    </w:rPr>
  </w:style>
  <w:style w:type="character" w:customStyle="1" w:styleId="Superscript">
    <w:name w:val="Superscript"/>
    <w:basedOn w:val="DefaultParagraphFont"/>
    <w:rsid w:val="00437356"/>
    <w:rPr>
      <w:sz w:val="16"/>
      <w:vertAlign w:val="superscript"/>
    </w:rPr>
  </w:style>
  <w:style w:type="character" w:customStyle="1" w:styleId="Symbols">
    <w:name w:val="Symbols"/>
    <w:basedOn w:val="DefaultParagraphFont"/>
    <w:rsid w:val="00437356"/>
    <w:rPr>
      <w:rFonts w:ascii="Symbol" w:hAnsi="Symbol"/>
    </w:rPr>
  </w:style>
  <w:style w:type="character" w:customStyle="1" w:styleId="MenuOptions">
    <w:name w:val="Menu Options"/>
    <w:basedOn w:val="DefaultParagraphFont"/>
    <w:rsid w:val="00437356"/>
    <w:rPr>
      <w:rFonts w:ascii="Arial Narrow" w:hAnsi="Arial Narrow"/>
      <w:smallCaps/>
    </w:rPr>
  </w:style>
  <w:style w:type="character" w:customStyle="1" w:styleId="Buttons">
    <w:name w:val="Buttons"/>
    <w:basedOn w:val="DefaultParagraphFont"/>
    <w:rsid w:val="00437356"/>
    <w:rPr>
      <w:b/>
    </w:rPr>
  </w:style>
  <w:style w:type="character" w:customStyle="1" w:styleId="Underlined">
    <w:name w:val="Underlined"/>
    <w:basedOn w:val="DefaultParagraphFont"/>
    <w:rsid w:val="00437356"/>
    <w:rPr>
      <w:u w:val="single"/>
    </w:rPr>
  </w:style>
  <w:style w:type="paragraph" w:customStyle="1" w:styleId="TableBodyTextRight">
    <w:name w:val="Table Body Text Right"/>
    <w:basedOn w:val="TableBodyText"/>
    <w:rsid w:val="00437356"/>
    <w:pPr>
      <w:widowControl w:val="0"/>
      <w:autoSpaceDE w:val="0"/>
      <w:autoSpaceDN w:val="0"/>
      <w:adjustRightInd w:val="0"/>
      <w:jc w:val="right"/>
    </w:pPr>
    <w:rPr>
      <w:rFonts w:cs="Arial"/>
      <w:szCs w:val="18"/>
    </w:rPr>
  </w:style>
  <w:style w:type="paragraph" w:customStyle="1" w:styleId="CopyrightText">
    <w:name w:val="Copyright Text"/>
    <w:basedOn w:val="BodyText"/>
    <w:rsid w:val="00437356"/>
    <w:rPr>
      <w:sz w:val="18"/>
    </w:rPr>
  </w:style>
  <w:style w:type="paragraph" w:customStyle="1" w:styleId="BodySmallRight">
    <w:name w:val="Body Small Right"/>
    <w:basedOn w:val="BodyTextRight"/>
    <w:rsid w:val="00437356"/>
    <w:rPr>
      <w:sz w:val="18"/>
      <w:szCs w:val="18"/>
    </w:rPr>
  </w:style>
  <w:style w:type="paragraph" w:customStyle="1" w:styleId="MarginEdition">
    <w:name w:val="Margin Edition"/>
    <w:basedOn w:val="MarginNote"/>
    <w:rsid w:val="00437356"/>
    <w:pPr>
      <w:spacing w:before="0" w:after="0"/>
    </w:pPr>
    <w:rPr>
      <w:rFonts w:ascii="Times New Roman" w:hAnsi="Times New Roman"/>
      <w:color w:val="999999"/>
    </w:rPr>
  </w:style>
  <w:style w:type="paragraph" w:customStyle="1" w:styleId="Spacer">
    <w:name w:val="Spacer"/>
    <w:basedOn w:val="Normal"/>
    <w:rsid w:val="00437356"/>
    <w:rPr>
      <w:sz w:val="2"/>
      <w:szCs w:val="2"/>
    </w:rPr>
  </w:style>
  <w:style w:type="character" w:customStyle="1" w:styleId="Small">
    <w:name w:val="Small"/>
    <w:basedOn w:val="DefaultParagraphFont"/>
    <w:rsid w:val="00437356"/>
    <w:rPr>
      <w:sz w:val="16"/>
    </w:rPr>
  </w:style>
  <w:style w:type="paragraph" w:customStyle="1" w:styleId="WideTable">
    <w:name w:val="Wide Table"/>
    <w:basedOn w:val="Normal"/>
    <w:rsid w:val="00437356"/>
    <w:pPr>
      <w:ind w:left="-1418"/>
    </w:pPr>
    <w:rPr>
      <w:sz w:val="2"/>
      <w:szCs w:val="2"/>
    </w:rPr>
  </w:style>
  <w:style w:type="character" w:styleId="PageNumber">
    <w:name w:val="page number"/>
    <w:basedOn w:val="DefaultParagraphFont"/>
    <w:rsid w:val="00437356"/>
  </w:style>
  <w:style w:type="paragraph" w:styleId="Quote">
    <w:name w:val="Quote"/>
    <w:basedOn w:val="Heading1"/>
    <w:link w:val="QuoteChar"/>
    <w:qFormat/>
    <w:rsid w:val="00437356"/>
    <w:rPr>
      <w:b w:val="0"/>
      <w:sz w:val="72"/>
      <w:szCs w:val="72"/>
      <w:lang w:val="en-NZ"/>
    </w:rPr>
  </w:style>
  <w:style w:type="character" w:customStyle="1" w:styleId="QuoteChar">
    <w:name w:val="Quote Char"/>
    <w:basedOn w:val="DefaultParagraphFont"/>
    <w:link w:val="Quote"/>
    <w:rsid w:val="004373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7356"/>
    <w:pPr>
      <w:pageBreakBefore/>
    </w:pPr>
  </w:style>
  <w:style w:type="paragraph" w:customStyle="1" w:styleId="Border">
    <w:name w:val="Border"/>
    <w:basedOn w:val="Normal"/>
    <w:qFormat/>
    <w:rsid w:val="004373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7356"/>
    <w:rPr>
      <w:b/>
      <w:bCs/>
      <w:i/>
      <w:iCs/>
      <w:color w:val="auto"/>
    </w:rPr>
  </w:style>
  <w:style w:type="paragraph" w:styleId="IntenseQuote">
    <w:name w:val="Intense Quote"/>
    <w:basedOn w:val="Normal"/>
    <w:next w:val="Normal"/>
    <w:link w:val="IntenseQuoteChar"/>
    <w:uiPriority w:val="30"/>
    <w:qFormat/>
    <w:rsid w:val="004373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73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7356"/>
    <w:rPr>
      <w:smallCaps/>
      <w:color w:val="auto"/>
      <w:u w:val="single"/>
    </w:rPr>
  </w:style>
  <w:style w:type="character" w:styleId="IntenseReference">
    <w:name w:val="Intense Reference"/>
    <w:basedOn w:val="DefaultParagraphFont"/>
    <w:uiPriority w:val="32"/>
    <w:qFormat/>
    <w:rsid w:val="00437356"/>
    <w:rPr>
      <w:b/>
      <w:bCs/>
      <w:smallCaps/>
      <w:color w:val="auto"/>
      <w:spacing w:val="5"/>
      <w:u w:val="single"/>
    </w:rPr>
  </w:style>
  <w:style w:type="paragraph" w:customStyle="1" w:styleId="2ColumnHeading">
    <w:name w:val="2Column Heading"/>
    <w:basedOn w:val="BodyText"/>
    <w:qFormat/>
    <w:rsid w:val="00437356"/>
    <w:pPr>
      <w:spacing w:after="60"/>
      <w:ind w:left="-2268"/>
    </w:pPr>
    <w:rPr>
      <w:b/>
    </w:rPr>
  </w:style>
  <w:style w:type="paragraph" w:customStyle="1" w:styleId="Heading1TOC">
    <w:name w:val="Heading1 TOC"/>
    <w:basedOn w:val="Normal"/>
    <w:qFormat/>
    <w:rsid w:val="00437356"/>
    <w:pPr>
      <w:spacing w:before="240" w:after="120"/>
    </w:pPr>
    <w:rPr>
      <w:rFonts w:ascii="Times New Roman" w:hAnsi="Times New Roman"/>
      <w:b/>
      <w:sz w:val="32"/>
    </w:rPr>
  </w:style>
  <w:style w:type="paragraph" w:customStyle="1" w:styleId="Heading2TOC">
    <w:name w:val="Heading2 TOC"/>
    <w:basedOn w:val="Normal"/>
    <w:qFormat/>
    <w:rsid w:val="00437356"/>
    <w:pPr>
      <w:spacing w:before="240" w:after="60"/>
    </w:pPr>
    <w:rPr>
      <w:rFonts w:ascii="Times New Roman" w:hAnsi="Times New Roman"/>
      <w:b/>
      <w:sz w:val="28"/>
    </w:rPr>
  </w:style>
  <w:style w:type="character" w:customStyle="1" w:styleId="Underline">
    <w:name w:val="Underline"/>
    <w:basedOn w:val="DefaultParagraphFont"/>
    <w:qFormat/>
    <w:rsid w:val="00437356"/>
    <w:rPr>
      <w:u w:val="single"/>
    </w:rPr>
  </w:style>
  <w:style w:type="character" w:customStyle="1" w:styleId="BoldandItalics">
    <w:name w:val="Bold and Italics"/>
    <w:qFormat/>
    <w:rsid w:val="00437356"/>
    <w:rPr>
      <w:b/>
      <w:i/>
      <w:u w:val="none"/>
    </w:rPr>
  </w:style>
  <w:style w:type="paragraph" w:styleId="BalloonText">
    <w:name w:val="Balloon Text"/>
    <w:basedOn w:val="Normal"/>
    <w:link w:val="BalloonTextChar"/>
    <w:rsid w:val="00437356"/>
    <w:rPr>
      <w:rFonts w:ascii="Tahoma" w:hAnsi="Tahoma" w:cs="Tahoma"/>
      <w:sz w:val="16"/>
      <w:szCs w:val="16"/>
    </w:rPr>
  </w:style>
  <w:style w:type="character" w:customStyle="1" w:styleId="BalloonTextChar">
    <w:name w:val="Balloon Text Char"/>
    <w:basedOn w:val="DefaultParagraphFont"/>
    <w:link w:val="BalloonText"/>
    <w:rsid w:val="004373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73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73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7356"/>
    <w:rPr>
      <w:b/>
      <w:color w:val="660033"/>
      <w:spacing w:val="0"/>
    </w:rPr>
  </w:style>
  <w:style w:type="paragraph" w:customStyle="1" w:styleId="Nameditemlist">
    <w:name w:val="Named item list"/>
    <w:basedOn w:val="BodyText"/>
    <w:qFormat/>
    <w:rsid w:val="00437356"/>
    <w:pPr>
      <w:tabs>
        <w:tab w:val="left" w:pos="2835"/>
      </w:tabs>
      <w:ind w:left="2835" w:hanging="2835"/>
    </w:pPr>
  </w:style>
  <w:style w:type="paragraph" w:customStyle="1" w:styleId="BodyTextnopadding">
    <w:name w:val="Body Text no padding"/>
    <w:basedOn w:val="BodyText"/>
    <w:qFormat/>
    <w:rsid w:val="00437356"/>
    <w:pPr>
      <w:spacing w:before="0" w:after="0"/>
    </w:pPr>
  </w:style>
  <w:style w:type="paragraph" w:customStyle="1" w:styleId="BodyTextBold">
    <w:name w:val="Body Text Bold"/>
    <w:basedOn w:val="BodyText"/>
    <w:qFormat/>
    <w:rsid w:val="00437356"/>
    <w:rPr>
      <w:b/>
    </w:rPr>
  </w:style>
  <w:style w:type="character" w:styleId="Hyperlink">
    <w:name w:val="Hyperlink"/>
    <w:basedOn w:val="DefaultParagraphFont"/>
    <w:uiPriority w:val="99"/>
    <w:unhideWhenUsed/>
    <w:rsid w:val="009602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841</Words>
  <Characters>5344</Characters>
  <Application>Microsoft Office Word</Application>
  <DocSecurity>0</DocSecurity>
  <Lines>267</Lines>
  <Paragraphs>167</Paragraphs>
  <ScaleCrop>false</ScaleCrop>
  <Company>Author-it Software Corporation Ltd.</Company>
  <LinksUpToDate>false</LinksUpToDate>
  <CharactersWithSpaces>6018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MEM27033 Perform advanced equipment testing and diagnostics on mobile plant and equipment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2023-02-03T08:10:00Z</dcterms:created>
  <dcterms:modified xsi:type="dcterms:W3CDTF">2023-02-03T08:10:00Z</dcterms:modified>
</cp:coreProperties>
</file>