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9E6" w:rsidP="00694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MEM27033 Perform advanced equipment testing and diagnostics on mobile plant and equipment</w:t>
      </w:r>
      <w:r>
        <w:fldChar w:fldCharType="end"/>
      </w:r>
    </w:p>
    <w:p w:rsidR="006949E6" w:rsidP="006949E6">
      <w:pPr>
        <w:pStyle w:val="Version"/>
        <w:sectPr w:rsidSect="007D3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682" w:rsidP="007D3682">
      <w:pPr>
        <w:pStyle w:val="SuperHeading"/>
      </w:pPr>
      <w:r w:rsidRPr="007D3682">
        <w:t>Assessment Requirements for MEM27033 Perform advanced equipment testing and diagnostics on mobile plant and equipment</w:t>
      </w:r>
    </w:p>
    <w:p w:rsidR="00000000" w:rsidRPr="007D3682" w:rsidP="007D3682">
      <w:pPr>
        <w:pStyle w:val="Heading1"/>
      </w:pPr>
      <w:bookmarkStart w:id="1" w:name="O_951973"/>
      <w:bookmarkEnd w:id="1"/>
      <w:r w:rsidRPr="007D3682">
        <w:t>Modification History</w:t>
      </w:r>
    </w:p>
    <w:p w:rsidR="00000000" w:rsidRPr="007D3682" w:rsidP="006949E6">
      <w:pPr>
        <w:pStyle w:val="BodyText"/>
      </w:pPr>
      <w:r w:rsidRPr="007D3682">
        <w:t>Relea</w:t>
      </w:r>
      <w:r w:rsidRPr="007D3682">
        <w:t xml:space="preserve">se 1. Supersedes and is equivalent to MEM18073A Perform advanced equipment testing and diagnostics on mobile plant and equipment </w:t>
      </w:r>
    </w:p>
    <w:p w:rsidR="00000000" w:rsidRPr="007D3682" w:rsidP="007D3682">
      <w:pPr>
        <w:pStyle w:val="Heading1"/>
      </w:pPr>
      <w:bookmarkStart w:id="2" w:name="O_951976"/>
      <w:bookmarkEnd w:id="2"/>
      <w:r w:rsidRPr="007D3682">
        <w:t>Performance Evidence</w:t>
      </w:r>
    </w:p>
    <w:p w:rsidR="00000000" w:rsidRPr="007D3682" w:rsidP="006949E6">
      <w:pPr>
        <w:pStyle w:val="BodyText"/>
      </w:pPr>
      <w:r w:rsidRPr="007D3682">
        <w:t>Evidence required to demonstrate competence in this unit must be relevant to and satisfy</w:t>
      </w:r>
      <w:r w:rsidRPr="007D3682">
        <w:t xml:space="preserve"> the requirements of the elements and performance criteria on at least two (2) occasions and include:</w:t>
      </w:r>
    </w:p>
    <w:p w:rsidR="00000000" w:rsidRPr="007D3682" w:rsidP="007D3682">
      <w:pPr>
        <w:pStyle w:val="ListBullet"/>
      </w:pPr>
      <w:r w:rsidRPr="007D3682">
        <w:t xml:space="preserve">following work instructions, standard operating procedures (SOPs) and safe work practices </w:t>
      </w:r>
    </w:p>
    <w:p w:rsidR="00000000" w:rsidRPr="007D3682" w:rsidP="007D3682">
      <w:pPr>
        <w:pStyle w:val="ListBullet"/>
      </w:pPr>
      <w:r w:rsidRPr="007D3682">
        <w:t>identifying and interpreting charts, lists, manufacturer speci</w:t>
      </w:r>
      <w:r w:rsidRPr="007D3682">
        <w:t>fications, drawings, personnel accounts/descriptions, history, log books and job records and obtaining and accessing relevant data manually or by electronic means on mobile plant and equipment performance</w:t>
      </w:r>
    </w:p>
    <w:p w:rsidR="00000000" w:rsidRPr="007D3682" w:rsidP="007D3682">
      <w:pPr>
        <w:pStyle w:val="ListBullet"/>
      </w:pPr>
      <w:r w:rsidRPr="007D3682">
        <w:t>identifying hazards associated with mobile plant an</w:t>
      </w:r>
      <w:r w:rsidRPr="007D3682">
        <w:t>d equipment and implementing appropriate risk control measures and procedures</w:t>
      </w:r>
    </w:p>
    <w:p w:rsidR="00000000" w:rsidRPr="007D3682" w:rsidP="007D3682">
      <w:pPr>
        <w:pStyle w:val="ListBullet"/>
      </w:pPr>
      <w:r w:rsidRPr="007D3682">
        <w:t xml:space="preserve">identifying faults by checking equipment for compliance with specifications using appropriate test equipment and appropriate fault-finding techniques </w:t>
      </w:r>
    </w:p>
    <w:p w:rsidR="00000000" w:rsidRPr="007D3682" w:rsidP="007D3682">
      <w:pPr>
        <w:pStyle w:val="ListBullet"/>
      </w:pPr>
      <w:r w:rsidRPr="007D3682">
        <w:t>identifying possible causes</w:t>
      </w:r>
      <w:r w:rsidRPr="007D3682">
        <w:t xml:space="preserve"> for fault and making recommendations for rectifying faults using a rectification strategy, including referral, replacement or dispatch to other personnel </w:t>
      </w:r>
    </w:p>
    <w:p w:rsidR="00000000" w:rsidRPr="007D3682" w:rsidP="007D3682">
      <w:pPr>
        <w:pStyle w:val="ListBullet"/>
      </w:pPr>
      <w:r w:rsidRPr="007D3682">
        <w:t>undertaking calculations and numerical operations associated with advanced equipment testing and dia</w:t>
      </w:r>
      <w:r w:rsidRPr="007D3682">
        <w:t>gnostics on mobile plant and equipment</w:t>
      </w:r>
    </w:p>
    <w:p w:rsidR="00000000" w:rsidRPr="007D3682" w:rsidP="007D3682">
      <w:pPr>
        <w:pStyle w:val="ListBullet"/>
      </w:pPr>
      <w:r w:rsidRPr="007D3682">
        <w:t>checking equipment for compliance with specifications after rectification of faults</w:t>
      </w:r>
    </w:p>
    <w:p w:rsidR="00000000" w:rsidRPr="007D3682" w:rsidP="007D3682">
      <w:pPr>
        <w:pStyle w:val="ListBullet"/>
      </w:pPr>
      <w:r w:rsidRPr="007D3682">
        <w:t>documenting all findings and outcomes in accordance with SOPs.</w:t>
      </w:r>
    </w:p>
    <w:p w:rsidR="00000000" w:rsidRPr="007D3682" w:rsidP="007D3682">
      <w:pPr>
        <w:pStyle w:val="AllowPageBreak"/>
      </w:pPr>
    </w:p>
    <w:p w:rsidR="00000000" w:rsidRPr="007D3682" w:rsidP="007D3682">
      <w:pPr>
        <w:pStyle w:val="Heading1"/>
      </w:pPr>
      <w:bookmarkStart w:id="3" w:name="O_951975"/>
      <w:bookmarkEnd w:id="3"/>
      <w:r w:rsidRPr="007D3682">
        <w:t>Knowledge Evidence</w:t>
      </w:r>
    </w:p>
    <w:p w:rsidR="00000000" w:rsidRPr="007D3682" w:rsidP="006949E6">
      <w:pPr>
        <w:pStyle w:val="BodyText"/>
      </w:pPr>
      <w:r w:rsidRPr="007D3682">
        <w:t>Evidence required to demonstrate t</w:t>
      </w:r>
      <w:r w:rsidRPr="007D3682">
        <w:t>he required knowledge for this unit must be relevant to and satisfy the requirements of the elements and performance criteria and include knowledge of:</w:t>
      </w:r>
    </w:p>
    <w:p w:rsidR="00000000" w:rsidRPr="007D3682" w:rsidP="007D3682">
      <w:pPr>
        <w:pStyle w:val="ListBullet"/>
      </w:pPr>
      <w:r w:rsidRPr="007D3682">
        <w:t>safe work practices and procedures and use of personal protective equipment (PPE)</w:t>
      </w:r>
    </w:p>
    <w:p w:rsidR="00000000" w:rsidRPr="007D3682" w:rsidP="007D3682">
      <w:pPr>
        <w:pStyle w:val="ListBullet"/>
      </w:pPr>
      <w:r w:rsidRPr="007D3682">
        <w:t>tests to be conducted</w:t>
      </w:r>
      <w:r w:rsidRPr="007D3682">
        <w:t xml:space="preserve"> to diagnose faults at equipment and component level</w:t>
      </w:r>
    </w:p>
    <w:p w:rsidR="00000000" w:rsidRPr="007D3682" w:rsidP="007D3682">
      <w:pPr>
        <w:pStyle w:val="ListBullet"/>
      </w:pPr>
      <w:r w:rsidRPr="007D3682">
        <w:t>sources of information available to assist in fault finding</w:t>
      </w:r>
    </w:p>
    <w:p w:rsidR="00000000" w:rsidRPr="007D3682" w:rsidP="007D3682">
      <w:pPr>
        <w:pStyle w:val="ListBullet"/>
      </w:pPr>
      <w:r w:rsidRPr="007D3682">
        <w:t>uses and parameters of information management systems</w:t>
      </w:r>
    </w:p>
    <w:p w:rsidR="00000000" w:rsidRPr="007D3682" w:rsidP="007D3682">
      <w:pPr>
        <w:pStyle w:val="ListBullet"/>
      </w:pPr>
      <w:r w:rsidRPr="007D3682">
        <w:t xml:space="preserve">required rectification for equipment faults </w:t>
      </w:r>
    </w:p>
    <w:p w:rsidR="00000000" w:rsidRPr="007D3682" w:rsidP="007D3682">
      <w:pPr>
        <w:pStyle w:val="ListBullet"/>
      </w:pPr>
      <w:r w:rsidRPr="007D3682">
        <w:t>practices and procedures in root cause analysis</w:t>
      </w:r>
    </w:p>
    <w:p w:rsidR="00000000" w:rsidRPr="007D3682" w:rsidP="007D3682">
      <w:pPr>
        <w:pStyle w:val="ListBullet"/>
      </w:pPr>
      <w:r w:rsidRPr="007D3682">
        <w:t xml:space="preserve">equipment performance specifications </w:t>
      </w:r>
    </w:p>
    <w:p w:rsidR="00000000" w:rsidRPr="007D3682" w:rsidP="007D3682">
      <w:pPr>
        <w:pStyle w:val="ListBullet"/>
      </w:pPr>
      <w:r w:rsidRPr="007D3682">
        <w:t>documentation requirements.</w:t>
      </w:r>
    </w:p>
    <w:p w:rsidR="00000000" w:rsidRPr="007D3682" w:rsidP="007D3682">
      <w:pPr>
        <w:pStyle w:val="AllowPageBreak"/>
      </w:pPr>
    </w:p>
    <w:p w:rsidR="00000000" w:rsidRPr="007D3682" w:rsidP="007D3682">
      <w:pPr>
        <w:pStyle w:val="Heading1"/>
      </w:pPr>
      <w:bookmarkStart w:id="4" w:name="O_951974"/>
      <w:bookmarkEnd w:id="4"/>
      <w:r w:rsidRPr="007D3682">
        <w:t>Assessment Conditions</w:t>
      </w:r>
    </w:p>
    <w:p w:rsidR="00000000" w:rsidRPr="007D3682" w:rsidP="007D3682">
      <w:pPr>
        <w:pStyle w:val="ListBullet"/>
      </w:pPr>
      <w:r w:rsidRPr="007D3682">
        <w:t>Assessors must:</w:t>
      </w:r>
    </w:p>
    <w:p w:rsidR="00000000" w:rsidRPr="007D3682" w:rsidP="007D3682">
      <w:pPr>
        <w:pStyle w:val="ListBullet2"/>
      </w:pPr>
      <w:r w:rsidRPr="007D3682">
        <w:t>have vocational competency in performing advanced equipment testing and diagnostics o</w:t>
      </w:r>
      <w:r w:rsidRPr="007D3682">
        <w:t>n mobile plant and equipment at least to the level being assessed with relevant industry knowledge and experience</w:t>
      </w:r>
    </w:p>
    <w:p w:rsidR="00000000" w:rsidRPr="007D3682" w:rsidP="007D3682">
      <w:pPr>
        <w:pStyle w:val="ListBullet2"/>
      </w:pPr>
      <w:r w:rsidRPr="007D3682">
        <w:t xml:space="preserve">satisfy the assessor requirements in the </w:t>
      </w:r>
      <w:r w:rsidRPr="007D3682">
        <w:rPr>
          <w:rStyle w:val="Emphasis"/>
        </w:rPr>
        <w:t xml:space="preserve">Standards for Registered Training Organisations 2015 </w:t>
      </w:r>
      <w:r w:rsidRPr="007D3682">
        <w:t>or its replacement</w:t>
      </w:r>
      <w:r w:rsidRPr="007D3682">
        <w:rPr>
          <w:rStyle w:val="Emphasis"/>
        </w:rPr>
        <w:t xml:space="preserve"> </w:t>
      </w:r>
      <w:r w:rsidRPr="007D3682">
        <w:t xml:space="preserve">and comply with the </w:t>
      </w:r>
      <w:r w:rsidRPr="007D3682">
        <w:rPr>
          <w:rStyle w:val="Emphasis"/>
        </w:rPr>
        <w:t xml:space="preserve">National </w:t>
      </w:r>
      <w:r w:rsidRPr="007D3682">
        <w:rPr>
          <w:rStyle w:val="Emphasis"/>
        </w:rPr>
        <w:t xml:space="preserve">Vocational Education and Training Regulator Act 2011, </w:t>
      </w:r>
      <w:r w:rsidRPr="007D3682">
        <w:t>its replacement</w:t>
      </w:r>
      <w:r w:rsidRPr="007D3682">
        <w:rPr>
          <w:rStyle w:val="Emphasis"/>
        </w:rPr>
        <w:t xml:space="preserve"> </w:t>
      </w:r>
      <w:r w:rsidRPr="007D3682">
        <w:t>or equivalent legislation covering VET regulation in a non-referring state/territory as the case requires</w:t>
      </w:r>
    </w:p>
    <w:p w:rsidR="00000000" w:rsidRPr="007D3682" w:rsidP="007D3682">
      <w:pPr>
        <w:pStyle w:val="ListBullet"/>
      </w:pPr>
      <w:r w:rsidRPr="007D3682">
        <w:t>Where possible assessment must occur in operational workplace situations. Where</w:t>
      </w:r>
      <w:r w:rsidRPr="007D3682">
        <w:t xml:space="preserve"> this is not possible or where personal safety or environmental damage are limiting factors, assessment must occur in a sufficiently rigorous simulated environment that reflects realistic operational workplace conditions. This must cover all aspects of wor</w:t>
      </w:r>
      <w:r w:rsidRPr="007D3682">
        <w:t>kplace performance, including environment, task skills, task management skills, contingency management skills and job role environment skills</w:t>
      </w:r>
    </w:p>
    <w:p w:rsidR="00000000" w:rsidRPr="007D3682" w:rsidP="007D3682">
      <w:pPr>
        <w:pStyle w:val="ListBullet"/>
      </w:pPr>
      <w:r w:rsidRPr="007D3682">
        <w:t>Conditions for assessment must include access to all tools, equipment, materials and documentation required, inclu</w:t>
      </w:r>
      <w:r w:rsidRPr="007D3682">
        <w:t>ding relevant workplace procedures, product and manufacturing specifications</w:t>
      </w:r>
    </w:p>
    <w:p w:rsidR="00000000" w:rsidRPr="007D3682" w:rsidP="007D3682">
      <w:pPr>
        <w:pStyle w:val="ListBullet"/>
      </w:pPr>
      <w:r w:rsidRPr="007D3682">
        <w:t>Assessment processes and techniques must be appropriate to the language, literacy and numeracy requirements of the work being performed and the needs of the candidate.</w:t>
      </w:r>
    </w:p>
    <w:p w:rsidR="00000000" w:rsidRPr="007D3682" w:rsidP="007D3682">
      <w:pPr>
        <w:pStyle w:val="AllowPageBreak"/>
      </w:pPr>
    </w:p>
    <w:p w:rsidR="00000000" w:rsidRPr="007D3682" w:rsidP="007D3682">
      <w:pPr>
        <w:pStyle w:val="Heading1"/>
      </w:pPr>
      <w:bookmarkStart w:id="5" w:name="O_951972"/>
      <w:bookmarkEnd w:id="5"/>
      <w:r w:rsidRPr="007D3682">
        <w:t>Links</w:t>
      </w:r>
    </w:p>
    <w:p w:rsidR="00000000" w:rsidRPr="007D3682" w:rsidP="006949E6">
      <w:pPr>
        <w:pStyle w:val="BodyText"/>
      </w:pPr>
      <w:r w:rsidRPr="007D36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04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D3682" w:rsidP="007D3682"/>
    <w:sectPr w:rsidSect="007D36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82" w:rsidRPr="006949E6" w:rsidP="00694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E6" w:rsidP="007D3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49E6" w:rsidP="007D3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49E6" w:rsidP="007D3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682" w:rsidRPr="006949E6" w:rsidP="00694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E6" w:rsidRPr="002D2AF8" w:rsidP="007D3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MEM27033 Perform advanced equipment testing and diagnostics on mobile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949E6" w:rsidP="007D3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A9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562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306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682"/>
  </w:style>
  <w:style w:type="character" w:customStyle="1" w:styleId="Heading1Char">
    <w:name w:val="Heading 1 Char"/>
    <w:basedOn w:val="DefaultParagraphFont"/>
    <w:link w:val="Heading1"/>
    <w:rsid w:val="007D3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6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6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36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3682"/>
    <w:rPr>
      <w:i/>
    </w:rPr>
  </w:style>
  <w:style w:type="paragraph" w:customStyle="1" w:styleId="SuperHeading">
    <w:name w:val="SuperHeading"/>
    <w:basedOn w:val="Normal"/>
    <w:rsid w:val="007D3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6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6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682"/>
    <w:rPr>
      <w:b/>
      <w:spacing w:val="0"/>
    </w:rPr>
  </w:style>
  <w:style w:type="paragraph" w:customStyle="1" w:styleId="SuperTitle">
    <w:name w:val="SuperTitle"/>
    <w:basedOn w:val="Title"/>
    <w:rsid w:val="007D3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6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682"/>
  </w:style>
  <w:style w:type="paragraph" w:styleId="TableofFigures">
    <w:name w:val="table of figures"/>
    <w:basedOn w:val="Normal"/>
    <w:next w:val="Normal"/>
    <w:semiHidden/>
    <w:rsid w:val="007D3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6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682"/>
    <w:rPr>
      <w:rFonts w:ascii="Wingdings" w:hAnsi="Wingdings"/>
    </w:rPr>
  </w:style>
  <w:style w:type="paragraph" w:customStyle="1" w:styleId="TableHeading">
    <w:name w:val="Table Heading"/>
    <w:basedOn w:val="HeadingBase"/>
    <w:rsid w:val="007D3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682"/>
    <w:rPr>
      <w:color w:val="0033CC"/>
      <w:u w:val="none"/>
    </w:rPr>
  </w:style>
  <w:style w:type="paragraph" w:customStyle="1" w:styleId="BodyTextRight">
    <w:name w:val="Body Text Right"/>
    <w:basedOn w:val="BodyText"/>
    <w:rsid w:val="007D3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6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682"/>
    <w:rPr>
      <w:sz w:val="32"/>
    </w:rPr>
  </w:style>
  <w:style w:type="paragraph" w:customStyle="1" w:styleId="HeadingProcedure">
    <w:name w:val="Heading Procedure"/>
    <w:basedOn w:val="HeadingBase"/>
    <w:next w:val="Normal"/>
    <w:rsid w:val="007D3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682"/>
    <w:pPr>
      <w:spacing w:before="60" w:after="60"/>
    </w:pPr>
  </w:style>
  <w:style w:type="paragraph" w:styleId="ListContinue">
    <w:name w:val="List Continue"/>
    <w:basedOn w:val="List"/>
    <w:rsid w:val="007D3682"/>
    <w:pPr>
      <w:ind w:firstLine="0"/>
    </w:pPr>
  </w:style>
  <w:style w:type="paragraph" w:customStyle="1" w:styleId="ListNote">
    <w:name w:val="List Note"/>
    <w:basedOn w:val="List"/>
    <w:rsid w:val="007D3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682"/>
    <w:rPr>
      <w:rFonts w:ascii="Courier New" w:hAnsi="Courier New"/>
    </w:rPr>
  </w:style>
  <w:style w:type="paragraph" w:customStyle="1" w:styleId="NoteBullet">
    <w:name w:val="Note Bullet"/>
    <w:basedOn w:val="Note"/>
    <w:rsid w:val="007D3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682"/>
    <w:rPr>
      <w:b/>
      <w:smallCaps/>
    </w:rPr>
  </w:style>
  <w:style w:type="paragraph" w:customStyle="1" w:styleId="TableListNumber">
    <w:name w:val="Table List Number"/>
    <w:basedOn w:val="ListNumber"/>
    <w:rsid w:val="007D3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682"/>
    <w:pPr>
      <w:numPr>
        <w:numId w:val="9"/>
      </w:numPr>
    </w:pPr>
  </w:style>
  <w:style w:type="paragraph" w:customStyle="1" w:styleId="ListAlpha2">
    <w:name w:val="List Alpha 2"/>
    <w:basedOn w:val="List2"/>
    <w:rsid w:val="007D3682"/>
    <w:pPr>
      <w:numPr>
        <w:numId w:val="8"/>
      </w:numPr>
    </w:pPr>
  </w:style>
  <w:style w:type="paragraph" w:styleId="List2">
    <w:name w:val="List 2"/>
    <w:basedOn w:val="BodyText"/>
    <w:rsid w:val="007D3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6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682"/>
    <w:pPr>
      <w:numPr>
        <w:numId w:val="4"/>
      </w:numPr>
    </w:pPr>
  </w:style>
  <w:style w:type="paragraph" w:styleId="ListContinue2">
    <w:name w:val="List Continue 2"/>
    <w:basedOn w:val="List2"/>
    <w:rsid w:val="007D3682"/>
    <w:pPr>
      <w:ind w:firstLine="0"/>
    </w:pPr>
  </w:style>
  <w:style w:type="paragraph" w:styleId="ListContinue3">
    <w:name w:val="List Continue 3"/>
    <w:basedOn w:val="List3"/>
    <w:rsid w:val="007D3682"/>
    <w:pPr>
      <w:ind w:left="1021" w:firstLine="0"/>
    </w:pPr>
  </w:style>
  <w:style w:type="paragraph" w:styleId="ListContinue4">
    <w:name w:val="List Continue 4"/>
    <w:basedOn w:val="List4"/>
    <w:rsid w:val="007D3682"/>
    <w:pPr>
      <w:ind w:firstLine="0"/>
    </w:pPr>
  </w:style>
  <w:style w:type="paragraph" w:styleId="ListContinue5">
    <w:name w:val="List Continue 5"/>
    <w:basedOn w:val="List5"/>
    <w:rsid w:val="007D3682"/>
    <w:pPr>
      <w:ind w:firstLine="0"/>
    </w:pPr>
  </w:style>
  <w:style w:type="paragraph" w:styleId="ListNumber3">
    <w:name w:val="List Number 3"/>
    <w:basedOn w:val="List3"/>
    <w:rsid w:val="007D3682"/>
    <w:pPr>
      <w:numPr>
        <w:numId w:val="5"/>
      </w:numPr>
    </w:pPr>
  </w:style>
  <w:style w:type="paragraph" w:styleId="ListNumber4">
    <w:name w:val="List Number 4"/>
    <w:basedOn w:val="List4"/>
    <w:rsid w:val="007D3682"/>
    <w:pPr>
      <w:numPr>
        <w:numId w:val="6"/>
      </w:numPr>
    </w:pPr>
  </w:style>
  <w:style w:type="paragraph" w:styleId="ListNumber5">
    <w:name w:val="List Number 5"/>
    <w:basedOn w:val="List5"/>
    <w:rsid w:val="007D3682"/>
    <w:pPr>
      <w:numPr>
        <w:numId w:val="7"/>
      </w:numPr>
    </w:pPr>
  </w:style>
  <w:style w:type="paragraph" w:styleId="BlockText">
    <w:name w:val="Block Text"/>
    <w:basedOn w:val="Normal"/>
    <w:rsid w:val="007D3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682"/>
    <w:rPr>
      <w:sz w:val="16"/>
      <w:vertAlign w:val="superscript"/>
    </w:rPr>
  </w:style>
  <w:style w:type="character" w:customStyle="1" w:styleId="Symbols">
    <w:name w:val="Symbols"/>
    <w:basedOn w:val="DefaultParagraphFont"/>
    <w:rsid w:val="007D3682"/>
    <w:rPr>
      <w:rFonts w:ascii="Symbol" w:hAnsi="Symbol"/>
    </w:rPr>
  </w:style>
  <w:style w:type="character" w:customStyle="1" w:styleId="MenuOptions">
    <w:name w:val="Menu Options"/>
    <w:basedOn w:val="DefaultParagraphFont"/>
    <w:rsid w:val="007D3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682"/>
    <w:rPr>
      <w:b/>
    </w:rPr>
  </w:style>
  <w:style w:type="character" w:customStyle="1" w:styleId="Underlined">
    <w:name w:val="Underlined"/>
    <w:basedOn w:val="DefaultParagraphFont"/>
    <w:rsid w:val="007D3682"/>
    <w:rPr>
      <w:u w:val="single"/>
    </w:rPr>
  </w:style>
  <w:style w:type="paragraph" w:customStyle="1" w:styleId="TableBodyTextRight">
    <w:name w:val="Table Body Text Right"/>
    <w:basedOn w:val="TableBodyText"/>
    <w:rsid w:val="007D3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682"/>
    <w:rPr>
      <w:sz w:val="18"/>
    </w:rPr>
  </w:style>
  <w:style w:type="paragraph" w:customStyle="1" w:styleId="BodySmallRight">
    <w:name w:val="Body Small Right"/>
    <w:basedOn w:val="BodyTextRight"/>
    <w:rsid w:val="007D3682"/>
    <w:rPr>
      <w:sz w:val="18"/>
      <w:szCs w:val="18"/>
    </w:rPr>
  </w:style>
  <w:style w:type="paragraph" w:customStyle="1" w:styleId="MarginEdition">
    <w:name w:val="Margin Edition"/>
    <w:basedOn w:val="MarginNote"/>
    <w:rsid w:val="007D3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682"/>
    <w:rPr>
      <w:sz w:val="2"/>
      <w:szCs w:val="2"/>
    </w:rPr>
  </w:style>
  <w:style w:type="character" w:customStyle="1" w:styleId="Small">
    <w:name w:val="Small"/>
    <w:basedOn w:val="DefaultParagraphFont"/>
    <w:rsid w:val="007D3682"/>
    <w:rPr>
      <w:sz w:val="16"/>
    </w:rPr>
  </w:style>
  <w:style w:type="paragraph" w:customStyle="1" w:styleId="WideTable">
    <w:name w:val="Wide Table"/>
    <w:basedOn w:val="Normal"/>
    <w:rsid w:val="007D3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682"/>
  </w:style>
  <w:style w:type="paragraph" w:styleId="Quote">
    <w:name w:val="Quote"/>
    <w:basedOn w:val="Heading1"/>
    <w:link w:val="QuoteChar"/>
    <w:qFormat/>
    <w:rsid w:val="007D3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682"/>
    <w:pPr>
      <w:pageBreakBefore/>
    </w:pPr>
  </w:style>
  <w:style w:type="paragraph" w:customStyle="1" w:styleId="Border">
    <w:name w:val="Border"/>
    <w:basedOn w:val="Normal"/>
    <w:qFormat/>
    <w:rsid w:val="007D3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682"/>
    <w:rPr>
      <w:u w:val="single"/>
    </w:rPr>
  </w:style>
  <w:style w:type="character" w:customStyle="1" w:styleId="BoldandItalics">
    <w:name w:val="Bold and Italics"/>
    <w:qFormat/>
    <w:rsid w:val="007D3682"/>
    <w:rPr>
      <w:b/>
      <w:i/>
      <w:u w:val="none"/>
    </w:rPr>
  </w:style>
  <w:style w:type="paragraph" w:styleId="BalloonText">
    <w:name w:val="Balloon Text"/>
    <w:basedOn w:val="Normal"/>
    <w:link w:val="BalloonTextChar"/>
    <w:rsid w:val="007D3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682"/>
    <w:pPr>
      <w:spacing w:before="0" w:after="0"/>
    </w:pPr>
  </w:style>
  <w:style w:type="paragraph" w:customStyle="1" w:styleId="BodyTextBold">
    <w:name w:val="Body Text Bold"/>
    <w:basedOn w:val="BodyText"/>
    <w:qFormat/>
    <w:rsid w:val="007D3682"/>
    <w:rPr>
      <w:b/>
    </w:rPr>
  </w:style>
  <w:style w:type="character" w:styleId="Hyperlink">
    <w:name w:val="Hyperlink"/>
    <w:basedOn w:val="DefaultParagraphFont"/>
    <w:uiPriority w:val="99"/>
    <w:unhideWhenUsed/>
    <w:rsid w:val="00694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3549</Characters>
  <Application>Microsoft Office Word</Application>
  <DocSecurity>0</DocSecurity>
  <Lines>72</Lines>
  <Paragraphs>40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MEM27033 Perform advanced equipment testing and diagnostics on mobile plant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