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467" w:rsidP="00F33467">
      <w:pPr>
        <w:pStyle w:val="Title"/>
      </w:pPr>
      <w:r>
        <w:fldChar w:fldCharType="begin"/>
      </w:r>
      <w:r>
        <w:instrText xml:space="preserve"> TITLE   \* MERGEFORMAT </w:instrText>
      </w:r>
      <w:r>
        <w:fldChar w:fldCharType="separate"/>
      </w:r>
      <w:r>
        <w:t>MEM27032 Service combustion engines</w:t>
      </w:r>
      <w:r>
        <w:fldChar w:fldCharType="end"/>
      </w:r>
    </w:p>
    <w:p w:rsidR="00F33467" w:rsidP="00F33467">
      <w:pPr>
        <w:pStyle w:val="Version"/>
        <w:sectPr w:rsidSect="00C12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7B4" w:rsidP="00C127B4">
      <w:pPr>
        <w:pStyle w:val="SuperHeading"/>
      </w:pPr>
      <w:r w:rsidRPr="00C127B4">
        <w:t>MEM27032 Service combustion engines</w:t>
      </w:r>
    </w:p>
    <w:p w:rsidR="00000000" w:rsidRPr="00C127B4" w:rsidP="00C127B4">
      <w:pPr>
        <w:pStyle w:val="Heading1"/>
      </w:pPr>
      <w:bookmarkStart w:id="1" w:name="O_951958"/>
      <w:bookmarkEnd w:id="1"/>
      <w:r w:rsidRPr="00C127B4">
        <w:t>Modification History</w:t>
      </w:r>
    </w:p>
    <w:p w:rsidR="00000000" w:rsidRPr="00C127B4" w:rsidP="00F33467">
      <w:pPr>
        <w:pStyle w:val="BodyText"/>
      </w:pPr>
      <w:r w:rsidRPr="00C127B4">
        <w:t xml:space="preserve">Release 1. Supersedes and is equivalent to MEM18025B Service combustion engines </w:t>
      </w:r>
    </w:p>
    <w:p w:rsidR="00000000" w:rsidRPr="00C127B4" w:rsidP="00C127B4">
      <w:pPr>
        <w:pStyle w:val="Heading1"/>
      </w:pPr>
      <w:bookmarkStart w:id="2" w:name="O_951966"/>
      <w:bookmarkEnd w:id="2"/>
      <w:r w:rsidRPr="00C127B4">
        <w:t>Application</w:t>
      </w:r>
    </w:p>
    <w:p w:rsidR="00000000" w:rsidRPr="00C127B4" w:rsidP="00F33467">
      <w:pPr>
        <w:pStyle w:val="BodyText"/>
      </w:pPr>
      <w:r w:rsidRPr="00C127B4">
        <w:t>This unit of competency defines the skills and knowledge required to check and assess engine consumable fluids and components</w:t>
      </w:r>
      <w:r w:rsidRPr="00C127B4">
        <w:t xml:space="preserve"> for serviceability, perform the service procedures and report what has been carried out.</w:t>
      </w:r>
    </w:p>
    <w:p w:rsidR="00000000" w:rsidRPr="00C127B4" w:rsidP="00F33467">
      <w:pPr>
        <w:pStyle w:val="BodyText"/>
      </w:pPr>
      <w:r w:rsidRPr="00C127B4">
        <w:t>Servicing activities include obtaining and dispatching samples for spectrographic or laboratory analysis.</w:t>
      </w:r>
    </w:p>
    <w:p w:rsidR="00000000" w:rsidRPr="00C127B4" w:rsidP="00F33467">
      <w:pPr>
        <w:pStyle w:val="BodyText"/>
      </w:pPr>
      <w:r w:rsidRPr="00C127B4">
        <w:t>Where interpretation of technical drawings is required uni</w:t>
      </w:r>
      <w:r w:rsidRPr="00C127B4">
        <w:t>t MEM09002 Interpret technical drawing should also be selected.</w:t>
      </w:r>
    </w:p>
    <w:p w:rsidR="00000000" w:rsidRPr="00C127B4" w:rsidP="00F33467">
      <w:pPr>
        <w:pStyle w:val="BodyText"/>
      </w:pPr>
      <w:r w:rsidRPr="00C127B4">
        <w:t xml:space="preserve">Where the selection and use of engineering measurement is required unit MEM12023 Perform engineering measurements should also be selected. </w:t>
      </w:r>
    </w:p>
    <w:p w:rsidR="00000000" w:rsidRPr="00C127B4" w:rsidP="00F33467">
      <w:pPr>
        <w:pStyle w:val="BodyText"/>
      </w:pPr>
      <w:r w:rsidRPr="00C127B4">
        <w:t>Where the selection and use of power tools/hand he</w:t>
      </w:r>
      <w:r w:rsidRPr="00C127B4">
        <w:t>ld operations is required unit MEM18002 Use power tools/hand held operations should also be selected.</w:t>
      </w:r>
    </w:p>
    <w:p w:rsidR="00000000" w:rsidRPr="00C127B4" w:rsidP="00F33467">
      <w:pPr>
        <w:pStyle w:val="BodyText"/>
      </w:pPr>
      <w:r w:rsidRPr="00C127B4">
        <w:t>This unit should not be selected if unit MEM18055 Dismantle, replace and assemble engineering components has already been selected.</w:t>
      </w:r>
    </w:p>
    <w:p w:rsidR="00000000" w:rsidRPr="00C127B4" w:rsidP="00F33467">
      <w:pPr>
        <w:pStyle w:val="BodyText"/>
      </w:pPr>
      <w:r w:rsidRPr="00C127B4">
        <w:t>No licensing, legisl</w:t>
      </w:r>
      <w:r w:rsidRPr="00C127B4">
        <w:t>ative or certification requirements apply to this unit at the time of publication.</w:t>
      </w:r>
    </w:p>
    <w:p w:rsidR="00000000" w:rsidRPr="00C127B4" w:rsidP="00C127B4">
      <w:pPr>
        <w:pStyle w:val="BodyText"/>
      </w:pPr>
      <w:r w:rsidRPr="00C127B4">
        <w:rPr>
          <w:rStyle w:val="SpecialBold"/>
        </w:rPr>
        <w:t>Band</w:t>
      </w:r>
      <w:r w:rsidRPr="00C127B4">
        <w:t>:</w:t>
      </w:r>
      <w:r w:rsidRPr="00C127B4">
        <w:tab/>
      </w:r>
      <w:r w:rsidRPr="00C127B4">
        <w:rPr>
          <w:rStyle w:val="SpecialBold"/>
        </w:rPr>
        <w:t>A</w:t>
      </w:r>
    </w:p>
    <w:p w:rsidR="00000000" w:rsidRPr="00C127B4" w:rsidP="00C127B4">
      <w:pPr>
        <w:pStyle w:val="BodyText"/>
      </w:pPr>
      <w:r w:rsidRPr="00C127B4">
        <w:rPr>
          <w:rStyle w:val="SpecialBold"/>
        </w:rPr>
        <w:t>Unit Weight</w:t>
      </w:r>
      <w:r w:rsidRPr="00C127B4">
        <w:t>:</w:t>
      </w:r>
      <w:r w:rsidRPr="00C127B4">
        <w:tab/>
      </w:r>
      <w:r w:rsidRPr="00C127B4">
        <w:rPr>
          <w:rStyle w:val="SpecialBold"/>
        </w:rPr>
        <w:t>2</w:t>
      </w:r>
    </w:p>
    <w:p w:rsidR="00000000" w:rsidRPr="00C127B4" w:rsidP="00C127B4">
      <w:pPr>
        <w:pStyle w:val="AllowPageBreak"/>
      </w:pPr>
    </w:p>
    <w:p w:rsidR="00000000" w:rsidRPr="00C127B4" w:rsidP="00C127B4">
      <w:pPr>
        <w:pStyle w:val="Heading1"/>
      </w:pPr>
      <w:bookmarkStart w:id="3" w:name="O_951965"/>
      <w:bookmarkEnd w:id="3"/>
      <w:r w:rsidRPr="00C127B4">
        <w:t>Pre-requisite Unit</w:t>
      </w:r>
    </w:p>
    <w:tbl>
      <w:tblPr>
        <w:tblW w:w="0" w:type="auto"/>
        <w:tblLayout w:type="fixed"/>
        <w:tblCellMar>
          <w:left w:w="62" w:type="dxa"/>
          <w:right w:w="62" w:type="dxa"/>
        </w:tblCellMar>
        <w:tblLook w:val="0000"/>
      </w:tblPr>
      <w:tblGrid>
        <w:gridCol w:w="2186"/>
        <w:gridCol w:w="6886"/>
      </w:tblGrid>
      <w:tr w:rsidTr="00C12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MEM11011</w:t>
            </w:r>
          </w:p>
        </w:tc>
        <w:tc>
          <w:tcPr>
            <w:tcW w:w="6886"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Undertake manual handling</w:t>
            </w:r>
          </w:p>
        </w:tc>
      </w:tr>
      <w:tr w:rsidTr="00C12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MEM13015</w:t>
            </w:r>
          </w:p>
        </w:tc>
        <w:tc>
          <w:tcPr>
            <w:tcW w:w="6886"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Work safely and effectively in manufacturing and engineering</w:t>
            </w:r>
          </w:p>
        </w:tc>
      </w:tr>
      <w:tr w:rsidTr="00C12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MEM16006</w:t>
            </w:r>
          </w:p>
        </w:tc>
        <w:tc>
          <w:tcPr>
            <w:tcW w:w="6886"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Organise and communicate information</w:t>
            </w:r>
          </w:p>
        </w:tc>
      </w:tr>
      <w:tr w:rsidTr="00C127B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MEM18001</w:t>
            </w:r>
          </w:p>
        </w:tc>
        <w:tc>
          <w:tcPr>
            <w:tcW w:w="6886" w:type="dxa"/>
            <w:tcBorders>
              <w:top w:val="nil"/>
              <w:left w:val="nil"/>
              <w:bottom w:val="nil"/>
              <w:right w:val="nil"/>
            </w:tcBorders>
            <w:tcMar>
              <w:top w:w="0" w:type="dxa"/>
              <w:left w:w="62" w:type="dxa"/>
              <w:bottom w:w="0" w:type="dxa"/>
              <w:right w:w="62" w:type="dxa"/>
            </w:tcMar>
          </w:tcPr>
          <w:p w:rsidR="00000000" w:rsidRPr="00C127B4" w:rsidP="00C127B4">
            <w:pPr>
              <w:pStyle w:val="BodyText"/>
            </w:pPr>
            <w:r w:rsidRPr="00C127B4">
              <w:t>Use hand tools</w:t>
            </w:r>
          </w:p>
        </w:tc>
      </w:tr>
    </w:tbl>
    <w:p w:rsidR="00000000" w:rsidRPr="00C127B4" w:rsidP="00C127B4">
      <w:pPr>
        <w:pStyle w:val="BodyText"/>
      </w:pPr>
    </w:p>
    <w:p w:rsidR="00000000" w:rsidRPr="00C127B4" w:rsidP="00C127B4">
      <w:pPr>
        <w:pStyle w:val="AllowPageBreak"/>
      </w:pPr>
    </w:p>
    <w:p w:rsidR="00000000" w:rsidRPr="00C127B4" w:rsidP="00C127B4">
      <w:pPr>
        <w:pStyle w:val="Heading1"/>
      </w:pPr>
      <w:bookmarkStart w:id="4" w:name="O_951964"/>
      <w:bookmarkEnd w:id="4"/>
      <w:r w:rsidRPr="00C127B4">
        <w:t>Competency Field</w:t>
      </w:r>
    </w:p>
    <w:p w:rsidR="00000000" w:rsidRPr="00C127B4" w:rsidP="00F33467">
      <w:pPr>
        <w:pStyle w:val="BodyText"/>
      </w:pPr>
      <w:r w:rsidRPr="00C127B4">
        <w:t>Maintenance and diagnostics</w:t>
      </w:r>
    </w:p>
    <w:p w:rsidR="00000000" w:rsidRPr="00C127B4" w:rsidP="00C127B4">
      <w:pPr>
        <w:pStyle w:val="Heading1"/>
      </w:pPr>
      <w:bookmarkStart w:id="5" w:name="O_951962"/>
      <w:bookmarkEnd w:id="5"/>
      <w:r w:rsidRPr="00C127B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127B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Performance criteria descri</w:t>
            </w:r>
            <w:r w:rsidRPr="00C127B4">
              <w:t>be the performance needed to demonstrate achievement of the element.</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127B4" w:rsidP="00C127B4">
            <w:pPr>
              <w:pStyle w:val="BodyText"/>
            </w:pPr>
            <w:r w:rsidRPr="00C127B4">
              <w:t>1</w:t>
            </w:r>
          </w:p>
        </w:tc>
        <w:tc>
          <w:tcPr>
            <w:tcW w:w="1986" w:type="dxa"/>
            <w:vMerge w:val="restart"/>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1.1</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Follow standard operating procedures (SOPs)</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1.2</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Comply with work health and safety (WHS) requirements at all times</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1.3</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Use appropriate personal protective equipment (PPE) in accordance with SOPs</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1.4</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Identify job requirements from specifications, job sheets or work instructions</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127B4" w:rsidP="00C127B4">
            <w:pPr>
              <w:pStyle w:val="BodyText"/>
            </w:pPr>
            <w:r w:rsidRPr="00C127B4">
              <w:t>2</w:t>
            </w:r>
          </w:p>
        </w:tc>
        <w:tc>
          <w:tcPr>
            <w:tcW w:w="1986" w:type="dxa"/>
            <w:vMerge w:val="restart"/>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rPr>
                <w:rStyle w:val="SpecialBold"/>
              </w:rPr>
              <w:t>Check and assess items for serviceability</w:t>
            </w: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2.1</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Assess engine consumable fluids and component</w:t>
            </w:r>
            <w:r w:rsidRPr="00C127B4">
              <w:t>s for correct condition</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2.2</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Identify replacement fluids/items using manufacturers</w:t>
            </w:r>
            <w:r>
              <w:t>’</w:t>
            </w:r>
            <w:r w:rsidRPr="00C127B4">
              <w:t xml:space="preserve"> data</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2.3</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Identify abnormal appearance/condition of engine consumables fluids and components and report to appropriate authority</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2.4</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Apply lubricant, cooling system additives and filtering principles in checking and assessing items for serviceability</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127B4" w:rsidP="00C127B4">
            <w:pPr>
              <w:pStyle w:val="BodyText"/>
            </w:pPr>
            <w:r w:rsidRPr="00C127B4">
              <w:t>3</w:t>
            </w:r>
          </w:p>
        </w:tc>
        <w:tc>
          <w:tcPr>
            <w:tcW w:w="1986" w:type="dxa"/>
            <w:vMerge w:val="restart"/>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rPr>
                <w:rStyle w:val="SpecialBold"/>
              </w:rPr>
              <w:t>Perform servicing procedures</w:t>
            </w: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3.1</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Drain, flush and replace engine fluids with correct fluid and/or additives to the correct level/concen</w:t>
            </w:r>
            <w:r w:rsidRPr="00C127B4">
              <w:t>tration according to manufacturer recommendations</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3.2</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Remove engine consumable components and replace according to manufacturer recommended procedures</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3.3</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 xml:space="preserve">Ensure engine is free of lubricant, water and air leaks </w:t>
            </w:r>
            <w:r w:rsidRPr="00C127B4">
              <w:t>after servicing work</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3.4</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Secure hoses, wiring and ducts and keep clear of moving parts after servicing work, where required</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3.5</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Make minor running adjustments to specification</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3.6</w:t>
            </w:r>
          </w:p>
        </w:tc>
        <w:tc>
          <w:tcPr>
            <w:tcW w:w="5678"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Obtain test samples of fluids from system as determined by SOPs</w:t>
            </w:r>
          </w:p>
        </w:tc>
      </w:tr>
      <w:tr w:rsidTr="00C127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3.7</w:t>
            </w:r>
          </w:p>
        </w:tc>
        <w:tc>
          <w:tcPr>
            <w:tcW w:w="5678" w:type="dxa"/>
            <w:tcBorders>
              <w:top w:val="nil"/>
              <w:left w:val="nil"/>
              <w:bottom w:val="nil"/>
              <w:right w:val="nil"/>
            </w:tcBorders>
            <w:tcMar>
              <w:top w:w="0" w:type="dxa"/>
              <w:left w:w="62" w:type="dxa"/>
              <w:bottom w:w="0" w:type="dxa"/>
              <w:right w:w="62" w:type="dxa"/>
            </w:tcMar>
          </w:tcPr>
          <w:p w:rsidR="00000000" w:rsidRPr="00C127B4" w:rsidP="00C127B4">
            <w:pPr>
              <w:pStyle w:val="BodyText"/>
            </w:pPr>
            <w:r w:rsidRPr="00C127B4">
              <w:t>Record servicing activities on report sheet/proforma, or provide accurate oral report</w:t>
            </w:r>
          </w:p>
        </w:tc>
      </w:tr>
    </w:tbl>
    <w:p w:rsidR="00000000" w:rsidRPr="00C127B4" w:rsidP="00C127B4">
      <w:pPr>
        <w:pStyle w:val="BodyText"/>
      </w:pPr>
    </w:p>
    <w:p w:rsidR="00000000" w:rsidRPr="00C127B4" w:rsidP="00C127B4">
      <w:pPr>
        <w:pStyle w:val="AllowPageBreak"/>
      </w:pPr>
    </w:p>
    <w:p w:rsidR="00000000" w:rsidRPr="00C127B4" w:rsidP="00C127B4">
      <w:pPr>
        <w:pStyle w:val="Heading1"/>
      </w:pPr>
      <w:bookmarkStart w:id="6" w:name="O_951961"/>
      <w:bookmarkEnd w:id="6"/>
      <w:r w:rsidRPr="00C127B4">
        <w:t>Foundation Skills</w:t>
      </w:r>
    </w:p>
    <w:p w:rsidR="00000000" w:rsidRPr="00C127B4" w:rsidP="00F33467">
      <w:pPr>
        <w:pStyle w:val="BodyText"/>
      </w:pPr>
      <w:r w:rsidRPr="00C127B4">
        <w:t>This section describes those required skills (reading, writing, oral communication and numeracy) that are essential to workplace perf</w:t>
      </w:r>
      <w:r w:rsidRPr="00C127B4">
        <w:t xml:space="preserve">ormance in this unit of competency.  </w:t>
      </w:r>
    </w:p>
    <w:p w:rsidR="00000000" w:rsidRPr="00C127B4" w:rsidP="00F33467">
      <w:pPr>
        <w:pStyle w:val="BodyText"/>
      </w:pPr>
      <w:r w:rsidRPr="00C127B4">
        <w:t>Foundation skills essential to performance are explicit in the performance criteria of this unit of competency.</w:t>
      </w:r>
    </w:p>
    <w:p w:rsidR="00000000" w:rsidRPr="00C127B4" w:rsidP="00C127B4">
      <w:pPr>
        <w:pStyle w:val="Heading1"/>
      </w:pPr>
      <w:bookmarkStart w:id="7" w:name="O_951960"/>
      <w:bookmarkEnd w:id="7"/>
      <w:r w:rsidRPr="00C127B4">
        <w:t>Range of Conditions</w:t>
      </w:r>
    </w:p>
    <w:tbl>
      <w:tblPr>
        <w:tblW w:w="0" w:type="auto"/>
        <w:tblLayout w:type="fixed"/>
        <w:tblCellMar>
          <w:left w:w="62" w:type="dxa"/>
          <w:right w:w="62" w:type="dxa"/>
        </w:tblCellMar>
        <w:tblLook w:val="0000"/>
      </w:tblPr>
      <w:tblGrid>
        <w:gridCol w:w="2641"/>
        <w:gridCol w:w="6501"/>
      </w:tblGrid>
      <w:tr w:rsidTr="00C127B4">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t>This field allows for different work environments and conditions that may affect performance. Essential operating conditions that may be present (depending on the work situation, needs of the candidate, accessibility of the item, and local industry and reg</w:t>
            </w:r>
            <w:r w:rsidRPr="00C127B4">
              <w:t>ional contexts) are included.</w:t>
            </w:r>
          </w:p>
        </w:tc>
      </w:tr>
      <w:tr w:rsidTr="00C12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rPr>
                <w:rStyle w:val="SpecialBold"/>
              </w:rPr>
              <w:t>Engine consumable fluids and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127B4" w:rsidP="00C127B4">
            <w:pPr>
              <w:pStyle w:val="ListBullet"/>
            </w:pPr>
            <w:r w:rsidRPr="00C127B4">
              <w:t>filters</w:t>
            </w:r>
          </w:p>
          <w:p w:rsidR="00000000" w:rsidRPr="00C127B4" w:rsidP="00C127B4">
            <w:pPr>
              <w:pStyle w:val="ListBullet"/>
            </w:pPr>
            <w:r w:rsidRPr="00C127B4">
              <w:t>coolants</w:t>
            </w:r>
          </w:p>
          <w:p w:rsidR="00000000" w:rsidRPr="00C127B4" w:rsidP="00C127B4">
            <w:pPr>
              <w:pStyle w:val="ListBullet"/>
            </w:pPr>
            <w:r w:rsidRPr="00C127B4">
              <w:t>lubricants</w:t>
            </w:r>
          </w:p>
          <w:p w:rsidR="00000000" w:rsidRPr="00C127B4" w:rsidP="00C127B4">
            <w:pPr>
              <w:pStyle w:val="ListBullet"/>
            </w:pPr>
            <w:r w:rsidRPr="00C127B4">
              <w:t>hydraulic and other fluids</w:t>
            </w:r>
          </w:p>
          <w:p w:rsidR="00000000" w:rsidRPr="00C127B4" w:rsidP="00C127B4">
            <w:pPr>
              <w:pStyle w:val="ListBullet"/>
            </w:pPr>
            <w:r w:rsidRPr="00C127B4">
              <w:t>additives</w:t>
            </w:r>
          </w:p>
          <w:p w:rsidR="00000000" w:rsidRPr="00C127B4" w:rsidP="00C127B4">
            <w:pPr>
              <w:pStyle w:val="ListBullet"/>
            </w:pPr>
            <w:r w:rsidRPr="00C127B4">
              <w:t>simple drive belts</w:t>
            </w:r>
          </w:p>
          <w:p w:rsidR="00000000" w:rsidRPr="00C127B4" w:rsidP="00C127B4">
            <w:pPr>
              <w:pStyle w:val="ListBullet"/>
            </w:pPr>
            <w:r w:rsidRPr="00C127B4">
              <w:t>coolant hoses</w:t>
            </w:r>
          </w:p>
          <w:p w:rsidR="00000000" w:rsidP="00C127B4">
            <w:pPr>
              <w:pStyle w:val="BodyText"/>
              <w:rPr>
                <w:lang w:val="en-NZ"/>
              </w:rPr>
            </w:pPr>
          </w:p>
        </w:tc>
      </w:tr>
      <w:tr w:rsidTr="00C127B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C127B4">
            <w:pPr>
              <w:pStyle w:val="BodyText"/>
              <w:rPr>
                <w:lang w:val="en-NZ"/>
              </w:rPr>
            </w:pPr>
            <w:r w:rsidRPr="00C127B4">
              <w:rPr>
                <w:rStyle w:val="SpecialBold"/>
              </w:rPr>
              <w:t>Running adjustments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127B4" w:rsidP="00C127B4">
            <w:pPr>
              <w:pStyle w:val="ListBullet"/>
            </w:pPr>
            <w:r w:rsidRPr="00C127B4">
              <w:t>belt tensions</w:t>
            </w:r>
          </w:p>
          <w:p w:rsidR="00000000" w:rsidRPr="00C127B4" w:rsidP="00C127B4">
            <w:pPr>
              <w:pStyle w:val="ListBullet"/>
            </w:pPr>
            <w:r w:rsidRPr="00C127B4">
              <w:t>shroud clearances</w:t>
            </w:r>
          </w:p>
          <w:p w:rsidR="00000000" w:rsidRPr="00C127B4" w:rsidP="00C127B4">
            <w:pPr>
              <w:pStyle w:val="BodyText"/>
            </w:pPr>
          </w:p>
        </w:tc>
      </w:tr>
    </w:tbl>
    <w:p w:rsidR="00000000" w:rsidRPr="00C127B4" w:rsidP="00C127B4">
      <w:pPr>
        <w:pStyle w:val="BodyText"/>
      </w:pPr>
    </w:p>
    <w:p w:rsidR="00000000" w:rsidRPr="00C127B4" w:rsidP="00C127B4">
      <w:pPr>
        <w:pStyle w:val="AllowPageBreak"/>
      </w:pPr>
    </w:p>
    <w:p w:rsidR="00000000" w:rsidRPr="00C127B4" w:rsidP="00C127B4">
      <w:pPr>
        <w:pStyle w:val="Heading1"/>
      </w:pPr>
      <w:bookmarkStart w:id="8" w:name="O_951959"/>
      <w:bookmarkEnd w:id="8"/>
      <w:r w:rsidRPr="00C127B4">
        <w:t>Unit Mapping Information</w:t>
      </w:r>
    </w:p>
    <w:p w:rsidR="00000000" w:rsidRPr="00C127B4" w:rsidP="00F33467">
      <w:pPr>
        <w:pStyle w:val="BodyText"/>
      </w:pPr>
      <w:r w:rsidRPr="00C127B4">
        <w:t xml:space="preserve">Release 1. Supersedes and is equivalent to MEM18025B Service combustion engines </w:t>
      </w:r>
    </w:p>
    <w:p w:rsidR="00000000" w:rsidRPr="00C127B4" w:rsidP="00C127B4">
      <w:pPr>
        <w:pStyle w:val="Heading1"/>
      </w:pPr>
      <w:bookmarkStart w:id="9" w:name="O_951952"/>
      <w:bookmarkEnd w:id="9"/>
      <w:r w:rsidRPr="00C127B4">
        <w:t>Links</w:t>
      </w:r>
    </w:p>
    <w:p w:rsidR="00000000" w:rsidRPr="00C127B4" w:rsidP="00F33467">
      <w:pPr>
        <w:pStyle w:val="BodyText"/>
      </w:pPr>
      <w:r w:rsidRPr="00C127B4">
        <w:t>Companion Vo</w:t>
      </w:r>
      <w:r w:rsidRPr="00C127B4">
        <w:t xml:space="preserve">lume implementation guides are found in VETNet - </w:t>
      </w:r>
      <w:r>
        <w:fldChar w:fldCharType="begin"/>
      </w:r>
      <w:r>
        <w:instrText xml:space="preserve"> HYPERLINK "https://vetnet.gov.au/Pages/TrainingDocs.aspx?q=b7050d37-5fd0-4740-8f7d-3b7a49c10bb2" </w:instrText>
      </w:r>
      <w:r>
        <w:fldChar w:fldCharType="separate"/>
      </w:r>
      <w:r w:rsidRPr="00783D07">
        <w:rPr>
          <w:rStyle w:val="Hyperlink"/>
        </w:rPr>
        <w:t>https://vetnet.gov.au/Pages/TrainingDocs.aspx?q=b7050d37-5fd0-4740-8f7d-3b7a49c10bb2</w:t>
      </w:r>
      <w:r>
        <w:fldChar w:fldCharType="end"/>
      </w:r>
    </w:p>
    <w:p w:rsidR="00000000" w:rsidRPr="00C127B4" w:rsidP="00C127B4"/>
    <w:sectPr w:rsidSect="00C127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B4" w:rsidRPr="00F33467" w:rsidP="00F33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7" w:rsidP="00C12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467" w:rsidP="00C127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3467" w:rsidP="00C12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7B4" w:rsidRPr="00F33467" w:rsidP="00F33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467" w:rsidRPr="002D2AF8" w:rsidP="00C127B4">
    <w:pPr>
      <w:pStyle w:val="Header"/>
      <w:framePr w:wrap="around"/>
    </w:pPr>
    <w:r>
      <w:fldChar w:fldCharType="begin"/>
    </w:r>
    <w:r>
      <w:instrText xml:space="preserve"> TITLE   \* MERGEFORMAT </w:instrText>
    </w:r>
    <w:r>
      <w:fldChar w:fldCharType="separate"/>
    </w:r>
    <w:r>
      <w:t>MEM27032 Service combustion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33467" w:rsidP="00C12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D4A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B0FF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7B4"/>
    <w:pPr>
      <w:spacing w:before="360" w:after="60"/>
      <w:outlineLvl w:val="0"/>
    </w:pPr>
    <w:rPr>
      <w:sz w:val="32"/>
    </w:rPr>
  </w:style>
  <w:style w:type="paragraph" w:styleId="Heading2">
    <w:name w:val="heading 2"/>
    <w:basedOn w:val="HeadingBase"/>
    <w:next w:val="BodyText"/>
    <w:link w:val="Heading2Char"/>
    <w:qFormat/>
    <w:rsid w:val="00C127B4"/>
    <w:pPr>
      <w:keepLines/>
      <w:spacing w:before="240" w:after="120"/>
      <w:outlineLvl w:val="1"/>
    </w:pPr>
    <w:rPr>
      <w:sz w:val="28"/>
      <w:szCs w:val="40"/>
    </w:rPr>
  </w:style>
  <w:style w:type="paragraph" w:styleId="Heading3">
    <w:name w:val="heading 3"/>
    <w:basedOn w:val="HeadingBase"/>
    <w:next w:val="BodyText"/>
    <w:link w:val="Heading3Char"/>
    <w:qFormat/>
    <w:rsid w:val="00C127B4"/>
    <w:pPr>
      <w:spacing w:before="180" w:after="120"/>
      <w:outlineLvl w:val="2"/>
    </w:pPr>
    <w:rPr>
      <w:spacing w:val="-10"/>
      <w:kern w:val="32"/>
    </w:rPr>
  </w:style>
  <w:style w:type="paragraph" w:styleId="Heading4">
    <w:name w:val="heading 4"/>
    <w:basedOn w:val="HeadingBase"/>
    <w:next w:val="BodyText"/>
    <w:link w:val="Heading4Char"/>
    <w:qFormat/>
    <w:rsid w:val="00C127B4"/>
    <w:pPr>
      <w:spacing w:before="160" w:after="120"/>
      <w:outlineLvl w:val="3"/>
    </w:pPr>
    <w:rPr>
      <w:sz w:val="22"/>
    </w:rPr>
  </w:style>
  <w:style w:type="paragraph" w:styleId="Heading5">
    <w:name w:val="heading 5"/>
    <w:basedOn w:val="HeadingBase"/>
    <w:next w:val="Normal"/>
    <w:link w:val="Heading5Char"/>
    <w:qFormat/>
    <w:rsid w:val="00C127B4"/>
    <w:pPr>
      <w:spacing w:before="80"/>
      <w:outlineLvl w:val="4"/>
    </w:pPr>
    <w:rPr>
      <w:color w:val="918585"/>
      <w:sz w:val="20"/>
    </w:rPr>
  </w:style>
  <w:style w:type="paragraph" w:styleId="Heading6">
    <w:name w:val="heading 6"/>
    <w:basedOn w:val="HeadingBase"/>
    <w:next w:val="Normal"/>
    <w:link w:val="Heading6Char"/>
    <w:qFormat/>
    <w:rsid w:val="00C127B4"/>
    <w:pPr>
      <w:spacing w:before="60"/>
      <w:outlineLvl w:val="5"/>
    </w:pPr>
    <w:rPr>
      <w:color w:val="918585"/>
      <w:sz w:val="20"/>
    </w:rPr>
  </w:style>
  <w:style w:type="paragraph" w:styleId="Heading7">
    <w:name w:val="heading 7"/>
    <w:basedOn w:val="Normal"/>
    <w:next w:val="Normal"/>
    <w:link w:val="Heading7Char"/>
    <w:qFormat/>
    <w:rsid w:val="00C127B4"/>
    <w:pPr>
      <w:ind w:left="720"/>
      <w:outlineLvl w:val="6"/>
    </w:pPr>
    <w:rPr>
      <w:i/>
    </w:rPr>
  </w:style>
  <w:style w:type="paragraph" w:styleId="Heading8">
    <w:name w:val="heading 8"/>
    <w:basedOn w:val="Normal"/>
    <w:next w:val="Normal"/>
    <w:link w:val="Heading8Char"/>
    <w:qFormat/>
    <w:rsid w:val="00C127B4"/>
    <w:pPr>
      <w:ind w:left="720"/>
      <w:outlineLvl w:val="7"/>
    </w:pPr>
    <w:rPr>
      <w:i/>
    </w:rPr>
  </w:style>
  <w:style w:type="paragraph" w:styleId="Heading9">
    <w:name w:val="heading 9"/>
    <w:basedOn w:val="Normal"/>
    <w:next w:val="Normal"/>
    <w:link w:val="Heading9Char"/>
    <w:qFormat/>
    <w:rsid w:val="00C127B4"/>
    <w:pPr>
      <w:ind w:left="720"/>
      <w:outlineLvl w:val="8"/>
    </w:pPr>
    <w:rPr>
      <w:i/>
    </w:rPr>
  </w:style>
  <w:style w:type="character" w:default="1" w:styleId="DefaultParagraphFont">
    <w:name w:val="Default Paragraph Font"/>
    <w:uiPriority w:val="1"/>
    <w:unhideWhenUsed/>
    <w:rsid w:val="00C12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7B4"/>
  </w:style>
  <w:style w:type="character" w:customStyle="1" w:styleId="Heading1Char">
    <w:name w:val="Heading 1 Char"/>
    <w:basedOn w:val="DefaultParagraphFont"/>
    <w:link w:val="Heading1"/>
    <w:rsid w:val="00C127B4"/>
    <w:rPr>
      <w:rFonts w:ascii="Times New Roman" w:eastAsia="Times New Roman" w:hAnsi="Times New Roman" w:cs="Times New Roman"/>
      <w:b/>
      <w:sz w:val="32"/>
      <w:szCs w:val="20"/>
      <w:lang w:eastAsia="en-US"/>
    </w:rPr>
  </w:style>
  <w:style w:type="paragraph" w:styleId="BodyText">
    <w:name w:val="Body Text"/>
    <w:basedOn w:val="Normal"/>
    <w:link w:val="BodyTextChar"/>
    <w:rsid w:val="00C12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7B4"/>
    <w:rPr>
      <w:rFonts w:ascii="Times New Roman" w:eastAsia="Times New Roman" w:hAnsi="Times New Roman" w:cs="Times New Roman"/>
      <w:sz w:val="24"/>
      <w:lang w:eastAsia="en-US"/>
    </w:rPr>
  </w:style>
  <w:style w:type="paragraph" w:styleId="ListBullet">
    <w:name w:val="List Bullet"/>
    <w:basedOn w:val="List"/>
    <w:rsid w:val="00C127B4"/>
    <w:pPr>
      <w:numPr>
        <w:numId w:val="11"/>
      </w:numPr>
      <w:tabs>
        <w:tab w:val="clear" w:pos="340"/>
      </w:tabs>
      <w:spacing w:before="40" w:after="40"/>
    </w:pPr>
  </w:style>
  <w:style w:type="character" w:customStyle="1" w:styleId="SpecialBold">
    <w:name w:val="Special Bold"/>
    <w:basedOn w:val="DefaultParagraphFont"/>
    <w:rsid w:val="00C127B4"/>
    <w:rPr>
      <w:b/>
      <w:spacing w:val="0"/>
    </w:rPr>
  </w:style>
  <w:style w:type="paragraph" w:customStyle="1" w:styleId="SuperHeading">
    <w:name w:val="SuperHeading"/>
    <w:basedOn w:val="Normal"/>
    <w:rsid w:val="00C127B4"/>
    <w:pPr>
      <w:spacing w:before="240" w:after="120"/>
      <w:outlineLvl w:val="0"/>
    </w:pPr>
    <w:rPr>
      <w:rFonts w:ascii="Times New Roman" w:hAnsi="Times New Roman"/>
      <w:b/>
      <w:sz w:val="32"/>
    </w:rPr>
  </w:style>
  <w:style w:type="paragraph" w:customStyle="1" w:styleId="AllowPageBreak">
    <w:name w:val="AllowPageBreak"/>
    <w:rsid w:val="00C12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7B4"/>
    <w:rPr>
      <w:rFonts w:ascii="Courier New" w:eastAsia="Times New Roman" w:hAnsi="Courier New" w:cs="Times New Roman"/>
      <w:i/>
      <w:szCs w:val="20"/>
      <w:lang w:eastAsia="en-US"/>
    </w:rPr>
  </w:style>
  <w:style w:type="paragraph" w:customStyle="1" w:styleId="HeadingBase">
    <w:name w:val="Heading Base"/>
    <w:rsid w:val="00C12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7B4"/>
    <w:pPr>
      <w:tabs>
        <w:tab w:val="right" w:leader="dot" w:pos="9072"/>
      </w:tabs>
      <w:ind w:left="567"/>
    </w:pPr>
    <w:rPr>
      <w:szCs w:val="22"/>
    </w:rPr>
  </w:style>
  <w:style w:type="paragraph" w:customStyle="1" w:styleId="TOCBase">
    <w:name w:val="TOC Base"/>
    <w:rsid w:val="00C12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7B4"/>
    <w:pPr>
      <w:tabs>
        <w:tab w:val="right" w:leader="dot" w:pos="9072"/>
      </w:tabs>
      <w:spacing w:before="40" w:after="40"/>
      <w:ind w:left="284"/>
    </w:pPr>
    <w:rPr>
      <w:rFonts w:ascii="Times New Roman" w:hAnsi="Times New Roman"/>
    </w:rPr>
  </w:style>
  <w:style w:type="paragraph" w:styleId="TOC1">
    <w:name w:val="toc 1"/>
    <w:basedOn w:val="TOCBase"/>
    <w:next w:val="Normal"/>
    <w:rsid w:val="00C12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7B4"/>
    <w:rPr>
      <w:rFonts w:ascii="Times New Roman" w:eastAsia="Times New Roman" w:hAnsi="Times New Roman" w:cs="Times New Roman"/>
      <w:sz w:val="16"/>
      <w:lang w:eastAsia="en-US"/>
    </w:rPr>
  </w:style>
  <w:style w:type="paragraph" w:styleId="Title">
    <w:name w:val="Title"/>
    <w:basedOn w:val="HeadingBase"/>
    <w:link w:val="TitleChar"/>
    <w:qFormat/>
    <w:rsid w:val="00C127B4"/>
    <w:pPr>
      <w:spacing w:before="5040"/>
      <w:jc w:val="center"/>
    </w:pPr>
    <w:rPr>
      <w:sz w:val="48"/>
      <w:szCs w:val="72"/>
      <w:lang w:val="en-US"/>
    </w:rPr>
  </w:style>
  <w:style w:type="character" w:customStyle="1" w:styleId="TitleChar">
    <w:name w:val="Title Char"/>
    <w:basedOn w:val="DefaultParagraphFont"/>
    <w:link w:val="Title"/>
    <w:rsid w:val="00C12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7B4"/>
    <w:pPr>
      <w:tabs>
        <w:tab w:val="left" w:pos="3600"/>
        <w:tab w:val="left" w:pos="3958"/>
      </w:tabs>
    </w:pPr>
  </w:style>
  <w:style w:type="paragraph" w:styleId="List">
    <w:name w:val="List"/>
    <w:basedOn w:val="BodyText"/>
    <w:next w:val="BodyText"/>
    <w:rsid w:val="00C127B4"/>
    <w:pPr>
      <w:tabs>
        <w:tab w:val="left" w:pos="340"/>
      </w:tabs>
      <w:spacing w:before="60" w:after="60"/>
      <w:ind w:left="340" w:hanging="340"/>
    </w:pPr>
  </w:style>
  <w:style w:type="paragraph" w:customStyle="1" w:styleId="Note">
    <w:name w:val="Note"/>
    <w:basedOn w:val="BodyText"/>
    <w:rsid w:val="00C12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7B4"/>
    <w:pPr>
      <w:framePr w:wrap="auto" w:hAnchor="text" w:y="6049"/>
    </w:pPr>
    <w:rPr>
      <w:color w:val="000000"/>
      <w:sz w:val="40"/>
    </w:rPr>
  </w:style>
  <w:style w:type="paragraph" w:customStyle="1" w:styleId="TOCTitle">
    <w:name w:val="TOCTitle"/>
    <w:basedOn w:val="Heading1"/>
    <w:rsid w:val="00C127B4"/>
    <w:pPr>
      <w:spacing w:after="240"/>
      <w:jc w:val="center"/>
      <w:outlineLvl w:val="9"/>
    </w:pPr>
    <w:rPr>
      <w:caps/>
    </w:rPr>
  </w:style>
  <w:style w:type="paragraph" w:customStyle="1" w:styleId="Version">
    <w:name w:val="Version"/>
    <w:rsid w:val="00C127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7B4"/>
    <w:pPr>
      <w:numPr>
        <w:numId w:val="12"/>
      </w:numPr>
      <w:tabs>
        <w:tab w:val="clear" w:pos="680"/>
      </w:tabs>
    </w:pPr>
  </w:style>
  <w:style w:type="paragraph" w:styleId="Index1">
    <w:name w:val="index 1"/>
    <w:basedOn w:val="Normal"/>
    <w:next w:val="Normal"/>
    <w:semiHidden/>
    <w:rsid w:val="00C127B4"/>
    <w:pPr>
      <w:keepNext w:val="0"/>
      <w:tabs>
        <w:tab w:val="right" w:pos="4176"/>
      </w:tabs>
      <w:ind w:left="198" w:hanging="198"/>
    </w:pPr>
    <w:rPr>
      <w:rFonts w:ascii="Garamond" w:hAnsi="Garamond"/>
    </w:rPr>
  </w:style>
  <w:style w:type="paragraph" w:styleId="IndexHeading">
    <w:name w:val="index heading"/>
    <w:basedOn w:val="Normal"/>
    <w:next w:val="Index1"/>
    <w:semiHidden/>
    <w:rsid w:val="00C127B4"/>
    <w:pPr>
      <w:spacing w:before="120" w:after="120"/>
    </w:pPr>
    <w:rPr>
      <w:rFonts w:ascii="Arial" w:hAnsi="Arial"/>
      <w:b/>
      <w:color w:val="918585"/>
      <w:sz w:val="24"/>
    </w:rPr>
  </w:style>
  <w:style w:type="paragraph" w:styleId="Header">
    <w:name w:val="header"/>
    <w:basedOn w:val="Normal"/>
    <w:link w:val="HeaderChar"/>
    <w:rsid w:val="00C12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7B4"/>
    <w:rPr>
      <w:rFonts w:ascii="Times New Roman" w:eastAsia="Times New Roman" w:hAnsi="Times New Roman" w:cs="Times New Roman"/>
      <w:sz w:val="16"/>
      <w:szCs w:val="20"/>
      <w:lang w:val="en-GB" w:eastAsia="en-US"/>
    </w:rPr>
  </w:style>
  <w:style w:type="paragraph" w:customStyle="1" w:styleId="Chapter">
    <w:name w:val="Chapter"/>
    <w:basedOn w:val="Normal"/>
    <w:rsid w:val="00C127B4"/>
    <w:pPr>
      <w:spacing w:before="240"/>
    </w:pPr>
    <w:rPr>
      <w:rFonts w:ascii="Times New Roman" w:hAnsi="Times New Roman"/>
      <w:smallCaps/>
      <w:spacing w:val="80"/>
      <w:sz w:val="28"/>
    </w:rPr>
  </w:style>
  <w:style w:type="paragraph" w:customStyle="1" w:styleId="InChapter">
    <w:name w:val="InChapter"/>
    <w:basedOn w:val="Heading3"/>
    <w:rsid w:val="00C127B4"/>
    <w:pPr>
      <w:spacing w:after="240"/>
      <w:outlineLvl w:val="9"/>
    </w:pPr>
    <w:rPr>
      <w:noProof/>
    </w:rPr>
  </w:style>
  <w:style w:type="paragraph" w:styleId="Index2">
    <w:name w:val="index 2"/>
    <w:basedOn w:val="Normal"/>
    <w:next w:val="Normal"/>
    <w:semiHidden/>
    <w:rsid w:val="00C127B4"/>
    <w:pPr>
      <w:tabs>
        <w:tab w:val="right" w:pos="4176"/>
      </w:tabs>
      <w:ind w:left="568" w:hanging="284"/>
    </w:pPr>
    <w:rPr>
      <w:rFonts w:ascii="Garamond" w:hAnsi="Garamond"/>
    </w:rPr>
  </w:style>
  <w:style w:type="paragraph" w:customStyle="1" w:styleId="Byline">
    <w:name w:val="Byline"/>
    <w:rsid w:val="00C12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7B4"/>
    <w:pPr>
      <w:tabs>
        <w:tab w:val="clear" w:pos="3600"/>
        <w:tab w:val="clear" w:pos="3958"/>
      </w:tabs>
      <w:jc w:val="right"/>
    </w:pPr>
  </w:style>
  <w:style w:type="character" w:styleId="Emphasis">
    <w:name w:val="Emphasis"/>
    <w:basedOn w:val="DefaultParagraphFont"/>
    <w:qFormat/>
    <w:rsid w:val="00C127B4"/>
    <w:rPr>
      <w:i/>
    </w:rPr>
  </w:style>
  <w:style w:type="paragraph" w:styleId="Caption">
    <w:name w:val="caption"/>
    <w:basedOn w:val="BodyText"/>
    <w:next w:val="Normal"/>
    <w:qFormat/>
    <w:rsid w:val="00C127B4"/>
    <w:pPr>
      <w:framePr w:w="2268" w:hSpace="181" w:vSpace="181" w:wrap="around" w:vAnchor="text" w:hAnchor="page" w:x="1135" w:y="285" w:anchorLock="1"/>
    </w:pPr>
    <w:rPr>
      <w:i/>
    </w:rPr>
  </w:style>
  <w:style w:type="paragraph" w:customStyle="1" w:styleId="MiniTOCTitle">
    <w:name w:val="MiniTOCTitle"/>
    <w:basedOn w:val="Heading4"/>
    <w:rsid w:val="00C127B4"/>
    <w:pPr>
      <w:spacing w:before="240"/>
      <w:outlineLvl w:val="9"/>
    </w:pPr>
    <w:rPr>
      <w:noProof/>
      <w:sz w:val="24"/>
    </w:rPr>
  </w:style>
  <w:style w:type="paragraph" w:customStyle="1" w:styleId="MiniTOCItem">
    <w:name w:val="MiniTOCItem"/>
    <w:basedOn w:val="ListBullet"/>
    <w:rsid w:val="00C127B4"/>
    <w:pPr>
      <w:numPr>
        <w:numId w:val="0"/>
      </w:numPr>
      <w:tabs>
        <w:tab w:val="right" w:leader="dot" w:pos="6521"/>
      </w:tabs>
      <w:spacing w:before="0" w:after="0"/>
    </w:pPr>
  </w:style>
  <w:style w:type="paragraph" w:customStyle="1" w:styleId="TOFTitle">
    <w:name w:val="TOFTitle"/>
    <w:basedOn w:val="TOCTitle"/>
    <w:rsid w:val="00C127B4"/>
  </w:style>
  <w:style w:type="paragraph" w:styleId="TableofFigures">
    <w:name w:val="table of figures"/>
    <w:basedOn w:val="Normal"/>
    <w:next w:val="Normal"/>
    <w:semiHidden/>
    <w:rsid w:val="00C127B4"/>
    <w:pPr>
      <w:tabs>
        <w:tab w:val="right" w:leader="dot" w:pos="9072"/>
      </w:tabs>
      <w:ind w:left="970" w:hanging="403"/>
    </w:pPr>
    <w:rPr>
      <w:rFonts w:ascii="Times New Roman" w:hAnsi="Times New Roman"/>
      <w:b/>
    </w:rPr>
  </w:style>
  <w:style w:type="paragraph" w:styleId="ListNumber">
    <w:name w:val="List Number"/>
    <w:basedOn w:val="List"/>
    <w:rsid w:val="00C127B4"/>
    <w:pPr>
      <w:numPr>
        <w:numId w:val="14"/>
      </w:numPr>
      <w:tabs>
        <w:tab w:val="clear" w:pos="340"/>
      </w:tabs>
    </w:pPr>
  </w:style>
  <w:style w:type="character" w:customStyle="1" w:styleId="WingdingSymbols">
    <w:name w:val="Wingding Symbols"/>
    <w:rsid w:val="00C127B4"/>
    <w:rPr>
      <w:rFonts w:ascii="Wingdings" w:hAnsi="Wingdings"/>
    </w:rPr>
  </w:style>
  <w:style w:type="paragraph" w:customStyle="1" w:styleId="TableHeading">
    <w:name w:val="Table Heading"/>
    <w:basedOn w:val="HeadingBase"/>
    <w:rsid w:val="00C127B4"/>
    <w:pPr>
      <w:keepLines/>
      <w:pBdr>
        <w:bottom w:val="single" w:sz="6" w:space="1" w:color="918585"/>
      </w:pBdr>
      <w:spacing w:before="240"/>
    </w:pPr>
  </w:style>
  <w:style w:type="character" w:customStyle="1" w:styleId="HotSpot">
    <w:name w:val="HotSpot"/>
    <w:rsid w:val="00C127B4"/>
    <w:rPr>
      <w:color w:val="0033CC"/>
      <w:u w:val="none"/>
    </w:rPr>
  </w:style>
  <w:style w:type="paragraph" w:customStyle="1" w:styleId="BodyTextRight">
    <w:name w:val="Body Text Right"/>
    <w:basedOn w:val="BodyText"/>
    <w:rsid w:val="00C127B4"/>
    <w:pPr>
      <w:spacing w:before="0" w:after="0"/>
      <w:jc w:val="right"/>
    </w:pPr>
  </w:style>
  <w:style w:type="paragraph" w:styleId="Index3">
    <w:name w:val="index 3"/>
    <w:basedOn w:val="ListNumber2"/>
    <w:next w:val="Normal"/>
    <w:semiHidden/>
    <w:rsid w:val="00C127B4"/>
    <w:pPr>
      <w:numPr>
        <w:numId w:val="0"/>
      </w:numPr>
      <w:tabs>
        <w:tab w:val="right" w:leader="dot" w:pos="4176"/>
      </w:tabs>
    </w:pPr>
  </w:style>
  <w:style w:type="paragraph" w:styleId="ListNumber2">
    <w:name w:val="List Number 2"/>
    <w:basedOn w:val="List2"/>
    <w:rsid w:val="00C127B4"/>
    <w:pPr>
      <w:numPr>
        <w:numId w:val="9"/>
      </w:numPr>
      <w:tabs>
        <w:tab w:val="clear" w:pos="1060"/>
      </w:tabs>
    </w:pPr>
  </w:style>
  <w:style w:type="paragraph" w:customStyle="1" w:styleId="MarginNote">
    <w:name w:val="Margin Note"/>
    <w:basedOn w:val="BodyText"/>
    <w:rsid w:val="00C12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7B4"/>
    <w:rPr>
      <w:sz w:val="32"/>
    </w:rPr>
  </w:style>
  <w:style w:type="paragraph" w:customStyle="1" w:styleId="HeadingProcedure">
    <w:name w:val="Heading Procedure"/>
    <w:basedOn w:val="HeadingBase"/>
    <w:next w:val="Normal"/>
    <w:rsid w:val="00C127B4"/>
    <w:pPr>
      <w:tabs>
        <w:tab w:val="left" w:pos="0"/>
      </w:tabs>
      <w:spacing w:before="120" w:after="60"/>
    </w:pPr>
    <w:rPr>
      <w:i/>
      <w:color w:val="918585"/>
      <w:sz w:val="22"/>
    </w:rPr>
  </w:style>
  <w:style w:type="paragraph" w:customStyle="1" w:styleId="TableBodyText">
    <w:name w:val="Table Body Text"/>
    <w:basedOn w:val="BodyText"/>
    <w:rsid w:val="00C127B4"/>
    <w:pPr>
      <w:spacing w:before="60" w:after="60"/>
    </w:pPr>
  </w:style>
  <w:style w:type="paragraph" w:styleId="ListContinue">
    <w:name w:val="List Continue"/>
    <w:basedOn w:val="List"/>
    <w:rsid w:val="00C127B4"/>
    <w:pPr>
      <w:ind w:firstLine="0"/>
    </w:pPr>
  </w:style>
  <w:style w:type="paragraph" w:customStyle="1" w:styleId="ListNote">
    <w:name w:val="List Note"/>
    <w:basedOn w:val="List"/>
    <w:rsid w:val="00C127B4"/>
    <w:pPr>
      <w:pBdr>
        <w:top w:val="single" w:sz="6" w:space="2" w:color="918585"/>
        <w:bottom w:val="single" w:sz="6" w:space="2" w:color="918585"/>
      </w:pBdr>
      <w:tabs>
        <w:tab w:val="left" w:pos="1021"/>
      </w:tabs>
      <w:ind w:firstLine="0"/>
    </w:pPr>
  </w:style>
  <w:style w:type="paragraph" w:customStyle="1" w:styleId="Warning">
    <w:name w:val="Warning"/>
    <w:basedOn w:val="BodyText"/>
    <w:rsid w:val="00C127B4"/>
    <w:pPr>
      <w:shd w:val="clear" w:color="auto" w:fill="D9D9D9"/>
      <w:tabs>
        <w:tab w:val="left" w:pos="992"/>
      </w:tabs>
      <w:ind w:left="119" w:right="119"/>
    </w:pPr>
    <w:rPr>
      <w:sz w:val="20"/>
    </w:rPr>
  </w:style>
  <w:style w:type="paragraph" w:customStyle="1" w:styleId="MarginIcons">
    <w:name w:val="Margin Icons"/>
    <w:basedOn w:val="BodyText"/>
    <w:rsid w:val="00C12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7B4"/>
    <w:rPr>
      <w:rFonts w:ascii="Courier New" w:hAnsi="Courier New"/>
    </w:rPr>
  </w:style>
  <w:style w:type="paragraph" w:customStyle="1" w:styleId="NoteBullet">
    <w:name w:val="Note Bullet"/>
    <w:basedOn w:val="Note"/>
    <w:rsid w:val="00C127B4"/>
    <w:pPr>
      <w:tabs>
        <w:tab w:val="clear" w:pos="680"/>
      </w:tabs>
      <w:spacing w:before="60" w:after="60"/>
    </w:pPr>
  </w:style>
  <w:style w:type="paragraph" w:customStyle="1" w:styleId="SubHeading2">
    <w:name w:val="SubHeading2"/>
    <w:basedOn w:val="HeadingBase"/>
    <w:rsid w:val="00C127B4"/>
    <w:pPr>
      <w:spacing w:before="240" w:after="60"/>
    </w:pPr>
    <w:rPr>
      <w:sz w:val="20"/>
    </w:rPr>
  </w:style>
  <w:style w:type="paragraph" w:customStyle="1" w:styleId="SubHeading1">
    <w:name w:val="SubHeading1"/>
    <w:basedOn w:val="HeadingBase"/>
    <w:rsid w:val="00C127B4"/>
    <w:pPr>
      <w:spacing w:before="240" w:after="60"/>
    </w:pPr>
    <w:rPr>
      <w:color w:val="918585"/>
      <w:sz w:val="22"/>
    </w:rPr>
  </w:style>
  <w:style w:type="paragraph" w:customStyle="1" w:styleId="SideHeading">
    <w:name w:val="Side Heading"/>
    <w:basedOn w:val="HeadingBase"/>
    <w:rsid w:val="00C12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7B4"/>
    <w:pPr>
      <w:numPr>
        <w:numId w:val="10"/>
      </w:numPr>
    </w:pPr>
  </w:style>
  <w:style w:type="paragraph" w:styleId="PlainText">
    <w:name w:val="Plain Text"/>
    <w:basedOn w:val="Normal"/>
    <w:link w:val="PlainTextChar"/>
    <w:rsid w:val="00C127B4"/>
    <w:rPr>
      <w:sz w:val="20"/>
    </w:rPr>
  </w:style>
  <w:style w:type="character" w:customStyle="1" w:styleId="PlainTextChar">
    <w:name w:val="Plain Text Char"/>
    <w:basedOn w:val="DefaultParagraphFont"/>
    <w:link w:val="PlainText"/>
    <w:rsid w:val="00C127B4"/>
    <w:rPr>
      <w:rFonts w:ascii="Courier New" w:eastAsia="Times New Roman" w:hAnsi="Courier New" w:cs="Times New Roman"/>
      <w:sz w:val="20"/>
      <w:szCs w:val="20"/>
      <w:lang w:eastAsia="en-US"/>
    </w:rPr>
  </w:style>
  <w:style w:type="character" w:customStyle="1" w:styleId="MenuOption">
    <w:name w:val="Menu Option"/>
    <w:basedOn w:val="DefaultParagraphFont"/>
    <w:rsid w:val="00C127B4"/>
    <w:rPr>
      <w:b/>
      <w:smallCaps/>
    </w:rPr>
  </w:style>
  <w:style w:type="paragraph" w:customStyle="1" w:styleId="TableListNumber">
    <w:name w:val="Table List Number"/>
    <w:basedOn w:val="ListNumber"/>
    <w:rsid w:val="00C127B4"/>
    <w:pPr>
      <w:numPr>
        <w:numId w:val="0"/>
      </w:numPr>
    </w:pPr>
  </w:style>
  <w:style w:type="paragraph" w:styleId="TOC4">
    <w:name w:val="toc 4"/>
    <w:basedOn w:val="TOCBase"/>
    <w:next w:val="Normal"/>
    <w:semiHidden/>
    <w:rsid w:val="00C127B4"/>
    <w:pPr>
      <w:tabs>
        <w:tab w:val="right" w:leader="dot" w:pos="9071"/>
      </w:tabs>
      <w:ind w:left="1701"/>
    </w:pPr>
  </w:style>
  <w:style w:type="paragraph" w:customStyle="1" w:styleId="ListAlpha">
    <w:name w:val="List Alpha"/>
    <w:basedOn w:val="List"/>
    <w:rsid w:val="00C127B4"/>
    <w:pPr>
      <w:numPr>
        <w:numId w:val="8"/>
      </w:numPr>
    </w:pPr>
  </w:style>
  <w:style w:type="paragraph" w:customStyle="1" w:styleId="ListAlpha2">
    <w:name w:val="List Alpha 2"/>
    <w:basedOn w:val="List2"/>
    <w:rsid w:val="00C127B4"/>
    <w:pPr>
      <w:numPr>
        <w:numId w:val="7"/>
      </w:numPr>
    </w:pPr>
  </w:style>
  <w:style w:type="paragraph" w:styleId="List2">
    <w:name w:val="List 2"/>
    <w:basedOn w:val="BodyText"/>
    <w:rsid w:val="00C127B4"/>
    <w:pPr>
      <w:tabs>
        <w:tab w:val="left" w:pos="680"/>
      </w:tabs>
      <w:spacing w:before="60" w:after="60"/>
      <w:ind w:left="680" w:hanging="340"/>
    </w:pPr>
  </w:style>
  <w:style w:type="paragraph" w:styleId="List3">
    <w:name w:val="List 3"/>
    <w:basedOn w:val="BodyText"/>
    <w:rsid w:val="00C127B4"/>
    <w:pPr>
      <w:tabs>
        <w:tab w:val="left" w:pos="1021"/>
      </w:tabs>
      <w:spacing w:before="60" w:after="60"/>
      <w:ind w:left="1020" w:hanging="340"/>
    </w:pPr>
  </w:style>
  <w:style w:type="paragraph" w:styleId="List4">
    <w:name w:val="List 4"/>
    <w:basedOn w:val="BodyText"/>
    <w:rsid w:val="00C127B4"/>
    <w:pPr>
      <w:tabs>
        <w:tab w:val="left" w:pos="1361"/>
      </w:tabs>
      <w:spacing w:before="60" w:after="60"/>
      <w:ind w:left="1361" w:hanging="340"/>
    </w:pPr>
  </w:style>
  <w:style w:type="paragraph" w:styleId="List5">
    <w:name w:val="List 5"/>
    <w:basedOn w:val="BodyText"/>
    <w:rsid w:val="00C127B4"/>
    <w:pPr>
      <w:tabs>
        <w:tab w:val="left" w:pos="1701"/>
      </w:tabs>
      <w:spacing w:before="60" w:after="60"/>
      <w:ind w:left="1701" w:hanging="340"/>
    </w:pPr>
  </w:style>
  <w:style w:type="paragraph" w:styleId="ListBullet3">
    <w:name w:val="List Bullet 3"/>
    <w:basedOn w:val="List3"/>
    <w:rsid w:val="00C127B4"/>
    <w:pPr>
      <w:numPr>
        <w:numId w:val="13"/>
      </w:numPr>
      <w:tabs>
        <w:tab w:val="clear" w:pos="1021"/>
      </w:tabs>
      <w:ind w:left="1037" w:hanging="357"/>
    </w:pPr>
  </w:style>
  <w:style w:type="paragraph" w:styleId="ListBullet4">
    <w:name w:val="List Bullet 4"/>
    <w:basedOn w:val="List4"/>
    <w:rsid w:val="00C127B4"/>
    <w:pPr>
      <w:numPr>
        <w:numId w:val="2"/>
      </w:numPr>
      <w:tabs>
        <w:tab w:val="clear" w:pos="1361"/>
      </w:tabs>
    </w:pPr>
  </w:style>
  <w:style w:type="paragraph" w:styleId="ListBullet5">
    <w:name w:val="List Bullet 5"/>
    <w:basedOn w:val="List5"/>
    <w:rsid w:val="00C127B4"/>
    <w:pPr>
      <w:numPr>
        <w:numId w:val="3"/>
      </w:numPr>
    </w:pPr>
  </w:style>
  <w:style w:type="paragraph" w:styleId="ListContinue2">
    <w:name w:val="List Continue 2"/>
    <w:basedOn w:val="List2"/>
    <w:rsid w:val="00C127B4"/>
    <w:pPr>
      <w:ind w:firstLine="0"/>
    </w:pPr>
  </w:style>
  <w:style w:type="paragraph" w:styleId="ListContinue3">
    <w:name w:val="List Continue 3"/>
    <w:basedOn w:val="List3"/>
    <w:rsid w:val="00C127B4"/>
    <w:pPr>
      <w:ind w:left="1021" w:firstLine="0"/>
    </w:pPr>
  </w:style>
  <w:style w:type="paragraph" w:styleId="ListContinue4">
    <w:name w:val="List Continue 4"/>
    <w:basedOn w:val="List4"/>
    <w:rsid w:val="00C127B4"/>
    <w:pPr>
      <w:ind w:firstLine="0"/>
    </w:pPr>
  </w:style>
  <w:style w:type="paragraph" w:styleId="ListContinue5">
    <w:name w:val="List Continue 5"/>
    <w:basedOn w:val="List5"/>
    <w:rsid w:val="00C127B4"/>
    <w:pPr>
      <w:ind w:firstLine="0"/>
    </w:pPr>
  </w:style>
  <w:style w:type="paragraph" w:styleId="ListNumber3">
    <w:name w:val="List Number 3"/>
    <w:basedOn w:val="List3"/>
    <w:rsid w:val="00C127B4"/>
    <w:pPr>
      <w:numPr>
        <w:numId w:val="4"/>
      </w:numPr>
    </w:pPr>
  </w:style>
  <w:style w:type="paragraph" w:styleId="ListNumber4">
    <w:name w:val="List Number 4"/>
    <w:basedOn w:val="List4"/>
    <w:rsid w:val="00C127B4"/>
    <w:pPr>
      <w:numPr>
        <w:numId w:val="5"/>
      </w:numPr>
    </w:pPr>
  </w:style>
  <w:style w:type="paragraph" w:styleId="ListNumber5">
    <w:name w:val="List Number 5"/>
    <w:basedOn w:val="List5"/>
    <w:rsid w:val="00C127B4"/>
    <w:pPr>
      <w:numPr>
        <w:numId w:val="6"/>
      </w:numPr>
    </w:pPr>
  </w:style>
  <w:style w:type="paragraph" w:styleId="BlockText">
    <w:name w:val="Block Text"/>
    <w:basedOn w:val="Normal"/>
    <w:rsid w:val="00C127B4"/>
    <w:pPr>
      <w:spacing w:after="120"/>
      <w:ind w:left="1440" w:right="1440"/>
    </w:pPr>
  </w:style>
  <w:style w:type="character" w:customStyle="1" w:styleId="Subscript">
    <w:name w:val="Subscript"/>
    <w:basedOn w:val="DefaultParagraphFont"/>
    <w:rsid w:val="00C127B4"/>
    <w:rPr>
      <w:sz w:val="16"/>
      <w:vertAlign w:val="subscript"/>
    </w:rPr>
  </w:style>
  <w:style w:type="character" w:customStyle="1" w:styleId="Superscript">
    <w:name w:val="Superscript"/>
    <w:basedOn w:val="DefaultParagraphFont"/>
    <w:rsid w:val="00C127B4"/>
    <w:rPr>
      <w:sz w:val="16"/>
      <w:vertAlign w:val="superscript"/>
    </w:rPr>
  </w:style>
  <w:style w:type="character" w:customStyle="1" w:styleId="Symbols">
    <w:name w:val="Symbols"/>
    <w:basedOn w:val="DefaultParagraphFont"/>
    <w:rsid w:val="00C127B4"/>
    <w:rPr>
      <w:rFonts w:ascii="Symbol" w:hAnsi="Symbol"/>
    </w:rPr>
  </w:style>
  <w:style w:type="character" w:customStyle="1" w:styleId="MenuOptions">
    <w:name w:val="Menu Options"/>
    <w:basedOn w:val="DefaultParagraphFont"/>
    <w:rsid w:val="00C127B4"/>
    <w:rPr>
      <w:rFonts w:ascii="Arial Narrow" w:hAnsi="Arial Narrow"/>
      <w:smallCaps/>
    </w:rPr>
  </w:style>
  <w:style w:type="character" w:customStyle="1" w:styleId="Buttons">
    <w:name w:val="Buttons"/>
    <w:basedOn w:val="DefaultParagraphFont"/>
    <w:rsid w:val="00C127B4"/>
    <w:rPr>
      <w:b/>
    </w:rPr>
  </w:style>
  <w:style w:type="character" w:customStyle="1" w:styleId="Underlined">
    <w:name w:val="Underlined"/>
    <w:basedOn w:val="DefaultParagraphFont"/>
    <w:rsid w:val="00C127B4"/>
    <w:rPr>
      <w:u w:val="single"/>
    </w:rPr>
  </w:style>
  <w:style w:type="paragraph" w:customStyle="1" w:styleId="TableBodyTextRight">
    <w:name w:val="Table Body Text Right"/>
    <w:basedOn w:val="TableBodyText"/>
    <w:rsid w:val="00C127B4"/>
    <w:pPr>
      <w:widowControl w:val="0"/>
      <w:autoSpaceDE w:val="0"/>
      <w:autoSpaceDN w:val="0"/>
      <w:adjustRightInd w:val="0"/>
      <w:jc w:val="right"/>
    </w:pPr>
    <w:rPr>
      <w:rFonts w:cs="Arial"/>
      <w:szCs w:val="18"/>
    </w:rPr>
  </w:style>
  <w:style w:type="paragraph" w:customStyle="1" w:styleId="CopyrightText">
    <w:name w:val="Copyright Text"/>
    <w:basedOn w:val="BodyText"/>
    <w:rsid w:val="00C127B4"/>
    <w:rPr>
      <w:sz w:val="18"/>
    </w:rPr>
  </w:style>
  <w:style w:type="paragraph" w:customStyle="1" w:styleId="BodySmallRight">
    <w:name w:val="Body Small Right"/>
    <w:basedOn w:val="BodyTextRight"/>
    <w:rsid w:val="00C127B4"/>
    <w:rPr>
      <w:sz w:val="18"/>
      <w:szCs w:val="18"/>
    </w:rPr>
  </w:style>
  <w:style w:type="paragraph" w:customStyle="1" w:styleId="MarginEdition">
    <w:name w:val="Margin Edition"/>
    <w:basedOn w:val="MarginNote"/>
    <w:rsid w:val="00C127B4"/>
    <w:pPr>
      <w:spacing w:before="0" w:after="0"/>
    </w:pPr>
    <w:rPr>
      <w:rFonts w:ascii="Times New Roman" w:hAnsi="Times New Roman"/>
      <w:color w:val="999999"/>
    </w:rPr>
  </w:style>
  <w:style w:type="paragraph" w:customStyle="1" w:styleId="Spacer">
    <w:name w:val="Spacer"/>
    <w:basedOn w:val="Normal"/>
    <w:rsid w:val="00C127B4"/>
    <w:rPr>
      <w:sz w:val="2"/>
      <w:szCs w:val="2"/>
    </w:rPr>
  </w:style>
  <w:style w:type="character" w:customStyle="1" w:styleId="Small">
    <w:name w:val="Small"/>
    <w:basedOn w:val="DefaultParagraphFont"/>
    <w:rsid w:val="00C127B4"/>
    <w:rPr>
      <w:sz w:val="16"/>
    </w:rPr>
  </w:style>
  <w:style w:type="paragraph" w:customStyle="1" w:styleId="WideTable">
    <w:name w:val="Wide Table"/>
    <w:basedOn w:val="Normal"/>
    <w:rsid w:val="00C127B4"/>
    <w:pPr>
      <w:ind w:left="-1418"/>
    </w:pPr>
    <w:rPr>
      <w:sz w:val="2"/>
      <w:szCs w:val="2"/>
    </w:rPr>
  </w:style>
  <w:style w:type="character" w:styleId="PageNumber">
    <w:name w:val="page number"/>
    <w:basedOn w:val="DefaultParagraphFont"/>
    <w:rsid w:val="00C127B4"/>
  </w:style>
  <w:style w:type="paragraph" w:styleId="Quote">
    <w:name w:val="Quote"/>
    <w:basedOn w:val="Heading1"/>
    <w:link w:val="QuoteChar"/>
    <w:qFormat/>
    <w:rsid w:val="00C127B4"/>
    <w:rPr>
      <w:b w:val="0"/>
      <w:sz w:val="72"/>
      <w:szCs w:val="72"/>
      <w:lang w:val="en-NZ"/>
    </w:rPr>
  </w:style>
  <w:style w:type="character" w:customStyle="1" w:styleId="QuoteChar">
    <w:name w:val="Quote Char"/>
    <w:basedOn w:val="DefaultParagraphFont"/>
    <w:link w:val="Quote"/>
    <w:rsid w:val="00C12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7B4"/>
    <w:pPr>
      <w:pageBreakBefore/>
    </w:pPr>
  </w:style>
  <w:style w:type="paragraph" w:customStyle="1" w:styleId="Border">
    <w:name w:val="Border"/>
    <w:basedOn w:val="Normal"/>
    <w:qFormat/>
    <w:rsid w:val="00C12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7B4"/>
    <w:rPr>
      <w:b/>
      <w:bCs/>
      <w:i/>
      <w:iCs/>
      <w:color w:val="auto"/>
    </w:rPr>
  </w:style>
  <w:style w:type="paragraph" w:styleId="IntenseQuote">
    <w:name w:val="Intense Quote"/>
    <w:basedOn w:val="Normal"/>
    <w:next w:val="Normal"/>
    <w:link w:val="IntenseQuoteChar"/>
    <w:uiPriority w:val="30"/>
    <w:qFormat/>
    <w:rsid w:val="00C12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7B4"/>
    <w:rPr>
      <w:smallCaps/>
      <w:color w:val="auto"/>
      <w:u w:val="single"/>
    </w:rPr>
  </w:style>
  <w:style w:type="character" w:styleId="IntenseReference">
    <w:name w:val="Intense Reference"/>
    <w:basedOn w:val="DefaultParagraphFont"/>
    <w:uiPriority w:val="32"/>
    <w:qFormat/>
    <w:rsid w:val="00C127B4"/>
    <w:rPr>
      <w:b/>
      <w:bCs/>
      <w:smallCaps/>
      <w:color w:val="auto"/>
      <w:spacing w:val="5"/>
      <w:u w:val="single"/>
    </w:rPr>
  </w:style>
  <w:style w:type="paragraph" w:customStyle="1" w:styleId="2ColumnHeading">
    <w:name w:val="2Column Heading"/>
    <w:basedOn w:val="BodyText"/>
    <w:qFormat/>
    <w:rsid w:val="00C127B4"/>
    <w:pPr>
      <w:spacing w:after="60"/>
      <w:ind w:left="-2268"/>
    </w:pPr>
    <w:rPr>
      <w:b/>
    </w:rPr>
  </w:style>
  <w:style w:type="paragraph" w:customStyle="1" w:styleId="Heading1TOC">
    <w:name w:val="Heading1 TOC"/>
    <w:basedOn w:val="Normal"/>
    <w:qFormat/>
    <w:rsid w:val="00C127B4"/>
    <w:pPr>
      <w:spacing w:before="240" w:after="120"/>
    </w:pPr>
    <w:rPr>
      <w:rFonts w:ascii="Times New Roman" w:hAnsi="Times New Roman"/>
      <w:b/>
      <w:sz w:val="32"/>
    </w:rPr>
  </w:style>
  <w:style w:type="paragraph" w:customStyle="1" w:styleId="Heading2TOC">
    <w:name w:val="Heading2 TOC"/>
    <w:basedOn w:val="Normal"/>
    <w:qFormat/>
    <w:rsid w:val="00C127B4"/>
    <w:pPr>
      <w:spacing w:before="240" w:after="60"/>
    </w:pPr>
    <w:rPr>
      <w:rFonts w:ascii="Times New Roman" w:hAnsi="Times New Roman"/>
      <w:b/>
      <w:sz w:val="28"/>
    </w:rPr>
  </w:style>
  <w:style w:type="character" w:customStyle="1" w:styleId="Underline">
    <w:name w:val="Underline"/>
    <w:basedOn w:val="DefaultParagraphFont"/>
    <w:qFormat/>
    <w:rsid w:val="00C127B4"/>
    <w:rPr>
      <w:u w:val="single"/>
    </w:rPr>
  </w:style>
  <w:style w:type="character" w:customStyle="1" w:styleId="BoldandItalics">
    <w:name w:val="Bold and Italics"/>
    <w:qFormat/>
    <w:rsid w:val="00C127B4"/>
    <w:rPr>
      <w:b/>
      <w:i/>
      <w:u w:val="none"/>
    </w:rPr>
  </w:style>
  <w:style w:type="paragraph" w:styleId="BalloonText">
    <w:name w:val="Balloon Text"/>
    <w:basedOn w:val="Normal"/>
    <w:link w:val="BalloonTextChar"/>
    <w:rsid w:val="00C127B4"/>
    <w:rPr>
      <w:rFonts w:ascii="Tahoma" w:hAnsi="Tahoma" w:cs="Tahoma"/>
      <w:sz w:val="16"/>
      <w:szCs w:val="16"/>
    </w:rPr>
  </w:style>
  <w:style w:type="character" w:customStyle="1" w:styleId="BalloonTextChar">
    <w:name w:val="Balloon Text Char"/>
    <w:basedOn w:val="DefaultParagraphFont"/>
    <w:link w:val="BalloonText"/>
    <w:rsid w:val="00C12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7B4"/>
    <w:rPr>
      <w:b/>
      <w:color w:val="660033"/>
      <w:spacing w:val="0"/>
    </w:rPr>
  </w:style>
  <w:style w:type="paragraph" w:customStyle="1" w:styleId="Nameditemlist">
    <w:name w:val="Named item list"/>
    <w:basedOn w:val="BodyText"/>
    <w:qFormat/>
    <w:rsid w:val="00C127B4"/>
    <w:pPr>
      <w:tabs>
        <w:tab w:val="left" w:pos="2835"/>
      </w:tabs>
      <w:ind w:left="2835" w:hanging="2835"/>
    </w:pPr>
  </w:style>
  <w:style w:type="paragraph" w:customStyle="1" w:styleId="BodyTextnopadding">
    <w:name w:val="Body Text no padding"/>
    <w:basedOn w:val="BodyText"/>
    <w:qFormat/>
    <w:rsid w:val="00C127B4"/>
    <w:pPr>
      <w:spacing w:before="0" w:after="0"/>
    </w:pPr>
  </w:style>
  <w:style w:type="paragraph" w:customStyle="1" w:styleId="BodyTextBold">
    <w:name w:val="Body Text Bold"/>
    <w:basedOn w:val="BodyText"/>
    <w:qFormat/>
    <w:rsid w:val="00C127B4"/>
    <w:rPr>
      <w:b/>
    </w:rPr>
  </w:style>
  <w:style w:type="character" w:styleId="Hyperlink">
    <w:name w:val="Hyperlink"/>
    <w:basedOn w:val="DefaultParagraphFont"/>
    <w:uiPriority w:val="99"/>
    <w:unhideWhenUsed/>
    <w:rsid w:val="00F33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3794</Characters>
  <Application>Microsoft Office Word</Application>
  <DocSecurity>0</DocSecurity>
  <Lines>189</Lines>
  <Paragraphs>101</Paragraphs>
  <ScaleCrop>false</ScaleCrop>
  <Company>Author-it Software Corporation Ltd.</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MEM27032 Service combustion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2023-02-03T06:17:00Z</dcterms:created>
  <dcterms:modified xsi:type="dcterms:W3CDTF">2023-02-03T06:17:00Z</dcterms:modified>
</cp:coreProperties>
</file>