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194" w:rsidP="000E01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MEM27031 Perform engine top-end overhaul</w:t>
      </w:r>
      <w:r>
        <w:fldChar w:fldCharType="end"/>
      </w:r>
    </w:p>
    <w:p w:rsidR="000E0194" w:rsidP="000E0194">
      <w:pPr>
        <w:pStyle w:val="Version"/>
        <w:sectPr w:rsidSect="008D44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D4434" w:rsidP="008D4434">
      <w:pPr>
        <w:pStyle w:val="SuperHeading"/>
      </w:pPr>
      <w:r w:rsidRPr="008D4434">
        <w:t>Assessment Requirements for MEM27031 Perform engine top-end overhaul</w:t>
      </w:r>
    </w:p>
    <w:p w:rsidR="00000000" w:rsidRPr="008D4434" w:rsidP="008D4434">
      <w:pPr>
        <w:pStyle w:val="Heading1"/>
      </w:pPr>
      <w:bookmarkStart w:id="1" w:name="O_1170294"/>
      <w:bookmarkEnd w:id="1"/>
      <w:r w:rsidRPr="008D4434">
        <w:t>Modification History</w:t>
      </w:r>
    </w:p>
    <w:p w:rsidR="00000000" w:rsidRPr="008D4434" w:rsidP="000E0194">
      <w:pPr>
        <w:pStyle w:val="BodyText"/>
      </w:pPr>
      <w:r w:rsidRPr="008D4434">
        <w:t>Release 2. Quantum of hours of workplace practice removed. Supersedes and is equivalent to MEM27031 Perform engine top-end overhaul (Release 1).</w:t>
      </w:r>
    </w:p>
    <w:p w:rsidR="00000000" w:rsidRPr="008D4434" w:rsidP="000E0194">
      <w:pPr>
        <w:pStyle w:val="BodyText"/>
      </w:pPr>
      <w:r w:rsidRPr="008D4434">
        <w:t>Release 1. Supersedes and is equivalent to MEM18034B Perform engine top-end overhaul.</w:t>
      </w:r>
    </w:p>
    <w:p w:rsidR="00000000" w:rsidRPr="008D4434" w:rsidP="008D4434">
      <w:pPr>
        <w:pStyle w:val="Heading1"/>
      </w:pPr>
      <w:bookmarkStart w:id="2" w:name="O_1170293"/>
      <w:bookmarkEnd w:id="2"/>
      <w:r w:rsidRPr="008D4434">
        <w:t>Performance Evidence</w:t>
      </w:r>
    </w:p>
    <w:p w:rsidR="00000000" w:rsidRPr="008D4434" w:rsidP="000E0194">
      <w:pPr>
        <w:pStyle w:val="BodyText"/>
      </w:pPr>
      <w:r w:rsidRPr="008D4434">
        <w:t>Evidence required to demonstrate competence in this unit must be relevant to and satisfy the requirements of the elements and perf</w:t>
      </w:r>
      <w:r w:rsidRPr="008D4434">
        <w:t>ormance criteria on at least two (2) occasions and include:</w:t>
      </w:r>
    </w:p>
    <w:p w:rsidR="00000000" w:rsidRPr="008D4434" w:rsidP="008D4434">
      <w:pPr>
        <w:pStyle w:val="ListBullet"/>
      </w:pPr>
      <w:r w:rsidRPr="008D4434">
        <w:t xml:space="preserve">following work instructions, standard operating procedures (SOPs) and safe work practices </w:t>
      </w:r>
    </w:p>
    <w:p w:rsidR="00000000" w:rsidRPr="008D4434" w:rsidP="008D4434">
      <w:pPr>
        <w:pStyle w:val="ListBullet"/>
      </w:pPr>
      <w:r w:rsidRPr="008D4434">
        <w:t>identifying and interpreting specifications, charts, lists, drawings and other applicable reference docu</w:t>
      </w:r>
      <w:r w:rsidRPr="008D4434">
        <w:t>ments to perform engine top-end overhaul</w:t>
      </w:r>
    </w:p>
    <w:p w:rsidR="00000000" w:rsidRPr="008D4434" w:rsidP="008D4434">
      <w:pPr>
        <w:pStyle w:val="ListBullet"/>
      </w:pPr>
      <w:r w:rsidRPr="008D4434">
        <w:t>checking for conformance against specifications and removing the cylinder head from the engine, dismantling cylinder head and ancillary components in accordance with procedures</w:t>
      </w:r>
    </w:p>
    <w:p w:rsidR="00000000" w:rsidRPr="008D4434" w:rsidP="008D4434">
      <w:pPr>
        <w:pStyle w:val="ListBullet"/>
      </w:pPr>
      <w:r w:rsidRPr="008D4434">
        <w:t xml:space="preserve">undertaking calculation and numerical </w:t>
      </w:r>
      <w:r w:rsidRPr="008D4434">
        <w:t>operations in performing engine top-end overhaul</w:t>
      </w:r>
    </w:p>
    <w:p w:rsidR="00000000" w:rsidRPr="008D4434" w:rsidP="008D4434">
      <w:pPr>
        <w:pStyle w:val="ListBullet"/>
      </w:pPr>
      <w:r w:rsidRPr="008D4434">
        <w:t>checking parts for abnormal wear or defects and identifying components for reuse or replacement</w:t>
      </w:r>
    </w:p>
    <w:p w:rsidR="00000000" w:rsidRPr="008D4434" w:rsidP="008D4434">
      <w:pPr>
        <w:pStyle w:val="ListBullet"/>
      </w:pPr>
      <w:r w:rsidRPr="008D4434">
        <w:t>cleaning cylinder head, ancillary equipment and parts using appropriate solutions and safety precautions, racki</w:t>
      </w:r>
      <w:r w:rsidRPr="008D4434">
        <w:t>ng and setting out parts according to their original position in readiness for reassembly</w:t>
      </w:r>
    </w:p>
    <w:p w:rsidR="00000000" w:rsidRPr="008D4434" w:rsidP="008D4434">
      <w:pPr>
        <w:pStyle w:val="ListBullet"/>
      </w:pPr>
      <w:r w:rsidRPr="008D4434">
        <w:t>obtaining and recording measurements and interpreting readings for replacement or reuse as being under or over size</w:t>
      </w:r>
    </w:p>
    <w:p w:rsidR="00000000" w:rsidRPr="008D4434" w:rsidP="008D4434">
      <w:pPr>
        <w:pStyle w:val="ListBullet"/>
      </w:pPr>
      <w:r w:rsidRPr="008D4434">
        <w:t>identifying the cylinder head as serviceable or re</w:t>
      </w:r>
      <w:r w:rsidRPr="008D4434">
        <w:t>quiring repair/replacement and pressure testing the cylinder head to specifications</w:t>
      </w:r>
    </w:p>
    <w:p w:rsidR="00000000" w:rsidRPr="008D4434" w:rsidP="008D4434">
      <w:pPr>
        <w:pStyle w:val="ListBullet"/>
      </w:pPr>
      <w:r w:rsidRPr="008D4434">
        <w:t>measuring and recording spring tension, valve and guide dimensions and surface flatness</w:t>
      </w:r>
    </w:p>
    <w:p w:rsidR="00000000" w:rsidRPr="008D4434" w:rsidP="008D4434">
      <w:pPr>
        <w:pStyle w:val="ListBullet"/>
      </w:pPr>
      <w:r w:rsidRPr="008D4434">
        <w:t>grinding valves and valve seats using appropriate tools, equipment and techniques</w:t>
      </w:r>
    </w:p>
    <w:p w:rsidR="00000000" w:rsidRPr="008D4434" w:rsidP="008D4434">
      <w:pPr>
        <w:pStyle w:val="ListBullet"/>
      </w:pPr>
      <w:r w:rsidRPr="008D4434">
        <w:t>de</w:t>
      </w:r>
      <w:r w:rsidRPr="008D4434">
        <w:t>termining whether components are to be reconditioned or replaced</w:t>
      </w:r>
    </w:p>
    <w:p w:rsidR="00000000" w:rsidRPr="008D4434" w:rsidP="008D4434">
      <w:pPr>
        <w:pStyle w:val="ListBullet"/>
      </w:pPr>
      <w:r w:rsidRPr="008D4434">
        <w:t>replacing all applicable components using appropriate tools, equipment and techniques.</w:t>
      </w:r>
    </w:p>
    <w:p w:rsidR="00000000" w:rsidRPr="008D4434" w:rsidP="008D4434">
      <w:pPr>
        <w:pStyle w:val="AllowPageBreak"/>
      </w:pPr>
    </w:p>
    <w:p w:rsidR="00000000" w:rsidRPr="008D4434" w:rsidP="008D4434">
      <w:pPr>
        <w:pStyle w:val="Heading1"/>
      </w:pPr>
      <w:bookmarkStart w:id="3" w:name="O_1170292"/>
      <w:bookmarkEnd w:id="3"/>
      <w:r w:rsidRPr="008D4434">
        <w:t>Knowledge Evidence</w:t>
      </w:r>
    </w:p>
    <w:p w:rsidR="00000000" w:rsidRPr="008D4434" w:rsidP="000E0194">
      <w:pPr>
        <w:pStyle w:val="BodyText"/>
      </w:pPr>
      <w:r w:rsidRPr="008D4434">
        <w:t>Evidence required to demonstrate the required knowledge for this u</w:t>
      </w:r>
      <w:r w:rsidRPr="008D4434">
        <w:t>nit must be relevant to and satisfy the requirements of the elements and performance criteria and include knowledge of:</w:t>
      </w:r>
    </w:p>
    <w:p w:rsidR="00000000" w:rsidRPr="008D4434" w:rsidP="008D4434">
      <w:pPr>
        <w:pStyle w:val="ListBullet"/>
      </w:pPr>
      <w:r w:rsidRPr="008D4434">
        <w:t>safe work practices and procedures and use of personal protective equipment (PPE)</w:t>
      </w:r>
    </w:p>
    <w:p w:rsidR="00000000" w:rsidRPr="008D4434" w:rsidP="008D4434">
      <w:pPr>
        <w:pStyle w:val="ListBullet"/>
      </w:pPr>
      <w:r w:rsidRPr="008D4434">
        <w:t>characteristics of surface finishes and wear patterns as applied to valve operating mechanisms and cylinder heads</w:t>
      </w:r>
    </w:p>
    <w:p w:rsidR="00000000" w:rsidRPr="008D4434" w:rsidP="008D4434">
      <w:pPr>
        <w:pStyle w:val="ListBullet"/>
      </w:pPr>
      <w:r w:rsidRPr="008D4434">
        <w:t xml:space="preserve">specifications of valve operating mechanisms and cylinder heads </w:t>
      </w:r>
    </w:p>
    <w:p w:rsidR="00000000" w:rsidRPr="008D4434" w:rsidP="008D4434">
      <w:pPr>
        <w:pStyle w:val="ListBullet"/>
      </w:pPr>
      <w:r w:rsidRPr="008D4434">
        <w:t>procedures for:</w:t>
      </w:r>
    </w:p>
    <w:p w:rsidR="00000000" w:rsidRPr="008D4434" w:rsidP="008D4434">
      <w:pPr>
        <w:pStyle w:val="ListBullet2"/>
      </w:pPr>
      <w:r w:rsidRPr="008D4434">
        <w:t>dismantling cylinder heads and ancillary equipment and tools</w:t>
      </w:r>
      <w:r w:rsidRPr="008D4434">
        <w:t>, techniques and equipment</w:t>
      </w:r>
    </w:p>
    <w:p w:rsidR="00000000" w:rsidRPr="008D4434" w:rsidP="008D4434">
      <w:pPr>
        <w:pStyle w:val="ListBullet2"/>
      </w:pPr>
      <w:r w:rsidRPr="008D4434">
        <w:t>storing parts in readiness for reassembly</w:t>
      </w:r>
    </w:p>
    <w:p w:rsidR="00000000" w:rsidRPr="008D4434" w:rsidP="008D4434">
      <w:pPr>
        <w:pStyle w:val="ListBullet2"/>
      </w:pPr>
      <w:r w:rsidRPr="008D4434">
        <w:t>pressure testing cylinder heads using appropriate tools, techniques and equipment</w:t>
      </w:r>
    </w:p>
    <w:p w:rsidR="00000000" w:rsidRPr="008D4434" w:rsidP="008D4434">
      <w:pPr>
        <w:pStyle w:val="ListBullet2"/>
      </w:pPr>
      <w:r w:rsidRPr="008D4434">
        <w:t>for measuring spring tension, valve and guide dimensions and surface flatness using appropriate tools, te</w:t>
      </w:r>
      <w:r w:rsidRPr="008D4434">
        <w:t>chniques and equipment</w:t>
      </w:r>
    </w:p>
    <w:p w:rsidR="00000000" w:rsidRPr="008D4434" w:rsidP="008D4434">
      <w:pPr>
        <w:pStyle w:val="ListBullet2"/>
      </w:pPr>
      <w:r w:rsidRPr="008D4434">
        <w:t>recording cylinder head and valve mechanism measurements</w:t>
      </w:r>
    </w:p>
    <w:p w:rsidR="00000000" w:rsidRPr="008D4434" w:rsidP="008D4434">
      <w:pPr>
        <w:pStyle w:val="ListBullet2"/>
      </w:pPr>
      <w:r w:rsidRPr="008D4434">
        <w:t>removing the cylinder head from the engine using appropriate tools, techniques and equipment</w:t>
      </w:r>
    </w:p>
    <w:p w:rsidR="00000000" w:rsidRPr="008D4434" w:rsidP="008D4434">
      <w:pPr>
        <w:pStyle w:val="ListBullet2"/>
      </w:pPr>
      <w:r w:rsidRPr="008D4434">
        <w:t>grinding valves and valve seats using appropriate tools, techniques and equipment</w:t>
      </w:r>
    </w:p>
    <w:p w:rsidR="00000000" w:rsidRPr="008D4434" w:rsidP="008D4434">
      <w:pPr>
        <w:pStyle w:val="ListBullet2"/>
      </w:pPr>
      <w:r w:rsidRPr="008D4434">
        <w:t>c</w:t>
      </w:r>
      <w:r w:rsidRPr="008D4434">
        <w:t>leaning cylinder heads and ancillary equipment and solutions to be applied</w:t>
      </w:r>
    </w:p>
    <w:p w:rsidR="00000000" w:rsidRPr="008D4434" w:rsidP="008D4434">
      <w:pPr>
        <w:pStyle w:val="ListBullet2"/>
      </w:pPr>
      <w:r w:rsidRPr="008D4434">
        <w:t>reassembling cylinder heads and their components using appropriate tools, techniques and equipment</w:t>
      </w:r>
    </w:p>
    <w:p w:rsidR="00000000" w:rsidRPr="008D4434" w:rsidP="008D4434">
      <w:pPr>
        <w:pStyle w:val="ListBullet"/>
      </w:pPr>
      <w:r w:rsidRPr="008D4434">
        <w:t xml:space="preserve">cylinder head specifications </w:t>
      </w:r>
    </w:p>
    <w:p w:rsidR="00000000" w:rsidRPr="008D4434" w:rsidP="008D4434">
      <w:pPr>
        <w:pStyle w:val="ListBullet"/>
      </w:pPr>
      <w:r w:rsidRPr="008D4434">
        <w:t xml:space="preserve">operational parameters of cylinder head components </w:t>
      </w:r>
    </w:p>
    <w:p w:rsidR="00000000" w:rsidRPr="008D4434" w:rsidP="008D4434">
      <w:pPr>
        <w:pStyle w:val="ListBullet"/>
      </w:pPr>
      <w:r w:rsidRPr="008D4434">
        <w:t>precautions to be taken when reassembling cylinder heads.</w:t>
      </w:r>
    </w:p>
    <w:p w:rsidR="00000000" w:rsidRPr="008D4434" w:rsidP="008D4434">
      <w:pPr>
        <w:pStyle w:val="AllowPageBreak"/>
      </w:pPr>
    </w:p>
    <w:p w:rsidR="00000000" w:rsidRPr="008D4434" w:rsidP="008D4434">
      <w:pPr>
        <w:pStyle w:val="Heading1"/>
      </w:pPr>
      <w:bookmarkStart w:id="4" w:name="O_1170291"/>
      <w:bookmarkEnd w:id="4"/>
      <w:r w:rsidRPr="008D4434">
        <w:t>Assessment Conditions</w:t>
      </w:r>
    </w:p>
    <w:p w:rsidR="00000000" w:rsidRPr="008D4434" w:rsidP="008D4434">
      <w:pPr>
        <w:pStyle w:val="ListBullet"/>
      </w:pPr>
      <w:r w:rsidRPr="008D4434">
        <w:t>Assessors must:</w:t>
      </w:r>
    </w:p>
    <w:p w:rsidR="00000000" w:rsidRPr="008D4434" w:rsidP="008D4434">
      <w:pPr>
        <w:pStyle w:val="ListBullet2"/>
      </w:pPr>
      <w:r w:rsidRPr="008D4434">
        <w:t>have vocational competency in performing engine top-end overhaul at least to the level being assessed with relevant industry knowledge and</w:t>
      </w:r>
      <w:r w:rsidRPr="008D4434">
        <w:t xml:space="preserve"> experience</w:t>
      </w:r>
    </w:p>
    <w:p w:rsidR="00000000" w:rsidRPr="008D4434" w:rsidP="008D4434">
      <w:pPr>
        <w:pStyle w:val="ListBullet2"/>
      </w:pPr>
      <w:r w:rsidRPr="008D4434">
        <w:t xml:space="preserve">satisfy the assessor requirements in the </w:t>
      </w:r>
      <w:r w:rsidRPr="008D4434">
        <w:rPr>
          <w:rStyle w:val="Emphasis"/>
        </w:rPr>
        <w:t xml:space="preserve">Standards for Registered Training Organisations 2015 </w:t>
      </w:r>
      <w:r w:rsidRPr="008D4434">
        <w:t xml:space="preserve">or its replacement and comply with the </w:t>
      </w:r>
      <w:r w:rsidRPr="008D4434">
        <w:rPr>
          <w:rStyle w:val="Emphasis"/>
        </w:rPr>
        <w:t xml:space="preserve">National Vocational Education and Training Regulator Act 2011, </w:t>
      </w:r>
      <w:r w:rsidRPr="008D4434">
        <w:t>its replacement</w:t>
      </w:r>
      <w:r w:rsidRPr="008D4434">
        <w:rPr>
          <w:rStyle w:val="Emphasis"/>
        </w:rPr>
        <w:t xml:space="preserve"> </w:t>
      </w:r>
      <w:r w:rsidRPr="008D4434">
        <w:t>or equivalent legislation coveri</w:t>
      </w:r>
      <w:r w:rsidRPr="008D4434">
        <w:t>ng VET regulation in a non-referring state/territory as the case requires.</w:t>
      </w:r>
    </w:p>
    <w:p w:rsidR="00000000" w:rsidRPr="008D4434" w:rsidP="008D4434">
      <w:pPr>
        <w:pStyle w:val="ListBullet"/>
      </w:pPr>
      <w:r w:rsidRPr="008D4434">
        <w:t>Assessment must occur in a functioning workplace. Where assessment in the workplace would be unsafe, impractical or threatens the environment, assessment must occur in a sufficient</w:t>
      </w:r>
      <w:r w:rsidRPr="008D4434">
        <w:t>ly rigorous simulated environment that reflects the circumstances that would be experienced in a functioning workplace. Assessment must cover all aspects of workplace performance, including task skills, task management skills, contingency management skills</w:t>
      </w:r>
      <w:r w:rsidRPr="008D4434">
        <w:t xml:space="preserve"> and job role environment skills.</w:t>
      </w:r>
    </w:p>
    <w:p w:rsidR="00000000" w:rsidRPr="008D4434" w:rsidP="008D4434">
      <w:pPr>
        <w:pStyle w:val="ListBullet"/>
      </w:pPr>
      <w:r w:rsidRPr="008D4434">
        <w:t>Conditions for assessment must include access to all tools, equipment, materials and documentation required, including relevant workplace procedures, product and manufacturing specifications.</w:t>
      </w:r>
    </w:p>
    <w:p w:rsidR="00000000" w:rsidRPr="008D4434" w:rsidP="008D4434">
      <w:pPr>
        <w:pStyle w:val="ListBullet"/>
      </w:pPr>
      <w:r w:rsidRPr="008D4434">
        <w:t>Assessment processes and techn</w:t>
      </w:r>
      <w:r w:rsidRPr="008D4434">
        <w:t>iques must be appropriate to the language, literacy and numeracy requirements of the work being performed and the needs of the candidate.</w:t>
      </w:r>
    </w:p>
    <w:p w:rsidR="00000000" w:rsidRPr="008D4434" w:rsidP="008D4434">
      <w:pPr>
        <w:pStyle w:val="AllowPageBreak"/>
      </w:pPr>
    </w:p>
    <w:p w:rsidR="00000000" w:rsidRPr="008D4434" w:rsidP="008D4434">
      <w:pPr>
        <w:pStyle w:val="Heading1"/>
      </w:pPr>
      <w:bookmarkStart w:id="5" w:name="O_1170305"/>
      <w:bookmarkEnd w:id="5"/>
      <w:r w:rsidRPr="008D4434">
        <w:t>Links</w:t>
      </w:r>
    </w:p>
    <w:p w:rsidR="00000000" w:rsidRPr="008D4434" w:rsidP="000E0194">
      <w:pPr>
        <w:pStyle w:val="BodyText"/>
      </w:pPr>
      <w:r w:rsidRPr="008D44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C284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D4434" w:rsidP="008D4434"/>
    <w:sectPr w:rsidSect="008D44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4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434" w:rsidRPr="000E0194" w:rsidP="000E01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4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94" w:rsidP="008D44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0194" w:rsidP="008D44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E0194" w:rsidP="008D44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4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434" w:rsidRPr="000E0194" w:rsidP="000E01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4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94" w:rsidRPr="002D2AF8" w:rsidP="008D44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MEM27031 Perform engine top-end 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E0194" w:rsidP="008D44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B843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D0A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0609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4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4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4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4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4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4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4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4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4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4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4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434"/>
  </w:style>
  <w:style w:type="character" w:customStyle="1" w:styleId="Heading1Char">
    <w:name w:val="Heading 1 Char"/>
    <w:basedOn w:val="DefaultParagraphFont"/>
    <w:link w:val="Heading1"/>
    <w:rsid w:val="008D44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4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4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44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44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4434"/>
    <w:rPr>
      <w:i/>
    </w:rPr>
  </w:style>
  <w:style w:type="paragraph" w:customStyle="1" w:styleId="SuperHeading">
    <w:name w:val="SuperHeading"/>
    <w:basedOn w:val="Normal"/>
    <w:rsid w:val="008D44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4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44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4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4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4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4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4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4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4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4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4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4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4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4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4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4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44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4434"/>
    <w:rPr>
      <w:b/>
      <w:spacing w:val="0"/>
    </w:rPr>
  </w:style>
  <w:style w:type="paragraph" w:customStyle="1" w:styleId="SuperTitle">
    <w:name w:val="SuperTitle"/>
    <w:basedOn w:val="Title"/>
    <w:rsid w:val="008D44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4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4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44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4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4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4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4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4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4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4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4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44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4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4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434"/>
  </w:style>
  <w:style w:type="paragraph" w:styleId="TableofFigures">
    <w:name w:val="table of figures"/>
    <w:basedOn w:val="Normal"/>
    <w:next w:val="Normal"/>
    <w:semiHidden/>
    <w:rsid w:val="008D44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4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4434"/>
    <w:rPr>
      <w:rFonts w:ascii="Wingdings" w:hAnsi="Wingdings"/>
    </w:rPr>
  </w:style>
  <w:style w:type="paragraph" w:customStyle="1" w:styleId="TableHeading">
    <w:name w:val="Table Heading"/>
    <w:basedOn w:val="HeadingBase"/>
    <w:rsid w:val="008D44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434"/>
    <w:rPr>
      <w:color w:val="0033CC"/>
      <w:u w:val="none"/>
    </w:rPr>
  </w:style>
  <w:style w:type="paragraph" w:customStyle="1" w:styleId="BodyTextRight">
    <w:name w:val="Body Text Right"/>
    <w:basedOn w:val="BodyText"/>
    <w:rsid w:val="008D44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4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4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4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4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4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434"/>
    <w:rPr>
      <w:sz w:val="32"/>
    </w:rPr>
  </w:style>
  <w:style w:type="paragraph" w:customStyle="1" w:styleId="HeadingProcedure">
    <w:name w:val="Heading Procedure"/>
    <w:basedOn w:val="HeadingBase"/>
    <w:next w:val="Normal"/>
    <w:rsid w:val="008D44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434"/>
    <w:pPr>
      <w:spacing w:before="60" w:after="60"/>
    </w:pPr>
  </w:style>
  <w:style w:type="paragraph" w:styleId="ListContinue">
    <w:name w:val="List Continue"/>
    <w:basedOn w:val="List"/>
    <w:rsid w:val="008D4434"/>
    <w:pPr>
      <w:ind w:firstLine="0"/>
    </w:pPr>
  </w:style>
  <w:style w:type="paragraph" w:customStyle="1" w:styleId="ListNote">
    <w:name w:val="List Note"/>
    <w:basedOn w:val="List"/>
    <w:rsid w:val="008D44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4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4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434"/>
    <w:rPr>
      <w:rFonts w:ascii="Courier New" w:hAnsi="Courier New"/>
    </w:rPr>
  </w:style>
  <w:style w:type="paragraph" w:customStyle="1" w:styleId="NoteBullet">
    <w:name w:val="Note Bullet"/>
    <w:basedOn w:val="Note"/>
    <w:rsid w:val="008D44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4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4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4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4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44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4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434"/>
    <w:rPr>
      <w:b/>
      <w:smallCaps/>
    </w:rPr>
  </w:style>
  <w:style w:type="paragraph" w:customStyle="1" w:styleId="TableListNumber">
    <w:name w:val="Table List Number"/>
    <w:basedOn w:val="ListNumber"/>
    <w:rsid w:val="008D44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4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434"/>
    <w:pPr>
      <w:numPr>
        <w:numId w:val="9"/>
      </w:numPr>
    </w:pPr>
  </w:style>
  <w:style w:type="paragraph" w:customStyle="1" w:styleId="ListAlpha2">
    <w:name w:val="List Alpha 2"/>
    <w:basedOn w:val="List2"/>
    <w:rsid w:val="008D4434"/>
    <w:pPr>
      <w:numPr>
        <w:numId w:val="8"/>
      </w:numPr>
    </w:pPr>
  </w:style>
  <w:style w:type="paragraph" w:styleId="List2">
    <w:name w:val="List 2"/>
    <w:basedOn w:val="BodyText"/>
    <w:rsid w:val="008D44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4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4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4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4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4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4434"/>
    <w:pPr>
      <w:numPr>
        <w:numId w:val="4"/>
      </w:numPr>
    </w:pPr>
  </w:style>
  <w:style w:type="paragraph" w:styleId="ListContinue2">
    <w:name w:val="List Continue 2"/>
    <w:basedOn w:val="List2"/>
    <w:rsid w:val="008D4434"/>
    <w:pPr>
      <w:ind w:firstLine="0"/>
    </w:pPr>
  </w:style>
  <w:style w:type="paragraph" w:styleId="ListContinue3">
    <w:name w:val="List Continue 3"/>
    <w:basedOn w:val="List3"/>
    <w:rsid w:val="008D4434"/>
    <w:pPr>
      <w:ind w:left="1021" w:firstLine="0"/>
    </w:pPr>
  </w:style>
  <w:style w:type="paragraph" w:styleId="ListContinue4">
    <w:name w:val="List Continue 4"/>
    <w:basedOn w:val="List4"/>
    <w:rsid w:val="008D4434"/>
    <w:pPr>
      <w:ind w:firstLine="0"/>
    </w:pPr>
  </w:style>
  <w:style w:type="paragraph" w:styleId="ListContinue5">
    <w:name w:val="List Continue 5"/>
    <w:basedOn w:val="List5"/>
    <w:rsid w:val="008D4434"/>
    <w:pPr>
      <w:ind w:firstLine="0"/>
    </w:pPr>
  </w:style>
  <w:style w:type="paragraph" w:styleId="ListNumber3">
    <w:name w:val="List Number 3"/>
    <w:basedOn w:val="List3"/>
    <w:rsid w:val="008D4434"/>
    <w:pPr>
      <w:numPr>
        <w:numId w:val="5"/>
      </w:numPr>
    </w:pPr>
  </w:style>
  <w:style w:type="paragraph" w:styleId="ListNumber4">
    <w:name w:val="List Number 4"/>
    <w:basedOn w:val="List4"/>
    <w:rsid w:val="008D4434"/>
    <w:pPr>
      <w:numPr>
        <w:numId w:val="6"/>
      </w:numPr>
    </w:pPr>
  </w:style>
  <w:style w:type="paragraph" w:styleId="ListNumber5">
    <w:name w:val="List Number 5"/>
    <w:basedOn w:val="List5"/>
    <w:rsid w:val="008D4434"/>
    <w:pPr>
      <w:numPr>
        <w:numId w:val="7"/>
      </w:numPr>
    </w:pPr>
  </w:style>
  <w:style w:type="paragraph" w:styleId="BlockText">
    <w:name w:val="Block Text"/>
    <w:basedOn w:val="Normal"/>
    <w:rsid w:val="008D44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4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434"/>
    <w:rPr>
      <w:sz w:val="16"/>
      <w:vertAlign w:val="superscript"/>
    </w:rPr>
  </w:style>
  <w:style w:type="character" w:customStyle="1" w:styleId="Symbols">
    <w:name w:val="Symbols"/>
    <w:basedOn w:val="DefaultParagraphFont"/>
    <w:rsid w:val="008D4434"/>
    <w:rPr>
      <w:rFonts w:ascii="Symbol" w:hAnsi="Symbol"/>
    </w:rPr>
  </w:style>
  <w:style w:type="character" w:customStyle="1" w:styleId="MenuOptions">
    <w:name w:val="Menu Options"/>
    <w:basedOn w:val="DefaultParagraphFont"/>
    <w:rsid w:val="008D44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434"/>
    <w:rPr>
      <w:b/>
    </w:rPr>
  </w:style>
  <w:style w:type="character" w:customStyle="1" w:styleId="Underlined">
    <w:name w:val="Underlined"/>
    <w:basedOn w:val="DefaultParagraphFont"/>
    <w:rsid w:val="008D4434"/>
    <w:rPr>
      <w:u w:val="single"/>
    </w:rPr>
  </w:style>
  <w:style w:type="paragraph" w:customStyle="1" w:styleId="TableBodyTextRight">
    <w:name w:val="Table Body Text Right"/>
    <w:basedOn w:val="TableBodyText"/>
    <w:rsid w:val="008D44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434"/>
    <w:rPr>
      <w:sz w:val="18"/>
    </w:rPr>
  </w:style>
  <w:style w:type="paragraph" w:customStyle="1" w:styleId="BodySmallRight">
    <w:name w:val="Body Small Right"/>
    <w:basedOn w:val="BodyTextRight"/>
    <w:rsid w:val="008D4434"/>
    <w:rPr>
      <w:sz w:val="18"/>
      <w:szCs w:val="18"/>
    </w:rPr>
  </w:style>
  <w:style w:type="paragraph" w:customStyle="1" w:styleId="MarginEdition">
    <w:name w:val="Margin Edition"/>
    <w:basedOn w:val="MarginNote"/>
    <w:rsid w:val="008D44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434"/>
    <w:rPr>
      <w:sz w:val="2"/>
      <w:szCs w:val="2"/>
    </w:rPr>
  </w:style>
  <w:style w:type="character" w:customStyle="1" w:styleId="Small">
    <w:name w:val="Small"/>
    <w:basedOn w:val="DefaultParagraphFont"/>
    <w:rsid w:val="008D4434"/>
    <w:rPr>
      <w:sz w:val="16"/>
    </w:rPr>
  </w:style>
  <w:style w:type="paragraph" w:customStyle="1" w:styleId="WideTable">
    <w:name w:val="Wide Table"/>
    <w:basedOn w:val="Normal"/>
    <w:rsid w:val="008D44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434"/>
  </w:style>
  <w:style w:type="paragraph" w:styleId="Quote">
    <w:name w:val="Quote"/>
    <w:basedOn w:val="Heading1"/>
    <w:link w:val="QuoteChar"/>
    <w:qFormat/>
    <w:rsid w:val="008D44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4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434"/>
    <w:pPr>
      <w:pageBreakBefore/>
    </w:pPr>
  </w:style>
  <w:style w:type="paragraph" w:customStyle="1" w:styleId="Border">
    <w:name w:val="Border"/>
    <w:basedOn w:val="Normal"/>
    <w:qFormat/>
    <w:rsid w:val="008D44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4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4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4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4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4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4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4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4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434"/>
    <w:rPr>
      <w:u w:val="single"/>
    </w:rPr>
  </w:style>
  <w:style w:type="character" w:customStyle="1" w:styleId="BoldandItalics">
    <w:name w:val="Bold and Italics"/>
    <w:qFormat/>
    <w:rsid w:val="008D4434"/>
    <w:rPr>
      <w:b/>
      <w:i/>
      <w:u w:val="none"/>
    </w:rPr>
  </w:style>
  <w:style w:type="paragraph" w:styleId="BalloonText">
    <w:name w:val="Balloon Text"/>
    <w:basedOn w:val="Normal"/>
    <w:link w:val="BalloonTextChar"/>
    <w:rsid w:val="008D44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4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4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4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4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4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434"/>
    <w:pPr>
      <w:spacing w:before="0" w:after="0"/>
    </w:pPr>
  </w:style>
  <w:style w:type="paragraph" w:customStyle="1" w:styleId="BodyTextBold">
    <w:name w:val="Body Text Bold"/>
    <w:basedOn w:val="BodyText"/>
    <w:qFormat/>
    <w:rsid w:val="008D4434"/>
    <w:rPr>
      <w:b/>
    </w:rPr>
  </w:style>
  <w:style w:type="character" w:styleId="Hyperlink">
    <w:name w:val="Hyperlink"/>
    <w:basedOn w:val="DefaultParagraphFont"/>
    <w:uiPriority w:val="99"/>
    <w:unhideWhenUsed/>
    <w:rsid w:val="000E01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4360</Characters>
  <Application>Microsoft Office Word</Application>
  <DocSecurity>0</DocSecurity>
  <Lines>88</Lines>
  <Paragraphs>55</Paragraphs>
  <ScaleCrop>false</ScaleCrop>
  <Company>Author-it Software Corporation Ltd.</Company>
  <LinksUpToDate>false</LinksUpToDate>
  <CharactersWithSpaces>4959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MEM27031 Perform engine top-end overhaul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2023-02-03T07:23:00Z</dcterms:created>
  <dcterms:modified xsi:type="dcterms:W3CDTF">2023-02-03T07:23:00Z</dcterms:modified>
</cp:coreProperties>
</file>