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053C" w:rsidP="002A05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MEM27030 Perform engine bottom-end overhaul</w:t>
      </w:r>
      <w:r>
        <w:fldChar w:fldCharType="end"/>
      </w:r>
    </w:p>
    <w:p w:rsidR="002A053C" w:rsidP="002A053C">
      <w:pPr>
        <w:pStyle w:val="Version"/>
        <w:sectPr w:rsidSect="000D32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32F3" w:rsidP="000D32F3">
      <w:pPr>
        <w:pStyle w:val="SuperHeading"/>
      </w:pPr>
      <w:r w:rsidRPr="000D32F3">
        <w:t>MEM27030 Perform engine bottom-end overhaul</w:t>
      </w:r>
    </w:p>
    <w:p w:rsidR="00000000" w:rsidRPr="000D32F3" w:rsidP="000D32F3">
      <w:pPr>
        <w:pStyle w:val="Heading1"/>
      </w:pPr>
      <w:bookmarkStart w:id="1" w:name="O_951920"/>
      <w:bookmarkEnd w:id="1"/>
      <w:r w:rsidRPr="000D32F3">
        <w:t>Modification History</w:t>
      </w:r>
    </w:p>
    <w:p w:rsidR="00000000" w:rsidRPr="000D32F3" w:rsidP="002A053C">
      <w:pPr>
        <w:pStyle w:val="BodyText"/>
      </w:pPr>
      <w:r w:rsidRPr="000D32F3">
        <w:t>Release 1. Supersedes and is equivalent to MEM18033B Perform engine bottom-end overhaul</w:t>
      </w:r>
    </w:p>
    <w:p w:rsidR="00000000" w:rsidRPr="000D32F3" w:rsidP="000D32F3">
      <w:pPr>
        <w:pStyle w:val="Heading1"/>
      </w:pPr>
      <w:bookmarkStart w:id="2" w:name="O_951928"/>
      <w:bookmarkEnd w:id="2"/>
      <w:r w:rsidRPr="000D32F3">
        <w:t>Application</w:t>
      </w:r>
    </w:p>
    <w:p w:rsidR="00000000" w:rsidRPr="000D32F3" w:rsidP="002A053C">
      <w:pPr>
        <w:pStyle w:val="BodyText"/>
      </w:pPr>
      <w:r w:rsidRPr="000D32F3">
        <w:t>This unit of competency defines the skills and knowledge required to dismantle, clean and assess parts, record and int</w:t>
      </w:r>
      <w:r w:rsidRPr="000D32F3">
        <w:t xml:space="preserve">erpret measurements, and recondition components. </w:t>
      </w:r>
    </w:p>
    <w:p w:rsidR="00000000" w:rsidRPr="000D32F3" w:rsidP="002A053C">
      <w:pPr>
        <w:pStyle w:val="BodyText"/>
      </w:pPr>
      <w:r w:rsidRPr="000D32F3">
        <w:t xml:space="preserve">It includes cylinder honing using hand held power tools, and replacement of bearings, piston rings and similar activities but not major machining, including crankshaft grinding, cylinder boring and tunnel </w:t>
      </w:r>
      <w:r w:rsidRPr="000D32F3">
        <w:t>boring.</w:t>
      </w:r>
    </w:p>
    <w:p w:rsidR="00000000" w:rsidRPr="000D32F3" w:rsidP="002A053C">
      <w:pPr>
        <w:pStyle w:val="BodyText"/>
      </w:pPr>
      <w:r w:rsidRPr="000D32F3">
        <w:t>No licensing, legislative or certification requirements apply to this unit at the time of publication.</w:t>
      </w:r>
    </w:p>
    <w:p w:rsidR="00000000" w:rsidRPr="000D32F3" w:rsidP="000D32F3">
      <w:pPr>
        <w:pStyle w:val="BodyText"/>
      </w:pPr>
      <w:r w:rsidRPr="000D32F3">
        <w:rPr>
          <w:rStyle w:val="SpecialBold"/>
        </w:rPr>
        <w:t>Band</w:t>
      </w:r>
      <w:r w:rsidRPr="000D32F3">
        <w:t>:</w:t>
      </w:r>
      <w:r w:rsidRPr="000D32F3">
        <w:tab/>
      </w:r>
      <w:r w:rsidRPr="000D32F3">
        <w:rPr>
          <w:rStyle w:val="SpecialBold"/>
        </w:rPr>
        <w:t>A</w:t>
      </w:r>
    </w:p>
    <w:p w:rsidR="00000000" w:rsidRPr="000D32F3" w:rsidP="000D32F3">
      <w:pPr>
        <w:pStyle w:val="BodyText"/>
      </w:pPr>
      <w:r w:rsidRPr="000D32F3">
        <w:rPr>
          <w:rStyle w:val="SpecialBold"/>
        </w:rPr>
        <w:t>Unit Weight</w:t>
      </w:r>
      <w:r w:rsidRPr="000D32F3">
        <w:t>:</w:t>
      </w:r>
      <w:r w:rsidRPr="000D32F3">
        <w:tab/>
      </w:r>
      <w:r w:rsidRPr="000D32F3">
        <w:rPr>
          <w:rStyle w:val="SpecialBold"/>
        </w:rPr>
        <w:t>4</w:t>
      </w:r>
    </w:p>
    <w:p w:rsidR="00000000" w:rsidRPr="000D32F3" w:rsidP="000D32F3">
      <w:pPr>
        <w:pStyle w:val="AllowPageBreak"/>
      </w:pPr>
    </w:p>
    <w:p w:rsidR="00000000" w:rsidRPr="000D32F3" w:rsidP="000D32F3">
      <w:pPr>
        <w:pStyle w:val="Heading1"/>
      </w:pPr>
      <w:bookmarkStart w:id="3" w:name="O_951927"/>
      <w:bookmarkEnd w:id="3"/>
      <w:r w:rsidRPr="000D32F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0D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Interpret technical drawing</w:t>
            </w:r>
          </w:p>
        </w:tc>
      </w:tr>
      <w:tr w:rsidTr="000D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Undertake manual handling</w:t>
            </w:r>
          </w:p>
        </w:tc>
      </w:tr>
      <w:tr w:rsidTr="000D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MEM12003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Perform precision mechanical measurement</w:t>
            </w:r>
          </w:p>
        </w:tc>
      </w:tr>
      <w:tr w:rsidTr="000D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Perform engineering measurements</w:t>
            </w:r>
          </w:p>
        </w:tc>
      </w:tr>
      <w:tr w:rsidTr="000D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Perform computations</w:t>
            </w:r>
          </w:p>
        </w:tc>
      </w:tr>
      <w:tr w:rsidTr="000D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Work safely and effectively in manufacturing and engineering</w:t>
            </w:r>
          </w:p>
        </w:tc>
      </w:tr>
      <w:tr w:rsidTr="000D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Plan work activities</w:t>
            </w:r>
          </w:p>
        </w:tc>
      </w:tr>
      <w:tr w:rsidTr="000D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Organise and communicate info</w:t>
            </w:r>
            <w:r w:rsidRPr="000D32F3">
              <w:t>rmation</w:t>
            </w:r>
          </w:p>
        </w:tc>
      </w:tr>
      <w:tr w:rsidTr="000D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Use hand tools</w:t>
            </w:r>
          </w:p>
        </w:tc>
      </w:tr>
      <w:tr w:rsidTr="000D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Use power tools/hand held operations</w:t>
            </w:r>
          </w:p>
        </w:tc>
      </w:tr>
      <w:tr w:rsidTr="000D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MEM18055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2F3" w:rsidP="000D32F3">
            <w:pPr>
              <w:pStyle w:val="BodyText"/>
            </w:pPr>
            <w:r w:rsidRPr="000D32F3">
              <w:t>Dismantle, replace and assemble engineering components</w:t>
            </w:r>
          </w:p>
        </w:tc>
      </w:tr>
    </w:tbl>
    <w:p w:rsidR="00000000" w:rsidRPr="000D32F3" w:rsidP="000D32F3">
      <w:pPr>
        <w:pStyle w:val="BodyText"/>
      </w:pPr>
    </w:p>
    <w:p w:rsidR="00000000" w:rsidRPr="000D32F3" w:rsidP="000D32F3">
      <w:pPr>
        <w:pStyle w:val="AllowPageBreak"/>
      </w:pPr>
    </w:p>
    <w:p w:rsidR="00000000" w:rsidRPr="000D32F3" w:rsidP="000D32F3">
      <w:pPr>
        <w:pStyle w:val="Heading1"/>
      </w:pPr>
      <w:bookmarkStart w:id="4" w:name="O_951926"/>
      <w:bookmarkEnd w:id="4"/>
      <w:r w:rsidRPr="000D32F3">
        <w:t>Competency Field</w:t>
      </w:r>
    </w:p>
    <w:p w:rsidR="00000000" w:rsidRPr="000D32F3" w:rsidP="002A053C">
      <w:pPr>
        <w:pStyle w:val="BodyText"/>
      </w:pPr>
      <w:r w:rsidRPr="000D32F3">
        <w:t>Maintenance and diagnostics</w:t>
      </w:r>
    </w:p>
    <w:p w:rsidR="00000000" w:rsidRPr="000D32F3" w:rsidP="000D32F3">
      <w:pPr>
        <w:pStyle w:val="Heading1"/>
      </w:pPr>
      <w:bookmarkStart w:id="5" w:name="O_951924"/>
      <w:bookmarkEnd w:id="5"/>
      <w:r w:rsidRPr="000D32F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0D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Performance criteria describe the performance needed to demonstrate achievement of the element.</w:t>
            </w:r>
          </w:p>
        </w:tc>
      </w:tr>
      <w:tr w:rsidTr="000D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2F3" w:rsidP="000D32F3">
            <w:pPr>
              <w:pStyle w:val="BodyText"/>
            </w:pPr>
            <w:r w:rsidRPr="000D32F3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Follow standard operating procedures (SOPs)</w:t>
            </w:r>
          </w:p>
        </w:tc>
      </w:tr>
      <w:tr w:rsidTr="000D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Comply with work health and safety (WHS) requirements at all times</w:t>
            </w:r>
          </w:p>
        </w:tc>
      </w:tr>
      <w:tr w:rsidTr="000D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Use appropriate personal protective equipment (PPE) in accordance with SOPs</w:t>
            </w:r>
          </w:p>
        </w:tc>
      </w:tr>
      <w:tr w:rsidTr="000D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Identify job requirements from specifications, drawings, job sheets or work instructions</w:t>
            </w:r>
          </w:p>
        </w:tc>
      </w:tr>
      <w:tr w:rsidTr="000D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2F3" w:rsidP="000D32F3">
            <w:pPr>
              <w:pStyle w:val="BodyText"/>
            </w:pPr>
            <w:r w:rsidRPr="000D32F3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rPr>
                <w:rStyle w:val="SpecialBold"/>
              </w:rPr>
              <w:t>Dismantle, clean and assess parts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Determine the reuse or replacement of crankshaft and piston assemblies based on the characteristics of surface finish and wear patterns</w:t>
            </w:r>
          </w:p>
        </w:tc>
      </w:tr>
      <w:tr w:rsidTr="000D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Remove engine from plant, remove top-end components and dismantle block assembly according to manufacturer recommendations</w:t>
            </w:r>
          </w:p>
        </w:tc>
      </w:tr>
      <w:tr w:rsidTr="000D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Check parts for abnormal wear or defects and identify components for reuse or replacement</w:t>
            </w:r>
          </w:p>
        </w:tc>
      </w:tr>
      <w:tr w:rsidTr="000D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Select appropriate cleaning s</w:t>
            </w:r>
            <w:r w:rsidRPr="000D32F3">
              <w:t>olution and procedure, clean and store ready for reassembly</w:t>
            </w:r>
          </w:p>
        </w:tc>
      </w:tr>
      <w:tr w:rsidTr="000D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Rack or set out parts according to their original location in the engine</w:t>
            </w:r>
          </w:p>
        </w:tc>
      </w:tr>
      <w:tr w:rsidTr="000D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Obtain and record measurements using appropriate measuring equipment</w:t>
            </w:r>
          </w:p>
        </w:tc>
      </w:tr>
      <w:tr w:rsidTr="000D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Interpret readings regarding replacement or reuse and determine appropriate under/oversize of replacement parts</w:t>
            </w:r>
          </w:p>
        </w:tc>
      </w:tr>
      <w:tr w:rsidTr="000D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2F3" w:rsidP="000D32F3">
            <w:pPr>
              <w:pStyle w:val="BodyText"/>
            </w:pPr>
            <w:r w:rsidRPr="000D32F3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rPr>
                <w:rStyle w:val="SpecialBold"/>
              </w:rPr>
              <w:t>Recondition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Identify ridges, gaps, tapers, ovality and protrusions and take necessary corrective action</w:t>
            </w:r>
          </w:p>
        </w:tc>
      </w:tr>
      <w:tr w:rsidTr="000D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Assemble compon</w:t>
            </w:r>
            <w:r w:rsidRPr="000D32F3">
              <w:t>ents according to manufacturer specifications using appropriate tools and equipment</w:t>
            </w:r>
          </w:p>
        </w:tc>
      </w:tr>
      <w:tr w:rsidTr="000D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2F3">
            <w:pPr>
              <w:pStyle w:val="BodyText"/>
              <w:rPr>
                <w:lang w:val="en-NZ"/>
              </w:rPr>
            </w:pPr>
            <w:r w:rsidRPr="000D32F3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2F3" w:rsidP="000D32F3">
            <w:pPr>
              <w:pStyle w:val="BodyText"/>
            </w:pPr>
            <w:r w:rsidRPr="000D32F3">
              <w:t>Determine bearing clearances by calculation or direct measurement</w:t>
            </w:r>
          </w:p>
        </w:tc>
      </w:tr>
    </w:tbl>
    <w:p w:rsidR="00000000" w:rsidRPr="000D32F3" w:rsidP="000D32F3">
      <w:pPr>
        <w:pStyle w:val="BodyText"/>
      </w:pPr>
    </w:p>
    <w:p w:rsidR="00000000" w:rsidRPr="000D32F3" w:rsidP="000D32F3">
      <w:pPr>
        <w:pStyle w:val="AllowPageBreak"/>
      </w:pPr>
    </w:p>
    <w:p w:rsidR="00000000" w:rsidRPr="000D32F3" w:rsidP="000D32F3">
      <w:pPr>
        <w:pStyle w:val="Heading1"/>
      </w:pPr>
      <w:bookmarkStart w:id="6" w:name="O_951923"/>
      <w:bookmarkEnd w:id="6"/>
      <w:r w:rsidRPr="000D32F3">
        <w:t>Foundation Skills</w:t>
      </w:r>
    </w:p>
    <w:p w:rsidR="00000000" w:rsidRPr="000D32F3" w:rsidP="002A053C">
      <w:pPr>
        <w:pStyle w:val="BodyText"/>
      </w:pPr>
      <w:r w:rsidRPr="000D32F3">
        <w:t xml:space="preserve">This section describes those required skills (reading, writing, oral communication and numeracy) that are essential to workplace performance in this unit of competency.  </w:t>
      </w:r>
    </w:p>
    <w:p w:rsidR="00000000" w:rsidRPr="000D32F3" w:rsidP="002A053C">
      <w:pPr>
        <w:pStyle w:val="BodyText"/>
      </w:pPr>
      <w:r w:rsidRPr="000D32F3">
        <w:t xml:space="preserve">Foundation skills essential to performance are explicit in the performance criteria </w:t>
      </w:r>
      <w:r w:rsidRPr="000D32F3">
        <w:t>of this unit of competency.</w:t>
      </w:r>
    </w:p>
    <w:p w:rsidR="00000000" w:rsidRPr="000D32F3" w:rsidP="000D32F3">
      <w:pPr>
        <w:pStyle w:val="Heading1"/>
      </w:pPr>
      <w:bookmarkStart w:id="7" w:name="O_951922"/>
      <w:bookmarkEnd w:id="7"/>
      <w:r w:rsidRPr="000D32F3">
        <w:t>Range of Conditions</w:t>
      </w:r>
    </w:p>
    <w:p w:rsidR="00000000" w:rsidRPr="000D32F3" w:rsidP="002A053C">
      <w:pPr>
        <w:pStyle w:val="BodyText"/>
      </w:pPr>
      <w:r w:rsidRPr="000D32F3">
        <w:t>No range of conditions provided for this unit.</w:t>
      </w:r>
    </w:p>
    <w:p w:rsidR="00000000" w:rsidRPr="000D32F3" w:rsidP="000D32F3">
      <w:pPr>
        <w:pStyle w:val="Heading1"/>
      </w:pPr>
      <w:bookmarkStart w:id="8" w:name="O_951921"/>
      <w:bookmarkEnd w:id="8"/>
      <w:r w:rsidRPr="000D32F3">
        <w:t>Unit Mapping Information</w:t>
      </w:r>
    </w:p>
    <w:p w:rsidR="00000000" w:rsidRPr="000D32F3" w:rsidP="002A053C">
      <w:pPr>
        <w:pStyle w:val="BodyText"/>
      </w:pPr>
      <w:r w:rsidRPr="000D32F3">
        <w:t>Release 1. Supersedes and is equivalent to MEM18033B Perform engine bottom-end overhaul</w:t>
      </w:r>
    </w:p>
    <w:p w:rsidR="00000000" w:rsidRPr="000D32F3" w:rsidP="000D32F3">
      <w:pPr>
        <w:pStyle w:val="Heading1"/>
      </w:pPr>
      <w:bookmarkStart w:id="9" w:name="O_951914"/>
      <w:bookmarkEnd w:id="9"/>
      <w:r w:rsidRPr="000D32F3">
        <w:t>Links</w:t>
      </w:r>
    </w:p>
    <w:p w:rsidR="00000000" w:rsidRPr="000D32F3" w:rsidP="002A053C">
      <w:pPr>
        <w:pStyle w:val="BodyText"/>
      </w:pPr>
      <w:r w:rsidRPr="000D32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8726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D32F3" w:rsidP="000D32F3"/>
    <w:sectPr w:rsidSect="000D32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2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2F3" w:rsidRPr="002A053C" w:rsidP="002A05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2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53C" w:rsidP="000D32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053C" w:rsidP="000D32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A053C" w:rsidP="000D32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2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5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32F3" w:rsidRPr="002A053C" w:rsidP="002A05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2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53C" w:rsidRPr="002D2AF8" w:rsidP="000D32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MEM27030 Perform engine bottom-end 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A053C" w:rsidP="000D32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2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32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32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32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32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32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32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32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32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32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32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32F3"/>
  </w:style>
  <w:style w:type="character" w:customStyle="1" w:styleId="Heading1Char">
    <w:name w:val="Heading 1 Char"/>
    <w:basedOn w:val="DefaultParagraphFont"/>
    <w:link w:val="Heading1"/>
    <w:rsid w:val="000D32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32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32F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D32F3"/>
    <w:rPr>
      <w:b/>
      <w:spacing w:val="0"/>
    </w:rPr>
  </w:style>
  <w:style w:type="paragraph" w:customStyle="1" w:styleId="SuperHeading">
    <w:name w:val="SuperHeading"/>
    <w:basedOn w:val="Normal"/>
    <w:rsid w:val="000D32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32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32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32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32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32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32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32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32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32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32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32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32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32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32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32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32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32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32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32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32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32F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32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32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32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32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32F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32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32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32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32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32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32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32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32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32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32F3"/>
    <w:rPr>
      <w:i/>
    </w:rPr>
  </w:style>
  <w:style w:type="paragraph" w:styleId="Caption">
    <w:name w:val="caption"/>
    <w:basedOn w:val="BodyText"/>
    <w:next w:val="Normal"/>
    <w:qFormat/>
    <w:rsid w:val="000D32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32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32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32F3"/>
  </w:style>
  <w:style w:type="paragraph" w:styleId="TableofFigures">
    <w:name w:val="table of figures"/>
    <w:basedOn w:val="Normal"/>
    <w:next w:val="Normal"/>
    <w:semiHidden/>
    <w:rsid w:val="000D32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32F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D32F3"/>
    <w:rPr>
      <w:rFonts w:ascii="Wingdings" w:hAnsi="Wingdings"/>
    </w:rPr>
  </w:style>
  <w:style w:type="paragraph" w:customStyle="1" w:styleId="TableHeading">
    <w:name w:val="Table Heading"/>
    <w:basedOn w:val="HeadingBase"/>
    <w:rsid w:val="000D32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32F3"/>
    <w:rPr>
      <w:color w:val="0033CC"/>
      <w:u w:val="none"/>
    </w:rPr>
  </w:style>
  <w:style w:type="paragraph" w:customStyle="1" w:styleId="BodyTextRight">
    <w:name w:val="Body Text Right"/>
    <w:basedOn w:val="BodyText"/>
    <w:rsid w:val="000D32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32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32F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32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32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32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32F3"/>
    <w:rPr>
      <w:sz w:val="32"/>
    </w:rPr>
  </w:style>
  <w:style w:type="paragraph" w:customStyle="1" w:styleId="HeadingProcedure">
    <w:name w:val="Heading Procedure"/>
    <w:basedOn w:val="HeadingBase"/>
    <w:next w:val="Normal"/>
    <w:rsid w:val="000D32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32F3"/>
    <w:pPr>
      <w:spacing w:before="60" w:after="60"/>
    </w:pPr>
  </w:style>
  <w:style w:type="paragraph" w:styleId="ListContinue">
    <w:name w:val="List Continue"/>
    <w:basedOn w:val="List"/>
    <w:rsid w:val="000D32F3"/>
    <w:pPr>
      <w:ind w:firstLine="0"/>
    </w:pPr>
  </w:style>
  <w:style w:type="paragraph" w:customStyle="1" w:styleId="ListNote">
    <w:name w:val="List Note"/>
    <w:basedOn w:val="List"/>
    <w:rsid w:val="000D32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32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32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32F3"/>
    <w:rPr>
      <w:rFonts w:ascii="Courier New" w:hAnsi="Courier New"/>
    </w:rPr>
  </w:style>
  <w:style w:type="paragraph" w:customStyle="1" w:styleId="NoteBullet">
    <w:name w:val="Note Bullet"/>
    <w:basedOn w:val="Note"/>
    <w:rsid w:val="000D32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32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32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32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32F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D32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32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32F3"/>
    <w:rPr>
      <w:b/>
      <w:smallCaps/>
    </w:rPr>
  </w:style>
  <w:style w:type="paragraph" w:customStyle="1" w:styleId="TableListNumber">
    <w:name w:val="Table List Number"/>
    <w:basedOn w:val="ListNumber"/>
    <w:rsid w:val="000D32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32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32F3"/>
    <w:pPr>
      <w:numPr>
        <w:numId w:val="7"/>
      </w:numPr>
    </w:pPr>
  </w:style>
  <w:style w:type="paragraph" w:customStyle="1" w:styleId="ListAlpha2">
    <w:name w:val="List Alpha 2"/>
    <w:basedOn w:val="List2"/>
    <w:rsid w:val="000D32F3"/>
    <w:pPr>
      <w:numPr>
        <w:numId w:val="6"/>
      </w:numPr>
    </w:pPr>
  </w:style>
  <w:style w:type="paragraph" w:styleId="List2">
    <w:name w:val="List 2"/>
    <w:basedOn w:val="BodyText"/>
    <w:rsid w:val="000D32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32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32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32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32F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32F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32F3"/>
    <w:pPr>
      <w:numPr>
        <w:numId w:val="2"/>
      </w:numPr>
    </w:pPr>
  </w:style>
  <w:style w:type="paragraph" w:styleId="ListContinue2">
    <w:name w:val="List Continue 2"/>
    <w:basedOn w:val="List2"/>
    <w:rsid w:val="000D32F3"/>
    <w:pPr>
      <w:ind w:firstLine="0"/>
    </w:pPr>
  </w:style>
  <w:style w:type="paragraph" w:styleId="ListContinue3">
    <w:name w:val="List Continue 3"/>
    <w:basedOn w:val="List3"/>
    <w:rsid w:val="000D32F3"/>
    <w:pPr>
      <w:ind w:left="1021" w:firstLine="0"/>
    </w:pPr>
  </w:style>
  <w:style w:type="paragraph" w:styleId="ListContinue4">
    <w:name w:val="List Continue 4"/>
    <w:basedOn w:val="List4"/>
    <w:rsid w:val="000D32F3"/>
    <w:pPr>
      <w:ind w:firstLine="0"/>
    </w:pPr>
  </w:style>
  <w:style w:type="paragraph" w:styleId="ListContinue5">
    <w:name w:val="List Continue 5"/>
    <w:basedOn w:val="List5"/>
    <w:rsid w:val="000D32F3"/>
    <w:pPr>
      <w:ind w:firstLine="0"/>
    </w:pPr>
  </w:style>
  <w:style w:type="paragraph" w:styleId="ListNumber3">
    <w:name w:val="List Number 3"/>
    <w:basedOn w:val="List3"/>
    <w:rsid w:val="000D32F3"/>
    <w:pPr>
      <w:numPr>
        <w:numId w:val="3"/>
      </w:numPr>
    </w:pPr>
  </w:style>
  <w:style w:type="paragraph" w:styleId="ListNumber4">
    <w:name w:val="List Number 4"/>
    <w:basedOn w:val="List4"/>
    <w:rsid w:val="000D32F3"/>
    <w:pPr>
      <w:numPr>
        <w:numId w:val="4"/>
      </w:numPr>
    </w:pPr>
  </w:style>
  <w:style w:type="paragraph" w:styleId="ListNumber5">
    <w:name w:val="List Number 5"/>
    <w:basedOn w:val="List5"/>
    <w:rsid w:val="000D32F3"/>
    <w:pPr>
      <w:numPr>
        <w:numId w:val="5"/>
      </w:numPr>
    </w:pPr>
  </w:style>
  <w:style w:type="paragraph" w:styleId="BlockText">
    <w:name w:val="Block Text"/>
    <w:basedOn w:val="Normal"/>
    <w:rsid w:val="000D32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32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32F3"/>
    <w:rPr>
      <w:sz w:val="16"/>
      <w:vertAlign w:val="superscript"/>
    </w:rPr>
  </w:style>
  <w:style w:type="character" w:customStyle="1" w:styleId="Symbols">
    <w:name w:val="Symbols"/>
    <w:basedOn w:val="DefaultParagraphFont"/>
    <w:rsid w:val="000D32F3"/>
    <w:rPr>
      <w:rFonts w:ascii="Symbol" w:hAnsi="Symbol"/>
    </w:rPr>
  </w:style>
  <w:style w:type="character" w:customStyle="1" w:styleId="MenuOptions">
    <w:name w:val="Menu Options"/>
    <w:basedOn w:val="DefaultParagraphFont"/>
    <w:rsid w:val="000D32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32F3"/>
    <w:rPr>
      <w:b/>
    </w:rPr>
  </w:style>
  <w:style w:type="character" w:customStyle="1" w:styleId="Underlined">
    <w:name w:val="Underlined"/>
    <w:basedOn w:val="DefaultParagraphFont"/>
    <w:rsid w:val="000D32F3"/>
    <w:rPr>
      <w:u w:val="single"/>
    </w:rPr>
  </w:style>
  <w:style w:type="paragraph" w:customStyle="1" w:styleId="TableBodyTextRight">
    <w:name w:val="Table Body Text Right"/>
    <w:basedOn w:val="TableBodyText"/>
    <w:rsid w:val="000D32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32F3"/>
    <w:rPr>
      <w:sz w:val="18"/>
    </w:rPr>
  </w:style>
  <w:style w:type="paragraph" w:customStyle="1" w:styleId="BodySmallRight">
    <w:name w:val="Body Small Right"/>
    <w:basedOn w:val="BodyTextRight"/>
    <w:rsid w:val="000D32F3"/>
    <w:rPr>
      <w:sz w:val="18"/>
      <w:szCs w:val="18"/>
    </w:rPr>
  </w:style>
  <w:style w:type="paragraph" w:customStyle="1" w:styleId="MarginEdition">
    <w:name w:val="Margin Edition"/>
    <w:basedOn w:val="MarginNote"/>
    <w:rsid w:val="000D32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32F3"/>
    <w:rPr>
      <w:sz w:val="2"/>
      <w:szCs w:val="2"/>
    </w:rPr>
  </w:style>
  <w:style w:type="character" w:customStyle="1" w:styleId="Small">
    <w:name w:val="Small"/>
    <w:basedOn w:val="DefaultParagraphFont"/>
    <w:rsid w:val="000D32F3"/>
    <w:rPr>
      <w:sz w:val="16"/>
    </w:rPr>
  </w:style>
  <w:style w:type="paragraph" w:customStyle="1" w:styleId="WideTable">
    <w:name w:val="Wide Table"/>
    <w:basedOn w:val="Normal"/>
    <w:rsid w:val="000D32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32F3"/>
  </w:style>
  <w:style w:type="paragraph" w:styleId="Quote">
    <w:name w:val="Quote"/>
    <w:basedOn w:val="Heading1"/>
    <w:link w:val="QuoteChar"/>
    <w:qFormat/>
    <w:rsid w:val="000D32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32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32F3"/>
    <w:pPr>
      <w:pageBreakBefore/>
    </w:pPr>
  </w:style>
  <w:style w:type="paragraph" w:customStyle="1" w:styleId="Border">
    <w:name w:val="Border"/>
    <w:basedOn w:val="Normal"/>
    <w:qFormat/>
    <w:rsid w:val="000D32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32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2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2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32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32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32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32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32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32F3"/>
    <w:rPr>
      <w:u w:val="single"/>
    </w:rPr>
  </w:style>
  <w:style w:type="character" w:customStyle="1" w:styleId="BoldandItalics">
    <w:name w:val="Bold and Italics"/>
    <w:qFormat/>
    <w:rsid w:val="000D32F3"/>
    <w:rPr>
      <w:b/>
      <w:i/>
      <w:u w:val="none"/>
    </w:rPr>
  </w:style>
  <w:style w:type="paragraph" w:styleId="BalloonText">
    <w:name w:val="Balloon Text"/>
    <w:basedOn w:val="Normal"/>
    <w:link w:val="BalloonTextChar"/>
    <w:rsid w:val="000D32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32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32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32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32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32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32F3"/>
    <w:pPr>
      <w:spacing w:before="0" w:after="0"/>
    </w:pPr>
  </w:style>
  <w:style w:type="paragraph" w:customStyle="1" w:styleId="BodyTextBold">
    <w:name w:val="Body Text Bold"/>
    <w:basedOn w:val="BodyText"/>
    <w:qFormat/>
    <w:rsid w:val="000D32F3"/>
    <w:rPr>
      <w:b/>
    </w:rPr>
  </w:style>
  <w:style w:type="character" w:styleId="Hyperlink">
    <w:name w:val="Hyperlink"/>
    <w:basedOn w:val="DefaultParagraphFont"/>
    <w:uiPriority w:val="99"/>
    <w:unhideWhenUsed/>
    <w:rsid w:val="002A05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3185</Characters>
  <Application>Microsoft Office Word</Application>
  <DocSecurity>0</DocSecurity>
  <Lines>159</Lines>
  <Paragraphs>99</Paragraphs>
  <ScaleCrop>false</ScaleCrop>
  <Company>Author-it Software Corporation Ltd.</Company>
  <LinksUpToDate>false</LinksUpToDate>
  <CharactersWithSpaces>3566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MEM27030 Perform engine bottom-end overhaul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2023-02-03T06:51:00Z</dcterms:created>
  <dcterms:modified xsi:type="dcterms:W3CDTF">2023-02-03T06:51:00Z</dcterms:modified>
</cp:coreProperties>
</file>