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DA0" w:rsidP="00CD2D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MEM27027 Install or modify mobile plant air conditioning systems</w:t>
      </w:r>
      <w:r>
        <w:fldChar w:fldCharType="end"/>
      </w:r>
    </w:p>
    <w:p w:rsidR="00CD2DA0" w:rsidP="00CD2DA0">
      <w:pPr>
        <w:pStyle w:val="Version"/>
        <w:sectPr w:rsidSect="00BD3C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3C16" w:rsidP="00BD3C16">
      <w:pPr>
        <w:pStyle w:val="SuperHeading"/>
      </w:pPr>
      <w:r w:rsidRPr="00BD3C16">
        <w:t>Assessment Requirements for MEM27027 Install or modify mobile plant air conditioning systems</w:t>
      </w:r>
    </w:p>
    <w:p w:rsidR="00000000" w:rsidRPr="00BD3C16" w:rsidP="00BD3C16">
      <w:pPr>
        <w:pStyle w:val="Heading1"/>
      </w:pPr>
      <w:bookmarkStart w:id="1" w:name="O_960289"/>
      <w:bookmarkEnd w:id="1"/>
      <w:r w:rsidRPr="00BD3C16">
        <w:t>Modification History</w:t>
      </w:r>
    </w:p>
    <w:p w:rsidR="00000000" w:rsidRPr="00BD3C16" w:rsidP="00CD2DA0">
      <w:pPr>
        <w:pStyle w:val="BodyText"/>
      </w:pPr>
      <w:r w:rsidRPr="00BD3C16">
        <w:t>Release 1: New unit</w:t>
      </w:r>
    </w:p>
    <w:p w:rsidR="00000000" w:rsidRPr="00BD3C16" w:rsidP="00BD3C16">
      <w:pPr>
        <w:pStyle w:val="Heading1"/>
      </w:pPr>
      <w:bookmarkStart w:id="2" w:name="O_960292"/>
      <w:bookmarkEnd w:id="2"/>
      <w:r w:rsidRPr="00BD3C16">
        <w:t>Performance Evidence</w:t>
      </w:r>
    </w:p>
    <w:p w:rsidR="00000000" w:rsidRPr="00BD3C16" w:rsidP="00CD2DA0">
      <w:pPr>
        <w:pStyle w:val="BodyText"/>
      </w:pPr>
      <w:r w:rsidRPr="00BD3C16">
        <w:t>Evidence required to demonstrate competence in this unit must be relevant to and satisfy the requirements of the elements and performance criteria on at least two (2) occasions and include:</w:t>
      </w:r>
    </w:p>
    <w:p w:rsidR="00000000" w:rsidRPr="00BD3C16" w:rsidP="00BD3C16">
      <w:pPr>
        <w:pStyle w:val="ListBullet"/>
      </w:pPr>
      <w:r w:rsidRPr="00BD3C16">
        <w:t>following work instructions, standard operating procedures (SOPs)</w:t>
      </w:r>
      <w:r w:rsidRPr="00BD3C16">
        <w:t xml:space="preserve"> and safe work practices, including refrigerant safe handling procedures</w:t>
      </w:r>
    </w:p>
    <w:p w:rsidR="00000000" w:rsidRPr="00BD3C16" w:rsidP="00BD3C16">
      <w:pPr>
        <w:pStyle w:val="ListBullet"/>
      </w:pPr>
      <w:r w:rsidRPr="00BD3C16">
        <w:t>obtaining and interpreting specifications, air conditioning system/circuit diagrams, system operation and control data records and identifying and inspecting system components for com</w:t>
      </w:r>
      <w:r w:rsidRPr="00BD3C16">
        <w:t>pliance with specifications</w:t>
      </w:r>
    </w:p>
    <w:p w:rsidR="00000000" w:rsidRPr="00BD3C16" w:rsidP="00BD3C16">
      <w:pPr>
        <w:pStyle w:val="ListBullet"/>
      </w:pPr>
      <w:r w:rsidRPr="00BD3C16">
        <w:t xml:space="preserve">checking of new air conditioning systems and components for quality and completeness </w:t>
      </w:r>
    </w:p>
    <w:p w:rsidR="00000000" w:rsidRPr="00BD3C16" w:rsidP="00BD3C16">
      <w:pPr>
        <w:pStyle w:val="ListBullet"/>
      </w:pPr>
      <w:r w:rsidRPr="00BD3C16">
        <w:t>planning installation, retrofitting or modification to ensure efficient assembly/disassembly of air conditioning systems and compliance with m</w:t>
      </w:r>
      <w:r w:rsidRPr="00BD3C16">
        <w:t xml:space="preserve">anufacturer specifications and regulatory requirements </w:t>
      </w:r>
    </w:p>
    <w:p w:rsidR="00000000" w:rsidRPr="00BD3C16" w:rsidP="00BD3C16">
      <w:pPr>
        <w:pStyle w:val="ListBullet"/>
      </w:pPr>
      <w:r w:rsidRPr="00BD3C16">
        <w:t>checking and adjusting control and system operation using appropriate test equipment, including checking for:</w:t>
      </w:r>
    </w:p>
    <w:p w:rsidR="00000000" w:rsidRPr="00BD3C16" w:rsidP="00BD3C16">
      <w:pPr>
        <w:pStyle w:val="ListBullet2"/>
      </w:pPr>
      <w:r w:rsidRPr="00BD3C16">
        <w:t>ambient and vent temperature</w:t>
      </w:r>
    </w:p>
    <w:p w:rsidR="00000000" w:rsidRPr="00BD3C16" w:rsidP="00BD3C16">
      <w:pPr>
        <w:pStyle w:val="ListBullet2"/>
      </w:pPr>
      <w:r w:rsidRPr="00BD3C16">
        <w:t>condenser and suction temperature</w:t>
      </w:r>
    </w:p>
    <w:p w:rsidR="00000000" w:rsidRPr="00BD3C16" w:rsidP="00BD3C16">
      <w:pPr>
        <w:pStyle w:val="ListBullet2"/>
      </w:pPr>
      <w:r w:rsidRPr="00BD3C16">
        <w:t>manifold gauge pressure</w:t>
      </w:r>
    </w:p>
    <w:p w:rsidR="00000000" w:rsidRPr="00BD3C16" w:rsidP="00BD3C16">
      <w:pPr>
        <w:pStyle w:val="ListBullet2"/>
      </w:pPr>
      <w:r w:rsidRPr="00BD3C16">
        <w:t>refrigerant leaks</w:t>
      </w:r>
    </w:p>
    <w:p w:rsidR="00000000" w:rsidRPr="00BD3C16" w:rsidP="00BD3C16">
      <w:pPr>
        <w:pStyle w:val="ListBullet2"/>
      </w:pPr>
      <w:r w:rsidRPr="00BD3C16">
        <w:t xml:space="preserve">heater core and system water coolant leaks </w:t>
      </w:r>
    </w:p>
    <w:p w:rsidR="00000000" w:rsidRPr="00BD3C16" w:rsidP="00BD3C16">
      <w:pPr>
        <w:pStyle w:val="ListBullet"/>
      </w:pPr>
      <w:r w:rsidRPr="00BD3C16">
        <w:t xml:space="preserve">ensuring that the sequence of operations conforms to specifications and operational requirements </w:t>
      </w:r>
    </w:p>
    <w:p w:rsidR="00000000" w:rsidRPr="00BD3C16" w:rsidP="00BD3C16">
      <w:pPr>
        <w:pStyle w:val="ListBullet"/>
      </w:pPr>
      <w:r w:rsidRPr="00BD3C16">
        <w:t>recording/reporting any required modifications/alterations to new/retrofitted units in accordan</w:t>
      </w:r>
      <w:r w:rsidRPr="00BD3C16">
        <w:t>ce with SOPs</w:t>
      </w:r>
    </w:p>
    <w:p w:rsidR="00000000" w:rsidRPr="00BD3C16" w:rsidP="00BD3C16">
      <w:pPr>
        <w:pStyle w:val="ListBullet"/>
      </w:pPr>
      <w:r w:rsidRPr="00BD3C16">
        <w:t xml:space="preserve">testing air conditioning systems controls and circuits using appropriate test equipment </w:t>
      </w:r>
    </w:p>
    <w:p w:rsidR="00000000" w:rsidRPr="00BD3C16" w:rsidP="00BD3C16">
      <w:pPr>
        <w:pStyle w:val="ListBullet"/>
      </w:pPr>
      <w:r w:rsidRPr="00BD3C16">
        <w:t xml:space="preserve">repairing/replacing faulty items after testing for compliance to specifications using appropriate tools, equipment and techniques </w:t>
      </w:r>
    </w:p>
    <w:p w:rsidR="00000000" w:rsidRPr="00BD3C16" w:rsidP="00BD3C16">
      <w:pPr>
        <w:pStyle w:val="ListBullet"/>
      </w:pPr>
      <w:r w:rsidRPr="00BD3C16">
        <w:t>reassembling of air con</w:t>
      </w:r>
      <w:r w:rsidRPr="00BD3C16">
        <w:t>ditioning system to meet specifications</w:t>
      </w:r>
    </w:p>
    <w:p w:rsidR="00000000" w:rsidRPr="00BD3C16" w:rsidP="00BD3C16">
      <w:pPr>
        <w:pStyle w:val="ListBullet"/>
      </w:pPr>
      <w:r w:rsidRPr="00BD3C16">
        <w:t>verifying correct operation of air conditioning system after service and repair.</w:t>
      </w:r>
    </w:p>
    <w:p w:rsidR="00000000" w:rsidRPr="00BD3C16" w:rsidP="00BD3C16">
      <w:pPr>
        <w:pStyle w:val="AllowPageBreak"/>
      </w:pPr>
    </w:p>
    <w:p w:rsidR="00000000" w:rsidRPr="00BD3C16" w:rsidP="00BD3C16">
      <w:pPr>
        <w:pStyle w:val="Heading1"/>
      </w:pPr>
      <w:bookmarkStart w:id="3" w:name="O_960291"/>
      <w:bookmarkEnd w:id="3"/>
      <w:r w:rsidRPr="00BD3C16">
        <w:t>Knowledge Evidence</w:t>
      </w:r>
    </w:p>
    <w:p w:rsidR="00000000" w:rsidRPr="00BD3C16" w:rsidP="00CD2DA0">
      <w:pPr>
        <w:pStyle w:val="BodyText"/>
      </w:pPr>
      <w:r w:rsidRPr="00BD3C16">
        <w:t>Evidence required to demonstrate the required knowledge for this unit must be relevant to and satis</w:t>
      </w:r>
      <w:r w:rsidRPr="00BD3C16">
        <w:t>fy the requirements of the elements and performance criteria and include knowledge of:</w:t>
      </w:r>
    </w:p>
    <w:p w:rsidR="00000000" w:rsidRPr="00BD3C16" w:rsidP="00BD3C16">
      <w:pPr>
        <w:pStyle w:val="ListBullet"/>
      </w:pPr>
      <w:r w:rsidRPr="00BD3C16">
        <w:t>safe work practices and procedures and use of personal protective equipment (PPE)</w:t>
      </w:r>
    </w:p>
    <w:p w:rsidR="00000000" w:rsidRPr="00BD3C16" w:rsidP="00BD3C16">
      <w:pPr>
        <w:pStyle w:val="ListBullet"/>
      </w:pPr>
      <w:r w:rsidRPr="00BD3C16">
        <w:t>types of air conditioning systems used in mobile applications, including:</w:t>
      </w:r>
    </w:p>
    <w:p w:rsidR="00000000" w:rsidRPr="00BD3C16" w:rsidP="00BD3C16">
      <w:pPr>
        <w:pStyle w:val="ListBullet2"/>
      </w:pPr>
      <w:r w:rsidRPr="00BD3C16">
        <w:t>piston, scr</w:t>
      </w:r>
      <w:r w:rsidRPr="00BD3C16">
        <w:t>oll and rotary vane compressors</w:t>
      </w:r>
    </w:p>
    <w:p w:rsidR="00000000" w:rsidRPr="00BD3C16" w:rsidP="00BD3C16">
      <w:pPr>
        <w:pStyle w:val="ListBullet2"/>
      </w:pPr>
      <w:r w:rsidRPr="00BD3C16">
        <w:t>electric compressors</w:t>
      </w:r>
    </w:p>
    <w:p w:rsidR="00000000" w:rsidRPr="00BD3C16" w:rsidP="00BD3C16">
      <w:pPr>
        <w:pStyle w:val="ListBullet2"/>
      </w:pPr>
      <w:r w:rsidRPr="00BD3C16">
        <w:t>variable displacement compressors</w:t>
      </w:r>
    </w:p>
    <w:p w:rsidR="00000000" w:rsidRPr="00BD3C16" w:rsidP="00BD3C16">
      <w:pPr>
        <w:pStyle w:val="ListBullet2"/>
      </w:pPr>
      <w:r w:rsidRPr="00BD3C16">
        <w:t>clutchless compressors</w:t>
      </w:r>
    </w:p>
    <w:p w:rsidR="00000000" w:rsidRPr="00BD3C16" w:rsidP="00BD3C16">
      <w:pPr>
        <w:pStyle w:val="ListBullet2"/>
      </w:pPr>
      <w:r w:rsidRPr="00BD3C16">
        <w:t>single and multi-zone</w:t>
      </w:r>
    </w:p>
    <w:p w:rsidR="00000000" w:rsidRPr="00BD3C16" w:rsidP="00BD3C16">
      <w:pPr>
        <w:pStyle w:val="ListBullet"/>
      </w:pPr>
      <w:r w:rsidRPr="00BD3C16">
        <w:t>system operational and control requirements and specifications, including:</w:t>
      </w:r>
    </w:p>
    <w:p w:rsidR="00000000" w:rsidRPr="00BD3C16" w:rsidP="00BD3C16">
      <w:pPr>
        <w:pStyle w:val="ListBullet2"/>
      </w:pPr>
      <w:r w:rsidRPr="00BD3C16">
        <w:t>high and low pressure switches</w:t>
      </w:r>
    </w:p>
    <w:p w:rsidR="00000000" w:rsidRPr="00BD3C16" w:rsidP="00BD3C16">
      <w:pPr>
        <w:pStyle w:val="ListBullet2"/>
      </w:pPr>
      <w:r w:rsidRPr="00BD3C16">
        <w:t>pressure relief valves</w:t>
      </w:r>
    </w:p>
    <w:p w:rsidR="00000000" w:rsidRPr="00BD3C16" w:rsidP="00BD3C16">
      <w:pPr>
        <w:pStyle w:val="ListBullet2"/>
      </w:pPr>
      <w:r w:rsidRPr="00BD3C16">
        <w:t>temperature sensors</w:t>
      </w:r>
    </w:p>
    <w:p w:rsidR="00000000" w:rsidRPr="00BD3C16" w:rsidP="00BD3C16">
      <w:pPr>
        <w:pStyle w:val="ListBullet2"/>
      </w:pPr>
      <w:r w:rsidRPr="00BD3C16">
        <w:t>sunlight sensors</w:t>
      </w:r>
    </w:p>
    <w:p w:rsidR="00000000" w:rsidRPr="00BD3C16" w:rsidP="00BD3C16">
      <w:pPr>
        <w:pStyle w:val="ListBullet2"/>
      </w:pPr>
      <w:r w:rsidRPr="00BD3C16">
        <w:t>zone temperature sensors</w:t>
      </w:r>
    </w:p>
    <w:p w:rsidR="00000000" w:rsidRPr="00BD3C16" w:rsidP="00BD3C16">
      <w:pPr>
        <w:pStyle w:val="ListBullet2"/>
      </w:pPr>
      <w:r w:rsidRPr="00BD3C16">
        <w:t>carbon dioxide sensors</w:t>
      </w:r>
    </w:p>
    <w:p w:rsidR="00000000" w:rsidRPr="00BD3C16" w:rsidP="00BD3C16">
      <w:pPr>
        <w:pStyle w:val="ListBullet"/>
      </w:pPr>
      <w:r w:rsidRPr="00BD3C16">
        <w:t>heating system components, including core, control valve, blower motor and fan, ducts, controls and sensors</w:t>
      </w:r>
    </w:p>
    <w:p w:rsidR="00000000" w:rsidRPr="00BD3C16" w:rsidP="00BD3C16">
      <w:pPr>
        <w:pStyle w:val="ListBullet"/>
      </w:pPr>
      <w:r w:rsidRPr="00BD3C16">
        <w:t>typical mobile systems refrigerants, th</w:t>
      </w:r>
      <w:r w:rsidRPr="00BD3C16">
        <w:t>eir features and applications and relationship to Australian Refrigerant Council (ARC) regulatory requirements</w:t>
      </w:r>
    </w:p>
    <w:p w:rsidR="00000000" w:rsidRPr="00BD3C16" w:rsidP="00BD3C16">
      <w:pPr>
        <w:pStyle w:val="ListBullet"/>
      </w:pPr>
      <w:r w:rsidRPr="00BD3C16">
        <w:t>lubricating oils</w:t>
      </w:r>
    </w:p>
    <w:p w:rsidR="00000000" w:rsidRPr="00BD3C16" w:rsidP="00BD3C16">
      <w:pPr>
        <w:pStyle w:val="ListBullet"/>
      </w:pPr>
      <w:r w:rsidRPr="00BD3C16">
        <w:t>application of air conditioning system components and controls</w:t>
      </w:r>
    </w:p>
    <w:p w:rsidR="00000000" w:rsidRPr="00BD3C16" w:rsidP="00BD3C16">
      <w:pPr>
        <w:pStyle w:val="ListBullet"/>
      </w:pPr>
      <w:r w:rsidRPr="00BD3C16">
        <w:t>digital controllers in mobile fieldbus systems (e.g. controller area network (CAN) bus) and their function and capabilities in regards to air conditioning systems</w:t>
      </w:r>
    </w:p>
    <w:p w:rsidR="00000000" w:rsidRPr="00BD3C16" w:rsidP="00BD3C16">
      <w:pPr>
        <w:pStyle w:val="ListBullet"/>
      </w:pPr>
      <w:r w:rsidRPr="00BD3C16">
        <w:t>controller fault code interrogation and interpretation where installed</w:t>
      </w:r>
    </w:p>
    <w:p w:rsidR="00000000" w:rsidRPr="00BD3C16" w:rsidP="00BD3C16">
      <w:pPr>
        <w:pStyle w:val="ListBullet"/>
      </w:pPr>
      <w:r w:rsidRPr="00BD3C16">
        <w:t>circuit sensors and co</w:t>
      </w:r>
      <w:r w:rsidRPr="00BD3C16">
        <w:t>ntrollers</w:t>
      </w:r>
    </w:p>
    <w:p w:rsidR="00000000" w:rsidRPr="00BD3C16" w:rsidP="00BD3C16">
      <w:pPr>
        <w:pStyle w:val="ListBullet"/>
      </w:pPr>
      <w:r w:rsidRPr="00BD3C16">
        <w:t xml:space="preserve">special system installation requirements </w:t>
      </w:r>
    </w:p>
    <w:p w:rsidR="00000000" w:rsidRPr="00BD3C16" w:rsidP="00BD3C16">
      <w:pPr>
        <w:pStyle w:val="ListBullet"/>
      </w:pPr>
      <w:r w:rsidRPr="00BD3C16">
        <w:t>air conditioning system test equipment and test procedures, including use of:</w:t>
      </w:r>
    </w:p>
    <w:p w:rsidR="00000000" w:rsidRPr="00BD3C16" w:rsidP="00BD3C16">
      <w:pPr>
        <w:pStyle w:val="ListBullet2"/>
      </w:pPr>
      <w:r w:rsidRPr="00BD3C16">
        <w:t xml:space="preserve">manifold gauges </w:t>
      </w:r>
    </w:p>
    <w:p w:rsidR="00000000" w:rsidRPr="00BD3C16" w:rsidP="00BD3C16">
      <w:pPr>
        <w:pStyle w:val="ListBullet2"/>
      </w:pPr>
      <w:r w:rsidRPr="00BD3C16">
        <w:t>surface probe thermocouples</w:t>
      </w:r>
    </w:p>
    <w:p w:rsidR="00000000" w:rsidRPr="00BD3C16" w:rsidP="00BD3C16">
      <w:pPr>
        <w:pStyle w:val="ListBullet2"/>
      </w:pPr>
      <w:r w:rsidRPr="00BD3C16">
        <w:t>temperature gauges</w:t>
      </w:r>
    </w:p>
    <w:p w:rsidR="00000000" w:rsidRPr="00BD3C16" w:rsidP="00BD3C16">
      <w:pPr>
        <w:pStyle w:val="ListBullet2"/>
      </w:pPr>
      <w:r w:rsidRPr="00BD3C16">
        <w:t>scan tools</w:t>
      </w:r>
    </w:p>
    <w:p w:rsidR="00000000" w:rsidRPr="00BD3C16" w:rsidP="00BD3C16">
      <w:pPr>
        <w:pStyle w:val="ListBullet2"/>
      </w:pPr>
      <w:r w:rsidRPr="00BD3C16">
        <w:t>electrical test equipment</w:t>
      </w:r>
    </w:p>
    <w:p w:rsidR="00000000" w:rsidRPr="00BD3C16" w:rsidP="00BD3C16">
      <w:pPr>
        <w:pStyle w:val="ListBullet2"/>
      </w:pPr>
      <w:r w:rsidRPr="00BD3C16">
        <w:t>electronic leak detector</w:t>
      </w:r>
      <w:r w:rsidRPr="00BD3C16">
        <w:t>s</w:t>
      </w:r>
    </w:p>
    <w:p w:rsidR="00000000" w:rsidRPr="00BD3C16" w:rsidP="00BD3C16">
      <w:pPr>
        <w:pStyle w:val="ListBullet2"/>
      </w:pPr>
      <w:r w:rsidRPr="00BD3C16">
        <w:t>recovery units</w:t>
      </w:r>
    </w:p>
    <w:p w:rsidR="00000000" w:rsidRPr="00BD3C16" w:rsidP="00BD3C16">
      <w:pPr>
        <w:pStyle w:val="ListBullet2"/>
      </w:pPr>
      <w:r w:rsidRPr="00BD3C16">
        <w:t>vacuum pumps</w:t>
      </w:r>
    </w:p>
    <w:p w:rsidR="00000000" w:rsidRPr="00BD3C16" w:rsidP="00BD3C16">
      <w:pPr>
        <w:pStyle w:val="ListBullet2"/>
      </w:pPr>
      <w:r w:rsidRPr="00BD3C16">
        <w:t>electronic scales</w:t>
      </w:r>
    </w:p>
    <w:p w:rsidR="00000000" w:rsidRPr="00BD3C16" w:rsidP="00BD3C16">
      <w:pPr>
        <w:pStyle w:val="ListBullet2"/>
      </w:pPr>
      <w:r w:rsidRPr="00BD3C16">
        <w:t>other test equipment relevant to the vehicle system</w:t>
      </w:r>
    </w:p>
    <w:p w:rsidR="00000000" w:rsidRPr="00BD3C16" w:rsidP="00BD3C16">
      <w:pPr>
        <w:pStyle w:val="ListBullet"/>
      </w:pPr>
      <w:r w:rsidRPr="00BD3C16">
        <w:t xml:space="preserve">correct operational sequence of the system </w:t>
      </w:r>
    </w:p>
    <w:p w:rsidR="00000000" w:rsidRPr="00BD3C16" w:rsidP="00BD3C16">
      <w:pPr>
        <w:pStyle w:val="ListBullet"/>
      </w:pPr>
      <w:r w:rsidRPr="00BD3C16">
        <w:t>typical adjustments to correct sequencing variations from specification</w:t>
      </w:r>
    </w:p>
    <w:p w:rsidR="00000000" w:rsidRPr="00BD3C16" w:rsidP="00BD3C16">
      <w:pPr>
        <w:pStyle w:val="ListBullet"/>
      </w:pPr>
      <w:r w:rsidRPr="00BD3C16">
        <w:t>pr</w:t>
      </w:r>
      <w:r w:rsidRPr="00BD3C16">
        <w:t>ocedures for recording/reporting modifications/alterations and consequences of not recording/reporting</w:t>
      </w:r>
    </w:p>
    <w:p w:rsidR="00000000" w:rsidRPr="00BD3C16" w:rsidP="00BD3C16">
      <w:pPr>
        <w:pStyle w:val="ListBullet"/>
      </w:pPr>
      <w:r w:rsidRPr="00BD3C16">
        <w:t>air conditioning system commissioning procedures</w:t>
      </w:r>
    </w:p>
    <w:p w:rsidR="00000000" w:rsidRPr="00BD3C16" w:rsidP="00BD3C16">
      <w:pPr>
        <w:pStyle w:val="ListBullet"/>
      </w:pPr>
      <w:r w:rsidRPr="00BD3C16">
        <w:t>cause of the faulty condition in new components and appropriate procedures for rectifying the faulty con</w:t>
      </w:r>
      <w:r w:rsidRPr="00BD3C16">
        <w:t xml:space="preserve">dition </w:t>
      </w:r>
    </w:p>
    <w:p w:rsidR="00000000" w:rsidRPr="00BD3C16" w:rsidP="00BD3C16">
      <w:pPr>
        <w:pStyle w:val="ListBullet"/>
      </w:pPr>
      <w:r w:rsidRPr="00BD3C16">
        <w:t xml:space="preserve">appropriate control component connection procedures </w:t>
      </w:r>
    </w:p>
    <w:p w:rsidR="00000000" w:rsidRPr="00BD3C16" w:rsidP="00BD3C16">
      <w:pPr>
        <w:pStyle w:val="ListBullet"/>
      </w:pPr>
      <w:r w:rsidRPr="00BD3C16">
        <w:t>typical test equipment and its application</w:t>
      </w:r>
    </w:p>
    <w:p w:rsidR="00000000" w:rsidRPr="00BD3C16" w:rsidP="00BD3C16">
      <w:pPr>
        <w:pStyle w:val="ListBullet"/>
      </w:pPr>
      <w:r w:rsidRPr="00BD3C16">
        <w:t>common adjustments that can be made to control systems and their effects.</w:t>
      </w:r>
    </w:p>
    <w:p w:rsidR="00000000" w:rsidRPr="00BD3C16" w:rsidP="00BD3C16">
      <w:pPr>
        <w:pStyle w:val="AllowPageBreak"/>
      </w:pPr>
    </w:p>
    <w:p w:rsidR="00000000" w:rsidRPr="00BD3C16" w:rsidP="00BD3C16">
      <w:pPr>
        <w:pStyle w:val="Heading1"/>
      </w:pPr>
      <w:bookmarkStart w:id="4" w:name="O_960290"/>
      <w:bookmarkEnd w:id="4"/>
      <w:r w:rsidRPr="00BD3C16">
        <w:t>Assessment Conditions</w:t>
      </w:r>
    </w:p>
    <w:p w:rsidR="00000000" w:rsidRPr="00BD3C16" w:rsidP="00BD3C16">
      <w:pPr>
        <w:pStyle w:val="ListBullet"/>
      </w:pPr>
      <w:r w:rsidRPr="00BD3C16">
        <w:t>Assessors must:</w:t>
      </w:r>
    </w:p>
    <w:p w:rsidR="00000000" w:rsidRPr="00BD3C16" w:rsidP="00BD3C16">
      <w:pPr>
        <w:pStyle w:val="ListBullet2"/>
      </w:pPr>
      <w:r w:rsidRPr="00BD3C16">
        <w:t>have vocational compe</w:t>
      </w:r>
      <w:r w:rsidRPr="00BD3C16">
        <w:t>tency in installing or modifying mobile plant air conditioning systems at least to the level being assessed with relevant industry knowledge and experience</w:t>
      </w:r>
    </w:p>
    <w:p w:rsidR="00000000" w:rsidRPr="00BD3C16" w:rsidP="00BD3C16">
      <w:pPr>
        <w:pStyle w:val="ListBullet2"/>
      </w:pPr>
      <w:r w:rsidRPr="00BD3C16">
        <w:t xml:space="preserve">satisfy the assessor requirements in the </w:t>
      </w:r>
      <w:r w:rsidRPr="00BD3C16">
        <w:rPr>
          <w:rStyle w:val="Emphasis"/>
        </w:rPr>
        <w:t xml:space="preserve">Standards for Registered Training Organisations 2015 </w:t>
      </w:r>
      <w:r w:rsidRPr="00BD3C16">
        <w:t>or its</w:t>
      </w:r>
      <w:r w:rsidRPr="00BD3C16">
        <w:t xml:space="preserve"> replacement</w:t>
      </w:r>
      <w:r w:rsidRPr="00BD3C16">
        <w:rPr>
          <w:rStyle w:val="Emphasis"/>
        </w:rPr>
        <w:t xml:space="preserve"> </w:t>
      </w:r>
      <w:r w:rsidRPr="00BD3C16">
        <w:t xml:space="preserve">and comply with the </w:t>
      </w:r>
      <w:r w:rsidRPr="00BD3C16">
        <w:rPr>
          <w:rStyle w:val="Emphasis"/>
        </w:rPr>
        <w:t xml:space="preserve">National Vocational Education and Training Regulator Act 2011, </w:t>
      </w:r>
      <w:r w:rsidRPr="00BD3C16">
        <w:t>its replacement</w:t>
      </w:r>
      <w:r w:rsidRPr="00BD3C16">
        <w:rPr>
          <w:rStyle w:val="Emphasis"/>
        </w:rPr>
        <w:t xml:space="preserve"> </w:t>
      </w:r>
      <w:r w:rsidRPr="00BD3C16">
        <w:t>or equivalent legislation covering VET regulation in a non-referring state/territory as the case requires</w:t>
      </w:r>
    </w:p>
    <w:p w:rsidR="00000000" w:rsidRPr="00BD3C16" w:rsidP="00BD3C16">
      <w:pPr>
        <w:pStyle w:val="ListBullet"/>
      </w:pPr>
      <w:r w:rsidRPr="00BD3C16">
        <w:t xml:space="preserve">Where possible assessment must occur </w:t>
      </w:r>
      <w:r w:rsidRPr="00BD3C16">
        <w:t>in operational workplace situations. Where this is not possible or where personal safety or environmental damage are limiting factors, assessment must occur in a sufficiently rigorous simulated environment that reflects realistic operational workplace cond</w:t>
      </w:r>
      <w:r w:rsidRPr="00BD3C16">
        <w:t>itions. This must cover all aspects of workplace performance, including environment, task skills, task management skills, contingency management skills and job role environment skills</w:t>
      </w:r>
    </w:p>
    <w:p w:rsidR="00000000" w:rsidRPr="00BD3C16" w:rsidP="00BD3C16">
      <w:pPr>
        <w:pStyle w:val="ListBullet"/>
      </w:pPr>
      <w:r w:rsidRPr="00BD3C16">
        <w:t>Conditions for assessment must include access to all tools, equipment, materials and documentation required, including relevant workplace procedures, product and manufacturing specifications</w:t>
      </w:r>
    </w:p>
    <w:p w:rsidR="00000000" w:rsidRPr="00BD3C16" w:rsidP="00BD3C16">
      <w:pPr>
        <w:pStyle w:val="ListBullet"/>
      </w:pPr>
      <w:r w:rsidRPr="00BD3C16">
        <w:t>Assessment processes and techniques must be appropriate to the la</w:t>
      </w:r>
      <w:r w:rsidRPr="00BD3C16">
        <w:t xml:space="preserve">nguage, literacy and numeracy requirements of the work being performed and the needs of the candidate. </w:t>
      </w:r>
    </w:p>
    <w:p w:rsidR="00000000" w:rsidRPr="00BD3C16" w:rsidP="00BD3C16">
      <w:pPr>
        <w:pStyle w:val="AllowPageBreak"/>
      </w:pPr>
    </w:p>
    <w:p w:rsidR="00000000" w:rsidRPr="00BD3C16" w:rsidP="00BD3C16">
      <w:pPr>
        <w:pStyle w:val="Heading1"/>
      </w:pPr>
      <w:bookmarkStart w:id="5" w:name="O_960288"/>
      <w:bookmarkEnd w:id="5"/>
      <w:r w:rsidRPr="00BD3C16">
        <w:t>Links</w:t>
      </w:r>
    </w:p>
    <w:p w:rsidR="00000000" w:rsidRPr="00BD3C16" w:rsidP="00CD2DA0">
      <w:pPr>
        <w:pStyle w:val="BodyText"/>
      </w:pPr>
      <w:r w:rsidRPr="00BD3C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8480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D3C16" w:rsidP="00BD3C16"/>
    <w:sectPr w:rsidSect="00BD3C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16" w:rsidRPr="00CD2DA0" w:rsidP="00CD2D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DA0" w:rsidP="00BD3C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2DA0" w:rsidP="00BD3C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D2DA0" w:rsidP="00BD3C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D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3C16" w:rsidRPr="00CD2DA0" w:rsidP="00CD2D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DA0" w:rsidRPr="002D2AF8" w:rsidP="00BD3C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MEM27027 Install or modify mobile plant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D2DA0" w:rsidP="00BD3C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BE22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AE7C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44DE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C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C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C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C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C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C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C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C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C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C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C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C16"/>
  </w:style>
  <w:style w:type="character" w:customStyle="1" w:styleId="Heading1Char">
    <w:name w:val="Heading 1 Char"/>
    <w:basedOn w:val="DefaultParagraphFont"/>
    <w:link w:val="Heading1"/>
    <w:rsid w:val="00BD3C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3C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C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3C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3C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3C16"/>
    <w:rPr>
      <w:i/>
    </w:rPr>
  </w:style>
  <w:style w:type="paragraph" w:customStyle="1" w:styleId="SuperHeading">
    <w:name w:val="SuperHeading"/>
    <w:basedOn w:val="Normal"/>
    <w:rsid w:val="00BD3C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3C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3C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C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C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C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C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C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C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C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C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3C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C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3C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C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C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C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3C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3C16"/>
    <w:rPr>
      <w:b/>
      <w:spacing w:val="0"/>
    </w:rPr>
  </w:style>
  <w:style w:type="paragraph" w:customStyle="1" w:styleId="SuperTitle">
    <w:name w:val="SuperTitle"/>
    <w:basedOn w:val="Title"/>
    <w:rsid w:val="00BD3C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C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C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3C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C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C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C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C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C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C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C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C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3C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C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C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C16"/>
  </w:style>
  <w:style w:type="paragraph" w:styleId="TableofFigures">
    <w:name w:val="table of figures"/>
    <w:basedOn w:val="Normal"/>
    <w:next w:val="Normal"/>
    <w:semiHidden/>
    <w:rsid w:val="00BD3C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C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3C16"/>
    <w:rPr>
      <w:rFonts w:ascii="Wingdings" w:hAnsi="Wingdings"/>
    </w:rPr>
  </w:style>
  <w:style w:type="paragraph" w:customStyle="1" w:styleId="TableHeading">
    <w:name w:val="Table Heading"/>
    <w:basedOn w:val="HeadingBase"/>
    <w:rsid w:val="00BD3C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3C16"/>
    <w:rPr>
      <w:color w:val="0033CC"/>
      <w:u w:val="none"/>
    </w:rPr>
  </w:style>
  <w:style w:type="paragraph" w:customStyle="1" w:styleId="BodyTextRight">
    <w:name w:val="Body Text Right"/>
    <w:basedOn w:val="BodyText"/>
    <w:rsid w:val="00BD3C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C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C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C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C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C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C16"/>
    <w:rPr>
      <w:sz w:val="32"/>
    </w:rPr>
  </w:style>
  <w:style w:type="paragraph" w:customStyle="1" w:styleId="HeadingProcedure">
    <w:name w:val="Heading Procedure"/>
    <w:basedOn w:val="HeadingBase"/>
    <w:next w:val="Normal"/>
    <w:rsid w:val="00BD3C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C16"/>
    <w:pPr>
      <w:spacing w:before="60" w:after="60"/>
    </w:pPr>
  </w:style>
  <w:style w:type="paragraph" w:styleId="ListContinue">
    <w:name w:val="List Continue"/>
    <w:basedOn w:val="List"/>
    <w:rsid w:val="00BD3C16"/>
    <w:pPr>
      <w:ind w:firstLine="0"/>
    </w:pPr>
  </w:style>
  <w:style w:type="paragraph" w:customStyle="1" w:styleId="ListNote">
    <w:name w:val="List Note"/>
    <w:basedOn w:val="List"/>
    <w:rsid w:val="00BD3C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C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C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C16"/>
    <w:rPr>
      <w:rFonts w:ascii="Courier New" w:hAnsi="Courier New"/>
    </w:rPr>
  </w:style>
  <w:style w:type="paragraph" w:customStyle="1" w:styleId="NoteBullet">
    <w:name w:val="Note Bullet"/>
    <w:basedOn w:val="Note"/>
    <w:rsid w:val="00BD3C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C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C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C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C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3C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C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C16"/>
    <w:rPr>
      <w:b/>
      <w:smallCaps/>
    </w:rPr>
  </w:style>
  <w:style w:type="paragraph" w:customStyle="1" w:styleId="TableListNumber">
    <w:name w:val="Table List Number"/>
    <w:basedOn w:val="ListNumber"/>
    <w:rsid w:val="00BD3C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C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C16"/>
    <w:pPr>
      <w:numPr>
        <w:numId w:val="9"/>
      </w:numPr>
    </w:pPr>
  </w:style>
  <w:style w:type="paragraph" w:customStyle="1" w:styleId="ListAlpha2">
    <w:name w:val="List Alpha 2"/>
    <w:basedOn w:val="List2"/>
    <w:rsid w:val="00BD3C16"/>
    <w:pPr>
      <w:numPr>
        <w:numId w:val="8"/>
      </w:numPr>
    </w:pPr>
  </w:style>
  <w:style w:type="paragraph" w:styleId="List2">
    <w:name w:val="List 2"/>
    <w:basedOn w:val="BodyText"/>
    <w:rsid w:val="00BD3C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C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C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C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3C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3C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3C16"/>
    <w:pPr>
      <w:numPr>
        <w:numId w:val="4"/>
      </w:numPr>
    </w:pPr>
  </w:style>
  <w:style w:type="paragraph" w:styleId="ListContinue2">
    <w:name w:val="List Continue 2"/>
    <w:basedOn w:val="List2"/>
    <w:rsid w:val="00BD3C16"/>
    <w:pPr>
      <w:ind w:firstLine="0"/>
    </w:pPr>
  </w:style>
  <w:style w:type="paragraph" w:styleId="ListContinue3">
    <w:name w:val="List Continue 3"/>
    <w:basedOn w:val="List3"/>
    <w:rsid w:val="00BD3C16"/>
    <w:pPr>
      <w:ind w:left="1021" w:firstLine="0"/>
    </w:pPr>
  </w:style>
  <w:style w:type="paragraph" w:styleId="ListContinue4">
    <w:name w:val="List Continue 4"/>
    <w:basedOn w:val="List4"/>
    <w:rsid w:val="00BD3C16"/>
    <w:pPr>
      <w:ind w:firstLine="0"/>
    </w:pPr>
  </w:style>
  <w:style w:type="paragraph" w:styleId="ListContinue5">
    <w:name w:val="List Continue 5"/>
    <w:basedOn w:val="List5"/>
    <w:rsid w:val="00BD3C16"/>
    <w:pPr>
      <w:ind w:firstLine="0"/>
    </w:pPr>
  </w:style>
  <w:style w:type="paragraph" w:styleId="ListNumber3">
    <w:name w:val="List Number 3"/>
    <w:basedOn w:val="List3"/>
    <w:rsid w:val="00BD3C16"/>
    <w:pPr>
      <w:numPr>
        <w:numId w:val="5"/>
      </w:numPr>
    </w:pPr>
  </w:style>
  <w:style w:type="paragraph" w:styleId="ListNumber4">
    <w:name w:val="List Number 4"/>
    <w:basedOn w:val="List4"/>
    <w:rsid w:val="00BD3C16"/>
    <w:pPr>
      <w:numPr>
        <w:numId w:val="6"/>
      </w:numPr>
    </w:pPr>
  </w:style>
  <w:style w:type="paragraph" w:styleId="ListNumber5">
    <w:name w:val="List Number 5"/>
    <w:basedOn w:val="List5"/>
    <w:rsid w:val="00BD3C16"/>
    <w:pPr>
      <w:numPr>
        <w:numId w:val="7"/>
      </w:numPr>
    </w:pPr>
  </w:style>
  <w:style w:type="paragraph" w:styleId="BlockText">
    <w:name w:val="Block Text"/>
    <w:basedOn w:val="Normal"/>
    <w:rsid w:val="00BD3C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C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C16"/>
    <w:rPr>
      <w:sz w:val="16"/>
      <w:vertAlign w:val="superscript"/>
    </w:rPr>
  </w:style>
  <w:style w:type="character" w:customStyle="1" w:styleId="Symbols">
    <w:name w:val="Symbols"/>
    <w:basedOn w:val="DefaultParagraphFont"/>
    <w:rsid w:val="00BD3C16"/>
    <w:rPr>
      <w:rFonts w:ascii="Symbol" w:hAnsi="Symbol"/>
    </w:rPr>
  </w:style>
  <w:style w:type="character" w:customStyle="1" w:styleId="MenuOptions">
    <w:name w:val="Menu Options"/>
    <w:basedOn w:val="DefaultParagraphFont"/>
    <w:rsid w:val="00BD3C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C16"/>
    <w:rPr>
      <w:b/>
    </w:rPr>
  </w:style>
  <w:style w:type="character" w:customStyle="1" w:styleId="Underlined">
    <w:name w:val="Underlined"/>
    <w:basedOn w:val="DefaultParagraphFont"/>
    <w:rsid w:val="00BD3C16"/>
    <w:rPr>
      <w:u w:val="single"/>
    </w:rPr>
  </w:style>
  <w:style w:type="paragraph" w:customStyle="1" w:styleId="TableBodyTextRight">
    <w:name w:val="Table Body Text Right"/>
    <w:basedOn w:val="TableBodyText"/>
    <w:rsid w:val="00BD3C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C16"/>
    <w:rPr>
      <w:sz w:val="18"/>
    </w:rPr>
  </w:style>
  <w:style w:type="paragraph" w:customStyle="1" w:styleId="BodySmallRight">
    <w:name w:val="Body Small Right"/>
    <w:basedOn w:val="BodyTextRight"/>
    <w:rsid w:val="00BD3C16"/>
    <w:rPr>
      <w:sz w:val="18"/>
      <w:szCs w:val="18"/>
    </w:rPr>
  </w:style>
  <w:style w:type="paragraph" w:customStyle="1" w:styleId="MarginEdition">
    <w:name w:val="Margin Edition"/>
    <w:basedOn w:val="MarginNote"/>
    <w:rsid w:val="00BD3C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C16"/>
    <w:rPr>
      <w:sz w:val="2"/>
      <w:szCs w:val="2"/>
    </w:rPr>
  </w:style>
  <w:style w:type="character" w:customStyle="1" w:styleId="Small">
    <w:name w:val="Small"/>
    <w:basedOn w:val="DefaultParagraphFont"/>
    <w:rsid w:val="00BD3C16"/>
    <w:rPr>
      <w:sz w:val="16"/>
    </w:rPr>
  </w:style>
  <w:style w:type="paragraph" w:customStyle="1" w:styleId="WideTable">
    <w:name w:val="Wide Table"/>
    <w:basedOn w:val="Normal"/>
    <w:rsid w:val="00BD3C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C16"/>
  </w:style>
  <w:style w:type="paragraph" w:styleId="Quote">
    <w:name w:val="Quote"/>
    <w:basedOn w:val="Heading1"/>
    <w:link w:val="QuoteChar"/>
    <w:qFormat/>
    <w:rsid w:val="00BD3C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C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C16"/>
    <w:pPr>
      <w:pageBreakBefore/>
    </w:pPr>
  </w:style>
  <w:style w:type="paragraph" w:customStyle="1" w:styleId="Border">
    <w:name w:val="Border"/>
    <w:basedOn w:val="Normal"/>
    <w:qFormat/>
    <w:rsid w:val="00BD3C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C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C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C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C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C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C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C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C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C16"/>
    <w:rPr>
      <w:u w:val="single"/>
    </w:rPr>
  </w:style>
  <w:style w:type="character" w:customStyle="1" w:styleId="BoldandItalics">
    <w:name w:val="Bold and Italics"/>
    <w:qFormat/>
    <w:rsid w:val="00BD3C16"/>
    <w:rPr>
      <w:b/>
      <w:i/>
      <w:u w:val="none"/>
    </w:rPr>
  </w:style>
  <w:style w:type="paragraph" w:styleId="BalloonText">
    <w:name w:val="Balloon Text"/>
    <w:basedOn w:val="Normal"/>
    <w:link w:val="BalloonTextChar"/>
    <w:rsid w:val="00BD3C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C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C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C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C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C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3C16"/>
    <w:pPr>
      <w:spacing w:before="0" w:after="0"/>
    </w:pPr>
  </w:style>
  <w:style w:type="paragraph" w:customStyle="1" w:styleId="BodyTextBold">
    <w:name w:val="Body Text Bold"/>
    <w:basedOn w:val="BodyText"/>
    <w:qFormat/>
    <w:rsid w:val="00BD3C16"/>
    <w:rPr>
      <w:b/>
    </w:rPr>
  </w:style>
  <w:style w:type="character" w:styleId="Hyperlink">
    <w:name w:val="Hyperlink"/>
    <w:basedOn w:val="DefaultParagraphFont"/>
    <w:uiPriority w:val="99"/>
    <w:unhideWhenUsed/>
    <w:rsid w:val="00CD2D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5097</Characters>
  <Application>Microsoft Office Word</Application>
  <DocSecurity>0</DocSecurity>
  <Lines>118</Lines>
  <Paragraphs>86</Paragraphs>
  <ScaleCrop>false</ScaleCrop>
  <Company>Author-it Software Corporation Ltd.</Company>
  <LinksUpToDate>false</LinksUpToDate>
  <CharactersWithSpaces>5740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MEM27027 Install or modify mobile plant air conditioning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2023-02-03T06:39:00Z</dcterms:created>
  <dcterms:modified xsi:type="dcterms:W3CDTF">2023-02-03T06:39:00Z</dcterms:modified>
</cp:coreProperties>
</file>