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5D2" w:rsidP="00A055D2">
      <w:pPr>
        <w:pStyle w:val="Title"/>
      </w:pPr>
      <w:r>
        <w:fldChar w:fldCharType="begin"/>
      </w:r>
      <w:r>
        <w:instrText xml:space="preserve"> TITLE   \* MERGEFORMAT </w:instrText>
      </w:r>
      <w:r>
        <w:fldChar w:fldCharType="separate"/>
      </w:r>
      <w:r>
        <w:t>Assessment Requirements for MEM27024 Diagnose and rectify mobile plant hydrostatic systems</w:t>
      </w:r>
      <w:r>
        <w:fldChar w:fldCharType="end"/>
      </w:r>
    </w:p>
    <w:p w:rsidR="00A055D2" w:rsidP="00A055D2">
      <w:pPr>
        <w:pStyle w:val="Version"/>
        <w:sectPr w:rsidSect="002A0C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CB8" w:rsidP="002A0CB8">
      <w:pPr>
        <w:pStyle w:val="SuperHeading"/>
      </w:pPr>
      <w:r w:rsidRPr="002A0CB8">
        <w:t>Assessment Requirements for MEM27024 Diagnose and rectify mobile plant hydrostatic systems</w:t>
      </w:r>
    </w:p>
    <w:p w:rsidR="00000000" w:rsidRPr="002A0CB8" w:rsidP="002A0CB8">
      <w:pPr>
        <w:pStyle w:val="Heading1"/>
      </w:pPr>
      <w:bookmarkStart w:id="1" w:name="O_960232"/>
      <w:bookmarkEnd w:id="1"/>
      <w:r w:rsidRPr="002A0CB8">
        <w:t>Modification History</w:t>
      </w:r>
    </w:p>
    <w:p w:rsidR="00000000" w:rsidRPr="002A0CB8" w:rsidP="00A055D2">
      <w:pPr>
        <w:pStyle w:val="BodyText"/>
      </w:pPr>
      <w:r w:rsidRPr="002A0CB8">
        <w:t>Release 1: New unit</w:t>
      </w:r>
    </w:p>
    <w:p w:rsidR="00000000" w:rsidRPr="002A0CB8" w:rsidP="002A0CB8">
      <w:pPr>
        <w:pStyle w:val="Heading1"/>
      </w:pPr>
      <w:bookmarkStart w:id="2" w:name="O_960235"/>
      <w:bookmarkEnd w:id="2"/>
      <w:r w:rsidRPr="002A0CB8">
        <w:t>Performance Evidence</w:t>
      </w:r>
    </w:p>
    <w:p w:rsidR="00000000" w:rsidRPr="002A0CB8" w:rsidP="00A055D2">
      <w:pPr>
        <w:pStyle w:val="BodyText"/>
      </w:pPr>
      <w:r w:rsidRPr="002A0CB8">
        <w:t>Evidence required to demonstrate competence in this unit must be relevant to and satisfy the requirements of the elements and performance criteria on at least two (2) occasions using different types of mobile plant hydrostatic systems and include:</w:t>
      </w:r>
    </w:p>
    <w:p w:rsidR="00000000" w:rsidRPr="002A0CB8" w:rsidP="002A0CB8">
      <w:pPr>
        <w:pStyle w:val="ListBullet"/>
      </w:pPr>
      <w:r w:rsidRPr="002A0CB8">
        <w:t>followi</w:t>
      </w:r>
      <w:r w:rsidRPr="002A0CB8">
        <w:t xml:space="preserve">ng work instructions, standard operating procedures (SOPs) and safe work practices </w:t>
      </w:r>
    </w:p>
    <w:p w:rsidR="00000000" w:rsidRPr="002A0CB8" w:rsidP="002A0CB8">
      <w:pPr>
        <w:pStyle w:val="ListBullet"/>
      </w:pPr>
      <w:r w:rsidRPr="002A0CB8">
        <w:t>identifying and interpreting specifications, charts, lists, drawings, design rules and other applicable reference documents to mobile plant hydrostatic systems</w:t>
      </w:r>
    </w:p>
    <w:p w:rsidR="00000000" w:rsidRPr="002A0CB8" w:rsidP="002A0CB8">
      <w:pPr>
        <w:pStyle w:val="ListBullet"/>
      </w:pPr>
      <w:r w:rsidRPr="002A0CB8">
        <w:t>performing d</w:t>
      </w:r>
      <w:r w:rsidRPr="002A0CB8">
        <w:t>iagnostic testing procedures for hydrostatic transmissions, including:</w:t>
      </w:r>
    </w:p>
    <w:p w:rsidR="00000000" w:rsidRPr="002A0CB8" w:rsidP="002A0CB8">
      <w:pPr>
        <w:pStyle w:val="ListBullet2"/>
      </w:pPr>
      <w:r w:rsidRPr="002A0CB8">
        <w:t>flow and pressure testing</w:t>
      </w:r>
    </w:p>
    <w:p w:rsidR="00000000" w:rsidRPr="002A0CB8" w:rsidP="002A0CB8">
      <w:pPr>
        <w:pStyle w:val="ListBullet2"/>
      </w:pPr>
      <w:r w:rsidRPr="002A0CB8">
        <w:t>measuring case drains</w:t>
      </w:r>
    </w:p>
    <w:p w:rsidR="00000000" w:rsidRPr="002A0CB8" w:rsidP="002A0CB8">
      <w:pPr>
        <w:pStyle w:val="ListBullet2"/>
      </w:pPr>
      <w:r w:rsidRPr="002A0CB8">
        <w:t>internal and external fluid leaks</w:t>
      </w:r>
    </w:p>
    <w:p w:rsidR="00000000" w:rsidRPr="002A0CB8" w:rsidP="002A0CB8">
      <w:pPr>
        <w:pStyle w:val="ListBullet2"/>
      </w:pPr>
      <w:r w:rsidRPr="002A0CB8">
        <w:t>abnormal noises and operation</w:t>
      </w:r>
    </w:p>
    <w:p w:rsidR="00000000" w:rsidRPr="002A0CB8" w:rsidP="002A0CB8">
      <w:pPr>
        <w:pStyle w:val="ListBullet2"/>
      </w:pPr>
      <w:r w:rsidRPr="002A0CB8">
        <w:t>scan tools and/or multimeter testing</w:t>
      </w:r>
    </w:p>
    <w:p w:rsidR="00000000" w:rsidRPr="002A0CB8" w:rsidP="002A0CB8">
      <w:pPr>
        <w:pStyle w:val="ListBullet"/>
      </w:pPr>
      <w:r w:rsidRPr="002A0CB8">
        <w:t>undertaking calculation and numerical operations associated with diagnosing and rectifying closed circuit fluid power systems</w:t>
      </w:r>
    </w:p>
    <w:p w:rsidR="00000000" w:rsidRPr="002A0CB8" w:rsidP="002A0CB8">
      <w:pPr>
        <w:pStyle w:val="ListBullet"/>
      </w:pPr>
      <w:r w:rsidRPr="002A0CB8">
        <w:t>checking hydrostatic system components for wear and clearance</w:t>
      </w:r>
    </w:p>
    <w:p w:rsidR="00000000" w:rsidRPr="002A0CB8" w:rsidP="002A0CB8">
      <w:pPr>
        <w:pStyle w:val="ListBullet"/>
      </w:pPr>
      <w:r w:rsidRPr="002A0CB8">
        <w:t>removing, refitting, adjusting and aligning hydrostatic system compo</w:t>
      </w:r>
      <w:r w:rsidRPr="002A0CB8">
        <w:t>nents</w:t>
      </w:r>
    </w:p>
    <w:p w:rsidR="00000000" w:rsidRPr="002A0CB8" w:rsidP="002A0CB8">
      <w:pPr>
        <w:pStyle w:val="ListBullet"/>
      </w:pPr>
      <w:r w:rsidRPr="002A0CB8">
        <w:t xml:space="preserve">selecting and using appropriate test equipment to test components for compliance to specifications </w:t>
      </w:r>
    </w:p>
    <w:p w:rsidR="00000000" w:rsidRPr="002A0CB8" w:rsidP="002A0CB8">
      <w:pPr>
        <w:pStyle w:val="ListBullet"/>
      </w:pPr>
      <w:r w:rsidRPr="002A0CB8">
        <w:t>interpreting fault codes and data from test equipment and control modules</w:t>
      </w:r>
    </w:p>
    <w:p w:rsidR="00000000" w:rsidRPr="002A0CB8" w:rsidP="002A0CB8">
      <w:pPr>
        <w:pStyle w:val="ListBullet"/>
      </w:pPr>
      <w:r w:rsidRPr="002A0CB8">
        <w:t>identifying faulty components visually and by using and adapting appropriate</w:t>
      </w:r>
      <w:r w:rsidRPr="002A0CB8">
        <w:t xml:space="preserve"> testing equipment and identifying components for reuse or replacement</w:t>
      </w:r>
    </w:p>
    <w:p w:rsidR="00000000" w:rsidRPr="002A0CB8" w:rsidP="002A0CB8">
      <w:pPr>
        <w:pStyle w:val="ListBullet"/>
      </w:pPr>
      <w:r w:rsidRPr="002A0CB8">
        <w:t>removing and refitting components to hydrostatic assembly and selecting replacement parts using manufacturer catalogues and data</w:t>
      </w:r>
    </w:p>
    <w:p w:rsidR="00000000" w:rsidRPr="002A0CB8" w:rsidP="002A0CB8">
      <w:pPr>
        <w:pStyle w:val="ListBullet"/>
      </w:pPr>
      <w:r w:rsidRPr="002A0CB8">
        <w:t>adjusting components using appropriate tools, techniques</w:t>
      </w:r>
      <w:r w:rsidRPr="002A0CB8">
        <w:t xml:space="preserve"> and equipment</w:t>
      </w:r>
    </w:p>
    <w:p w:rsidR="00000000" w:rsidRPr="002A0CB8" w:rsidP="002A0CB8">
      <w:pPr>
        <w:pStyle w:val="ListBullet"/>
      </w:pPr>
      <w:r w:rsidRPr="002A0CB8">
        <w:t>recording/reporting all service/work activities in accordance with SOPs.</w:t>
      </w:r>
    </w:p>
    <w:p w:rsidR="00000000" w:rsidRPr="002A0CB8" w:rsidP="002A0CB8">
      <w:pPr>
        <w:pStyle w:val="AllowPageBreak"/>
      </w:pPr>
    </w:p>
    <w:p w:rsidR="00000000" w:rsidRPr="002A0CB8" w:rsidP="002A0CB8">
      <w:pPr>
        <w:pStyle w:val="Heading1"/>
      </w:pPr>
      <w:bookmarkStart w:id="3" w:name="O_960234"/>
      <w:bookmarkEnd w:id="3"/>
      <w:r w:rsidRPr="002A0CB8">
        <w:t>Knowledge Evidence</w:t>
      </w:r>
    </w:p>
    <w:p w:rsidR="00000000" w:rsidRPr="002A0CB8" w:rsidP="00A055D2">
      <w:pPr>
        <w:pStyle w:val="BodyText"/>
      </w:pPr>
      <w:r w:rsidRPr="002A0CB8">
        <w:t>Evidence required to demonstrate the required knowledge for this unit must be relevant to and satisfy the requirements of the elemen</w:t>
      </w:r>
      <w:r w:rsidRPr="002A0CB8">
        <w:t>ts and performance criteria and include knowledge of:</w:t>
      </w:r>
    </w:p>
    <w:p w:rsidR="00000000" w:rsidRPr="002A0CB8" w:rsidP="002A0CB8">
      <w:pPr>
        <w:pStyle w:val="ListBullet"/>
      </w:pPr>
      <w:r w:rsidRPr="002A0CB8">
        <w:t>safe work practices and procedures and use of personal protective equipment (PPE)</w:t>
      </w:r>
    </w:p>
    <w:p w:rsidR="00000000" w:rsidRPr="002A0CB8" w:rsidP="002A0CB8">
      <w:pPr>
        <w:pStyle w:val="ListBullet"/>
      </w:pPr>
      <w:r w:rsidRPr="002A0CB8">
        <w:t>different pump and motor configurations and their advantages and disadvantages in mobile applications, including:</w:t>
      </w:r>
    </w:p>
    <w:p w:rsidR="00000000" w:rsidRPr="002A0CB8" w:rsidP="002A0CB8">
      <w:pPr>
        <w:pStyle w:val="ListBullet2"/>
      </w:pPr>
      <w:r w:rsidRPr="002A0CB8">
        <w:t>close coupled (motor and pump back to back units)</w:t>
      </w:r>
    </w:p>
    <w:p w:rsidR="00000000" w:rsidRPr="002A0CB8" w:rsidP="002A0CB8">
      <w:pPr>
        <w:pStyle w:val="ListBullet2"/>
      </w:pPr>
      <w:r w:rsidRPr="002A0CB8">
        <w:t>split units (separate motor and pump) single and double</w:t>
      </w:r>
    </w:p>
    <w:p w:rsidR="00000000" w:rsidRPr="002A0CB8" w:rsidP="002A0CB8">
      <w:pPr>
        <w:pStyle w:val="ListBullet2"/>
      </w:pPr>
      <w:r w:rsidRPr="002A0CB8">
        <w:t>multiple pump/motor layouts</w:t>
      </w:r>
    </w:p>
    <w:p w:rsidR="00000000" w:rsidRPr="002A0CB8" w:rsidP="002A0CB8">
      <w:pPr>
        <w:pStyle w:val="ListBullet"/>
      </w:pPr>
      <w:r w:rsidRPr="002A0CB8">
        <w:t>method of operation and assembly/disassembly procedures for axial, bent axis and radial pumps</w:t>
      </w:r>
    </w:p>
    <w:p w:rsidR="00000000" w:rsidRPr="002A0CB8" w:rsidP="002A0CB8">
      <w:pPr>
        <w:pStyle w:val="ListBullet"/>
      </w:pPr>
      <w:r w:rsidRPr="002A0CB8">
        <w:t>pump control methods, inclu</w:t>
      </w:r>
      <w:r w:rsidRPr="002A0CB8">
        <w:t>ding:</w:t>
      </w:r>
    </w:p>
    <w:p w:rsidR="00000000" w:rsidRPr="002A0CB8" w:rsidP="002A0CB8">
      <w:pPr>
        <w:pStyle w:val="ListBullet2"/>
      </w:pPr>
      <w:r w:rsidRPr="002A0CB8">
        <w:t xml:space="preserve">mechanical </w:t>
      </w:r>
    </w:p>
    <w:p w:rsidR="00000000" w:rsidRPr="002A0CB8" w:rsidP="002A0CB8">
      <w:pPr>
        <w:pStyle w:val="ListBullet2"/>
      </w:pPr>
      <w:r w:rsidRPr="002A0CB8">
        <w:t xml:space="preserve">mechanical servo </w:t>
      </w:r>
    </w:p>
    <w:p w:rsidR="00000000" w:rsidRPr="002A0CB8" w:rsidP="002A0CB8">
      <w:pPr>
        <w:pStyle w:val="ListBullet2"/>
      </w:pPr>
      <w:r w:rsidRPr="002A0CB8">
        <w:t xml:space="preserve">pilot pressure </w:t>
      </w:r>
    </w:p>
    <w:p w:rsidR="00000000" w:rsidRPr="002A0CB8" w:rsidP="002A0CB8">
      <w:pPr>
        <w:pStyle w:val="ListBullet2"/>
      </w:pPr>
      <w:r w:rsidRPr="002A0CB8">
        <w:t xml:space="preserve">electronic servo </w:t>
      </w:r>
    </w:p>
    <w:p w:rsidR="00000000" w:rsidRPr="002A0CB8" w:rsidP="002A0CB8">
      <w:pPr>
        <w:pStyle w:val="ListBullet2"/>
      </w:pPr>
      <w:r w:rsidRPr="002A0CB8">
        <w:t xml:space="preserve">pressure/limitation and displacement control </w:t>
      </w:r>
    </w:p>
    <w:p w:rsidR="00000000" w:rsidRPr="002A0CB8" w:rsidP="002A0CB8">
      <w:pPr>
        <w:pStyle w:val="ListBullet"/>
      </w:pPr>
      <w:r w:rsidRPr="002A0CB8">
        <w:t>operating principles of charge pumps, including construction, circuitry, case flushing and cooling and heating functions</w:t>
      </w:r>
    </w:p>
    <w:p w:rsidR="00000000" w:rsidRPr="002A0CB8" w:rsidP="002A0CB8">
      <w:pPr>
        <w:pStyle w:val="ListBullet"/>
      </w:pPr>
      <w:r w:rsidRPr="002A0CB8">
        <w:t>functions and typ</w:t>
      </w:r>
      <w:r w:rsidRPr="002A0CB8">
        <w:t>es of control valves used in hydrostatic/closed circuit systems</w:t>
      </w:r>
    </w:p>
    <w:p w:rsidR="00000000" w:rsidRPr="002A0CB8" w:rsidP="002A0CB8">
      <w:pPr>
        <w:pStyle w:val="ListBullet"/>
      </w:pPr>
      <w:r w:rsidRPr="002A0CB8">
        <w:t>flow amplifiers and functions</w:t>
      </w:r>
    </w:p>
    <w:p w:rsidR="00000000" w:rsidRPr="002A0CB8" w:rsidP="002A0CB8">
      <w:pPr>
        <w:pStyle w:val="ListBullet"/>
      </w:pPr>
      <w:r w:rsidRPr="002A0CB8">
        <w:t>effect of engine speed and performance on hydrostatic system</w:t>
      </w:r>
    </w:p>
    <w:p w:rsidR="00000000" w:rsidRPr="002A0CB8" w:rsidP="002A0CB8">
      <w:pPr>
        <w:pStyle w:val="ListBullet"/>
      </w:pPr>
      <w:r w:rsidRPr="002A0CB8">
        <w:t>methods for checking hydrostatic system components for wear and clearance</w:t>
      </w:r>
    </w:p>
    <w:p w:rsidR="00000000" w:rsidRPr="002A0CB8" w:rsidP="002A0CB8">
      <w:pPr>
        <w:pStyle w:val="ListBullet"/>
      </w:pPr>
      <w:r w:rsidRPr="002A0CB8">
        <w:t>procedures used to remove, refit, adjust and align hydrostatic system components</w:t>
      </w:r>
    </w:p>
    <w:p w:rsidR="00000000" w:rsidRPr="002A0CB8" w:rsidP="002A0CB8">
      <w:pPr>
        <w:pStyle w:val="ListBullet"/>
      </w:pPr>
      <w:r w:rsidRPr="002A0CB8">
        <w:t xml:space="preserve">recording requirements for test and rectification activities </w:t>
      </w:r>
    </w:p>
    <w:p w:rsidR="00000000" w:rsidRPr="002A0CB8" w:rsidP="002A0CB8">
      <w:pPr>
        <w:pStyle w:val="ListBullet"/>
      </w:pPr>
      <w:r w:rsidRPr="002A0CB8">
        <w:t xml:space="preserve">appropriate action to correct the faulty components </w:t>
      </w:r>
    </w:p>
    <w:p w:rsidR="00000000" w:rsidRPr="002A0CB8" w:rsidP="002A0CB8">
      <w:pPr>
        <w:pStyle w:val="ListBullet"/>
      </w:pPr>
      <w:r w:rsidRPr="002A0CB8">
        <w:t>test equipment to be used in checking/testing mobile plant h</w:t>
      </w:r>
      <w:r w:rsidRPr="002A0CB8">
        <w:t xml:space="preserve">ydrostatic systems for correct operation and reasons for selection </w:t>
      </w:r>
    </w:p>
    <w:p w:rsidR="00000000" w:rsidRPr="002A0CB8" w:rsidP="002A0CB8">
      <w:pPr>
        <w:pStyle w:val="ListBullet"/>
      </w:pPr>
      <w:r w:rsidRPr="002A0CB8">
        <w:t>tools, techniques and equipment used in maintaining and repair hydrostatic system assemblies.</w:t>
      </w:r>
    </w:p>
    <w:p w:rsidR="00000000" w:rsidRPr="002A0CB8" w:rsidP="002A0CB8">
      <w:pPr>
        <w:pStyle w:val="AllowPageBreak"/>
      </w:pPr>
    </w:p>
    <w:p w:rsidR="00000000" w:rsidRPr="002A0CB8" w:rsidP="002A0CB8">
      <w:pPr>
        <w:pStyle w:val="Heading1"/>
      </w:pPr>
      <w:bookmarkStart w:id="4" w:name="O_960233"/>
      <w:bookmarkEnd w:id="4"/>
      <w:r w:rsidRPr="002A0CB8">
        <w:t>Assessment Conditions</w:t>
      </w:r>
    </w:p>
    <w:p w:rsidR="00000000" w:rsidRPr="002A0CB8" w:rsidP="002A0CB8">
      <w:pPr>
        <w:pStyle w:val="ListBullet"/>
      </w:pPr>
      <w:r w:rsidRPr="002A0CB8">
        <w:t>Assessors must:</w:t>
      </w:r>
    </w:p>
    <w:p w:rsidR="00000000" w:rsidRPr="002A0CB8" w:rsidP="002A0CB8">
      <w:pPr>
        <w:pStyle w:val="ListBullet2"/>
      </w:pPr>
      <w:r w:rsidRPr="002A0CB8">
        <w:t>have vocational competency in diagnos</w:t>
      </w:r>
      <w:r w:rsidRPr="002A0CB8">
        <w:t>ing and rectifying mobile plant hydrostatic systems at least to the level being assessed with relevant industry knowledge and experience</w:t>
      </w:r>
    </w:p>
    <w:p w:rsidR="00000000" w:rsidRPr="002A0CB8" w:rsidP="002A0CB8">
      <w:pPr>
        <w:pStyle w:val="ListBullet2"/>
      </w:pPr>
      <w:r w:rsidRPr="002A0CB8">
        <w:t xml:space="preserve">satisfy the assessor requirements in the </w:t>
      </w:r>
      <w:r w:rsidRPr="002A0CB8">
        <w:rPr>
          <w:rStyle w:val="Emphasis"/>
        </w:rPr>
        <w:t xml:space="preserve">Standards for Registered Training Organisations 2015 </w:t>
      </w:r>
      <w:r w:rsidRPr="002A0CB8">
        <w:t>or its replacement and co</w:t>
      </w:r>
      <w:r w:rsidRPr="002A0CB8">
        <w:t xml:space="preserve">mply with the </w:t>
      </w:r>
      <w:r w:rsidRPr="002A0CB8">
        <w:rPr>
          <w:rStyle w:val="Emphasis"/>
        </w:rPr>
        <w:t>National Vocational Education and Training Regulator Act 2011</w:t>
      </w:r>
      <w:r w:rsidRPr="002A0CB8">
        <w:t>, its replacement or equivalent legislation covering VET regulation in a non-referring state/territory as the case requires</w:t>
      </w:r>
    </w:p>
    <w:p w:rsidR="00000000" w:rsidRPr="002A0CB8" w:rsidP="002A0CB8">
      <w:pPr>
        <w:pStyle w:val="ListBullet"/>
      </w:pPr>
      <w:r w:rsidRPr="002A0CB8">
        <w:t>Where possible assessment must occur in operational work</w:t>
      </w:r>
      <w:r w:rsidRPr="002A0CB8">
        <w:t>place situations. Where this is not possible or where personal safety or environmental damage are limiting factors, assessment must occur in a sufficiently rigorous simulated environment that reflects realistic operational workplace conditions. This must c</w:t>
      </w:r>
      <w:r w:rsidRPr="002A0CB8">
        <w:t>over all aspects of workplace performance, including environment, task skills, task management skills, contingency management skills and job role environment skills</w:t>
      </w:r>
    </w:p>
    <w:p w:rsidR="00000000" w:rsidRPr="002A0CB8" w:rsidP="002A0CB8">
      <w:pPr>
        <w:pStyle w:val="ListBullet"/>
      </w:pPr>
      <w:r w:rsidRPr="002A0CB8">
        <w:t>Conditions for assessment must include access to all tools, equipment, materials and docume</w:t>
      </w:r>
      <w:r w:rsidRPr="002A0CB8">
        <w:t>ntation required, including relevant workplace procedures, product and manufacturing specifications</w:t>
      </w:r>
    </w:p>
    <w:p w:rsidR="00000000" w:rsidRPr="002A0CB8" w:rsidP="002A0CB8">
      <w:pPr>
        <w:pStyle w:val="ListBullet"/>
      </w:pPr>
      <w:r w:rsidRPr="002A0CB8">
        <w:t>Assessment processes and techniques must be appropriate to the language, literacy and numeracy requirements of the work being performed and the needs of the</w:t>
      </w:r>
      <w:r w:rsidRPr="002A0CB8">
        <w:t xml:space="preserve"> candidate.</w:t>
      </w:r>
    </w:p>
    <w:p w:rsidR="00000000" w:rsidRPr="002A0CB8" w:rsidP="002A0CB8">
      <w:pPr>
        <w:pStyle w:val="AllowPageBreak"/>
      </w:pPr>
    </w:p>
    <w:p w:rsidR="00000000" w:rsidRPr="002A0CB8" w:rsidP="002A0CB8">
      <w:pPr>
        <w:pStyle w:val="Heading1"/>
      </w:pPr>
      <w:bookmarkStart w:id="5" w:name="O_960231"/>
      <w:bookmarkEnd w:id="5"/>
      <w:r w:rsidRPr="002A0CB8">
        <w:t>Links</w:t>
      </w:r>
    </w:p>
    <w:p w:rsidR="00000000" w:rsidRPr="002A0CB8" w:rsidP="00A055D2">
      <w:pPr>
        <w:pStyle w:val="BodyText"/>
      </w:pPr>
      <w:r w:rsidRPr="002A0CB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D1C60">
        <w:rPr>
          <w:rStyle w:val="Hyperlink"/>
        </w:rPr>
        <w:t>https://vetnet.gov.au/Pages/TrainingDocs.aspx?q=b7050d37-5fd0-4740-8f7d-3b7a49c10bb2</w:t>
      </w:r>
      <w:r>
        <w:fldChar w:fldCharType="end"/>
      </w:r>
    </w:p>
    <w:p w:rsidR="00000000" w:rsidRPr="002A0CB8" w:rsidP="002A0CB8"/>
    <w:sectPr w:rsidSect="002A0C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B8" w:rsidRPr="00A055D2" w:rsidP="00A055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D2" w:rsidP="002A0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5D2" w:rsidP="002A0C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55D2" w:rsidP="002A0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CB8" w:rsidRPr="00A055D2" w:rsidP="00A055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5D2" w:rsidRPr="002D2AF8" w:rsidP="002A0CB8">
    <w:pPr>
      <w:pStyle w:val="Header"/>
      <w:framePr w:wrap="around"/>
    </w:pPr>
    <w:r>
      <w:fldChar w:fldCharType="begin"/>
    </w:r>
    <w:r>
      <w:instrText xml:space="preserve"> TITLE   \* MERGEFORMAT </w:instrText>
    </w:r>
    <w:r>
      <w:fldChar w:fldCharType="separate"/>
    </w:r>
    <w:r>
      <w:t>Assessment Requirements for MEM27024 Diagnose and rectify mobile plant hydrostatic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055D2" w:rsidP="002A0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30F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685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A6BF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CB8"/>
    <w:pPr>
      <w:spacing w:before="360" w:after="60"/>
      <w:outlineLvl w:val="0"/>
    </w:pPr>
    <w:rPr>
      <w:sz w:val="32"/>
    </w:rPr>
  </w:style>
  <w:style w:type="paragraph" w:styleId="Heading2">
    <w:name w:val="heading 2"/>
    <w:basedOn w:val="HeadingBase"/>
    <w:next w:val="BodyText"/>
    <w:link w:val="Heading2Char"/>
    <w:qFormat/>
    <w:rsid w:val="002A0CB8"/>
    <w:pPr>
      <w:keepLines/>
      <w:spacing w:before="240" w:after="120"/>
      <w:outlineLvl w:val="1"/>
    </w:pPr>
    <w:rPr>
      <w:sz w:val="28"/>
      <w:szCs w:val="40"/>
    </w:rPr>
  </w:style>
  <w:style w:type="paragraph" w:styleId="Heading3">
    <w:name w:val="heading 3"/>
    <w:basedOn w:val="HeadingBase"/>
    <w:next w:val="BodyText"/>
    <w:link w:val="Heading3Char"/>
    <w:qFormat/>
    <w:rsid w:val="002A0CB8"/>
    <w:pPr>
      <w:spacing w:before="180" w:after="120"/>
      <w:outlineLvl w:val="2"/>
    </w:pPr>
    <w:rPr>
      <w:spacing w:val="-10"/>
      <w:kern w:val="32"/>
    </w:rPr>
  </w:style>
  <w:style w:type="paragraph" w:styleId="Heading4">
    <w:name w:val="heading 4"/>
    <w:basedOn w:val="HeadingBase"/>
    <w:next w:val="BodyText"/>
    <w:link w:val="Heading4Char"/>
    <w:qFormat/>
    <w:rsid w:val="002A0CB8"/>
    <w:pPr>
      <w:spacing w:before="160" w:after="120"/>
      <w:outlineLvl w:val="3"/>
    </w:pPr>
    <w:rPr>
      <w:sz w:val="22"/>
    </w:rPr>
  </w:style>
  <w:style w:type="paragraph" w:styleId="Heading5">
    <w:name w:val="heading 5"/>
    <w:basedOn w:val="HeadingBase"/>
    <w:next w:val="Normal"/>
    <w:link w:val="Heading5Char"/>
    <w:qFormat/>
    <w:rsid w:val="002A0CB8"/>
    <w:pPr>
      <w:spacing w:before="80"/>
      <w:outlineLvl w:val="4"/>
    </w:pPr>
    <w:rPr>
      <w:color w:val="918585"/>
      <w:sz w:val="20"/>
    </w:rPr>
  </w:style>
  <w:style w:type="paragraph" w:styleId="Heading6">
    <w:name w:val="heading 6"/>
    <w:basedOn w:val="HeadingBase"/>
    <w:next w:val="Normal"/>
    <w:link w:val="Heading6Char"/>
    <w:qFormat/>
    <w:rsid w:val="002A0CB8"/>
    <w:pPr>
      <w:spacing w:before="60"/>
      <w:outlineLvl w:val="5"/>
    </w:pPr>
    <w:rPr>
      <w:color w:val="918585"/>
      <w:sz w:val="20"/>
    </w:rPr>
  </w:style>
  <w:style w:type="paragraph" w:styleId="Heading7">
    <w:name w:val="heading 7"/>
    <w:basedOn w:val="Normal"/>
    <w:next w:val="Normal"/>
    <w:link w:val="Heading7Char"/>
    <w:qFormat/>
    <w:rsid w:val="002A0CB8"/>
    <w:pPr>
      <w:ind w:left="720"/>
      <w:outlineLvl w:val="6"/>
    </w:pPr>
    <w:rPr>
      <w:i/>
    </w:rPr>
  </w:style>
  <w:style w:type="paragraph" w:styleId="Heading8">
    <w:name w:val="heading 8"/>
    <w:basedOn w:val="Normal"/>
    <w:next w:val="Normal"/>
    <w:link w:val="Heading8Char"/>
    <w:qFormat/>
    <w:rsid w:val="002A0CB8"/>
    <w:pPr>
      <w:ind w:left="720"/>
      <w:outlineLvl w:val="7"/>
    </w:pPr>
    <w:rPr>
      <w:i/>
    </w:rPr>
  </w:style>
  <w:style w:type="paragraph" w:styleId="Heading9">
    <w:name w:val="heading 9"/>
    <w:basedOn w:val="Normal"/>
    <w:next w:val="Normal"/>
    <w:link w:val="Heading9Char"/>
    <w:qFormat/>
    <w:rsid w:val="002A0CB8"/>
    <w:pPr>
      <w:ind w:left="720"/>
      <w:outlineLvl w:val="8"/>
    </w:pPr>
    <w:rPr>
      <w:i/>
    </w:rPr>
  </w:style>
  <w:style w:type="character" w:default="1" w:styleId="DefaultParagraphFont">
    <w:name w:val="Default Paragraph Font"/>
    <w:uiPriority w:val="1"/>
    <w:unhideWhenUsed/>
    <w:rsid w:val="002A0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CB8"/>
  </w:style>
  <w:style w:type="character" w:customStyle="1" w:styleId="Heading1Char">
    <w:name w:val="Heading 1 Char"/>
    <w:basedOn w:val="DefaultParagraphFont"/>
    <w:link w:val="Heading1"/>
    <w:rsid w:val="002A0CB8"/>
    <w:rPr>
      <w:rFonts w:ascii="Times New Roman" w:eastAsia="Times New Roman" w:hAnsi="Times New Roman" w:cs="Times New Roman"/>
      <w:b/>
      <w:sz w:val="32"/>
      <w:szCs w:val="20"/>
      <w:lang w:eastAsia="en-US"/>
    </w:rPr>
  </w:style>
  <w:style w:type="paragraph" w:styleId="BodyText">
    <w:name w:val="Body Text"/>
    <w:basedOn w:val="Normal"/>
    <w:link w:val="BodyTextChar"/>
    <w:rsid w:val="002A0C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CB8"/>
    <w:rPr>
      <w:rFonts w:ascii="Times New Roman" w:eastAsia="Times New Roman" w:hAnsi="Times New Roman" w:cs="Times New Roman"/>
      <w:sz w:val="24"/>
      <w:lang w:eastAsia="en-US"/>
    </w:rPr>
  </w:style>
  <w:style w:type="paragraph" w:styleId="ListBullet">
    <w:name w:val="List Bullet"/>
    <w:basedOn w:val="List"/>
    <w:rsid w:val="002A0CB8"/>
    <w:pPr>
      <w:numPr>
        <w:numId w:val="12"/>
      </w:numPr>
      <w:tabs>
        <w:tab w:val="clear" w:pos="340"/>
      </w:tabs>
      <w:spacing w:before="40" w:after="40"/>
    </w:pPr>
  </w:style>
  <w:style w:type="paragraph" w:styleId="ListBullet2">
    <w:name w:val="List Bullet 2"/>
    <w:basedOn w:val="List2"/>
    <w:rsid w:val="002A0CB8"/>
    <w:pPr>
      <w:numPr>
        <w:numId w:val="13"/>
      </w:numPr>
      <w:tabs>
        <w:tab w:val="clear" w:pos="680"/>
      </w:tabs>
    </w:pPr>
  </w:style>
  <w:style w:type="character" w:styleId="Emphasis">
    <w:name w:val="Emphasis"/>
    <w:basedOn w:val="DefaultParagraphFont"/>
    <w:qFormat/>
    <w:rsid w:val="002A0CB8"/>
    <w:rPr>
      <w:i/>
    </w:rPr>
  </w:style>
  <w:style w:type="paragraph" w:customStyle="1" w:styleId="SuperHeading">
    <w:name w:val="SuperHeading"/>
    <w:basedOn w:val="Normal"/>
    <w:rsid w:val="002A0CB8"/>
    <w:pPr>
      <w:spacing w:before="240" w:after="120"/>
      <w:outlineLvl w:val="0"/>
    </w:pPr>
    <w:rPr>
      <w:rFonts w:ascii="Times New Roman" w:hAnsi="Times New Roman"/>
      <w:b/>
      <w:sz w:val="32"/>
    </w:rPr>
  </w:style>
  <w:style w:type="paragraph" w:customStyle="1" w:styleId="AllowPageBreak">
    <w:name w:val="AllowPageBreak"/>
    <w:rsid w:val="002A0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CB8"/>
    <w:rPr>
      <w:rFonts w:ascii="Courier New" w:eastAsia="Times New Roman" w:hAnsi="Courier New" w:cs="Times New Roman"/>
      <w:i/>
      <w:szCs w:val="20"/>
      <w:lang w:eastAsia="en-US"/>
    </w:rPr>
  </w:style>
  <w:style w:type="paragraph" w:customStyle="1" w:styleId="HeadingBase">
    <w:name w:val="Heading Base"/>
    <w:rsid w:val="002A0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CB8"/>
    <w:pPr>
      <w:tabs>
        <w:tab w:val="right" w:leader="dot" w:pos="9072"/>
      </w:tabs>
      <w:ind w:left="567"/>
    </w:pPr>
    <w:rPr>
      <w:szCs w:val="22"/>
    </w:rPr>
  </w:style>
  <w:style w:type="paragraph" w:customStyle="1" w:styleId="TOCBase">
    <w:name w:val="TOC Base"/>
    <w:rsid w:val="002A0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CB8"/>
    <w:pPr>
      <w:tabs>
        <w:tab w:val="right" w:leader="dot" w:pos="9072"/>
      </w:tabs>
      <w:spacing w:before="40" w:after="40"/>
      <w:ind w:left="284"/>
    </w:pPr>
    <w:rPr>
      <w:rFonts w:ascii="Times New Roman" w:hAnsi="Times New Roman"/>
    </w:rPr>
  </w:style>
  <w:style w:type="paragraph" w:styleId="TOC1">
    <w:name w:val="toc 1"/>
    <w:basedOn w:val="TOCBase"/>
    <w:next w:val="Normal"/>
    <w:rsid w:val="002A0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CB8"/>
    <w:rPr>
      <w:rFonts w:ascii="Times New Roman" w:eastAsia="Times New Roman" w:hAnsi="Times New Roman" w:cs="Times New Roman"/>
      <w:sz w:val="16"/>
      <w:lang w:eastAsia="en-US"/>
    </w:rPr>
  </w:style>
  <w:style w:type="paragraph" w:styleId="Title">
    <w:name w:val="Title"/>
    <w:basedOn w:val="HeadingBase"/>
    <w:link w:val="TitleChar"/>
    <w:qFormat/>
    <w:rsid w:val="002A0CB8"/>
    <w:pPr>
      <w:spacing w:before="5040"/>
      <w:jc w:val="center"/>
    </w:pPr>
    <w:rPr>
      <w:sz w:val="48"/>
      <w:szCs w:val="72"/>
      <w:lang w:val="en-US"/>
    </w:rPr>
  </w:style>
  <w:style w:type="character" w:customStyle="1" w:styleId="TitleChar">
    <w:name w:val="Title Char"/>
    <w:basedOn w:val="DefaultParagraphFont"/>
    <w:link w:val="Title"/>
    <w:rsid w:val="002A0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CB8"/>
    <w:pPr>
      <w:tabs>
        <w:tab w:val="left" w:pos="3600"/>
        <w:tab w:val="left" w:pos="3958"/>
      </w:tabs>
    </w:pPr>
  </w:style>
  <w:style w:type="paragraph" w:styleId="List">
    <w:name w:val="List"/>
    <w:basedOn w:val="BodyText"/>
    <w:next w:val="BodyText"/>
    <w:rsid w:val="002A0CB8"/>
    <w:pPr>
      <w:tabs>
        <w:tab w:val="left" w:pos="340"/>
      </w:tabs>
      <w:spacing w:before="60" w:after="60"/>
      <w:ind w:left="340" w:hanging="340"/>
    </w:pPr>
  </w:style>
  <w:style w:type="paragraph" w:customStyle="1" w:styleId="Note">
    <w:name w:val="Note"/>
    <w:basedOn w:val="BodyText"/>
    <w:rsid w:val="002A0C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0CB8"/>
    <w:rPr>
      <w:b/>
      <w:spacing w:val="0"/>
    </w:rPr>
  </w:style>
  <w:style w:type="paragraph" w:customStyle="1" w:styleId="SuperTitle">
    <w:name w:val="SuperTitle"/>
    <w:basedOn w:val="Title"/>
    <w:rsid w:val="002A0CB8"/>
    <w:pPr>
      <w:framePr w:wrap="auto" w:hAnchor="text" w:y="6049"/>
    </w:pPr>
    <w:rPr>
      <w:color w:val="000000"/>
      <w:sz w:val="40"/>
    </w:rPr>
  </w:style>
  <w:style w:type="paragraph" w:customStyle="1" w:styleId="TOCTitle">
    <w:name w:val="TOCTitle"/>
    <w:basedOn w:val="Heading1"/>
    <w:rsid w:val="002A0CB8"/>
    <w:pPr>
      <w:spacing w:after="240"/>
      <w:jc w:val="center"/>
      <w:outlineLvl w:val="9"/>
    </w:pPr>
    <w:rPr>
      <w:caps/>
    </w:rPr>
  </w:style>
  <w:style w:type="paragraph" w:customStyle="1" w:styleId="Version">
    <w:name w:val="Version"/>
    <w:rsid w:val="002A0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0CB8"/>
    <w:pPr>
      <w:keepNext w:val="0"/>
      <w:tabs>
        <w:tab w:val="right" w:pos="4176"/>
      </w:tabs>
      <w:ind w:left="198" w:hanging="198"/>
    </w:pPr>
    <w:rPr>
      <w:rFonts w:ascii="Garamond" w:hAnsi="Garamond"/>
    </w:rPr>
  </w:style>
  <w:style w:type="paragraph" w:styleId="IndexHeading">
    <w:name w:val="index heading"/>
    <w:basedOn w:val="Normal"/>
    <w:next w:val="Index1"/>
    <w:semiHidden/>
    <w:rsid w:val="002A0CB8"/>
    <w:pPr>
      <w:spacing w:before="120" w:after="120"/>
    </w:pPr>
    <w:rPr>
      <w:rFonts w:ascii="Arial" w:hAnsi="Arial"/>
      <w:b/>
      <w:color w:val="918585"/>
      <w:sz w:val="24"/>
    </w:rPr>
  </w:style>
  <w:style w:type="paragraph" w:styleId="Header">
    <w:name w:val="header"/>
    <w:basedOn w:val="Normal"/>
    <w:link w:val="HeaderChar"/>
    <w:rsid w:val="002A0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CB8"/>
    <w:rPr>
      <w:rFonts w:ascii="Times New Roman" w:eastAsia="Times New Roman" w:hAnsi="Times New Roman" w:cs="Times New Roman"/>
      <w:sz w:val="16"/>
      <w:szCs w:val="20"/>
      <w:lang w:val="en-GB" w:eastAsia="en-US"/>
    </w:rPr>
  </w:style>
  <w:style w:type="paragraph" w:customStyle="1" w:styleId="Chapter">
    <w:name w:val="Chapter"/>
    <w:basedOn w:val="Normal"/>
    <w:rsid w:val="002A0CB8"/>
    <w:pPr>
      <w:spacing w:before="240"/>
    </w:pPr>
    <w:rPr>
      <w:rFonts w:ascii="Times New Roman" w:hAnsi="Times New Roman"/>
      <w:smallCaps/>
      <w:spacing w:val="80"/>
      <w:sz w:val="28"/>
    </w:rPr>
  </w:style>
  <w:style w:type="paragraph" w:customStyle="1" w:styleId="InChapter">
    <w:name w:val="InChapter"/>
    <w:basedOn w:val="Heading3"/>
    <w:rsid w:val="002A0CB8"/>
    <w:pPr>
      <w:spacing w:after="240"/>
      <w:outlineLvl w:val="9"/>
    </w:pPr>
    <w:rPr>
      <w:noProof/>
    </w:rPr>
  </w:style>
  <w:style w:type="paragraph" w:styleId="Index2">
    <w:name w:val="index 2"/>
    <w:basedOn w:val="Normal"/>
    <w:next w:val="Normal"/>
    <w:semiHidden/>
    <w:rsid w:val="002A0CB8"/>
    <w:pPr>
      <w:tabs>
        <w:tab w:val="right" w:pos="4176"/>
      </w:tabs>
      <w:ind w:left="568" w:hanging="284"/>
    </w:pPr>
    <w:rPr>
      <w:rFonts w:ascii="Garamond" w:hAnsi="Garamond"/>
    </w:rPr>
  </w:style>
  <w:style w:type="paragraph" w:customStyle="1" w:styleId="Byline">
    <w:name w:val="Byline"/>
    <w:rsid w:val="002A0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CB8"/>
    <w:pPr>
      <w:tabs>
        <w:tab w:val="clear" w:pos="3600"/>
        <w:tab w:val="clear" w:pos="3958"/>
      </w:tabs>
      <w:jc w:val="right"/>
    </w:pPr>
  </w:style>
  <w:style w:type="paragraph" w:styleId="Caption">
    <w:name w:val="caption"/>
    <w:basedOn w:val="BodyText"/>
    <w:next w:val="Normal"/>
    <w:qFormat/>
    <w:rsid w:val="002A0CB8"/>
    <w:pPr>
      <w:framePr w:w="2268" w:hSpace="181" w:vSpace="181" w:wrap="around" w:vAnchor="text" w:hAnchor="page" w:x="1135" w:y="285" w:anchorLock="1"/>
    </w:pPr>
    <w:rPr>
      <w:i/>
    </w:rPr>
  </w:style>
  <w:style w:type="paragraph" w:customStyle="1" w:styleId="MiniTOCTitle">
    <w:name w:val="MiniTOCTitle"/>
    <w:basedOn w:val="Heading4"/>
    <w:rsid w:val="002A0CB8"/>
    <w:pPr>
      <w:spacing w:before="240"/>
      <w:outlineLvl w:val="9"/>
    </w:pPr>
    <w:rPr>
      <w:noProof/>
      <w:sz w:val="24"/>
    </w:rPr>
  </w:style>
  <w:style w:type="paragraph" w:customStyle="1" w:styleId="MiniTOCItem">
    <w:name w:val="MiniTOCItem"/>
    <w:basedOn w:val="ListBullet"/>
    <w:rsid w:val="002A0CB8"/>
    <w:pPr>
      <w:numPr>
        <w:numId w:val="0"/>
      </w:numPr>
      <w:tabs>
        <w:tab w:val="right" w:leader="dot" w:pos="6521"/>
      </w:tabs>
      <w:spacing w:before="0" w:after="0"/>
    </w:pPr>
  </w:style>
  <w:style w:type="paragraph" w:customStyle="1" w:styleId="TOFTitle">
    <w:name w:val="TOFTitle"/>
    <w:basedOn w:val="TOCTitle"/>
    <w:rsid w:val="002A0CB8"/>
  </w:style>
  <w:style w:type="paragraph" w:styleId="TableofFigures">
    <w:name w:val="table of figures"/>
    <w:basedOn w:val="Normal"/>
    <w:next w:val="Normal"/>
    <w:semiHidden/>
    <w:rsid w:val="002A0CB8"/>
    <w:pPr>
      <w:tabs>
        <w:tab w:val="right" w:leader="dot" w:pos="9072"/>
      </w:tabs>
      <w:ind w:left="970" w:hanging="403"/>
    </w:pPr>
    <w:rPr>
      <w:rFonts w:ascii="Times New Roman" w:hAnsi="Times New Roman"/>
      <w:b/>
    </w:rPr>
  </w:style>
  <w:style w:type="paragraph" w:styleId="ListNumber">
    <w:name w:val="List Number"/>
    <w:basedOn w:val="List"/>
    <w:rsid w:val="002A0CB8"/>
    <w:pPr>
      <w:numPr>
        <w:numId w:val="15"/>
      </w:numPr>
      <w:tabs>
        <w:tab w:val="clear" w:pos="340"/>
      </w:tabs>
    </w:pPr>
  </w:style>
  <w:style w:type="character" w:customStyle="1" w:styleId="WingdingSymbols">
    <w:name w:val="Wingding Symbols"/>
    <w:rsid w:val="002A0CB8"/>
    <w:rPr>
      <w:rFonts w:ascii="Wingdings" w:hAnsi="Wingdings"/>
    </w:rPr>
  </w:style>
  <w:style w:type="paragraph" w:customStyle="1" w:styleId="TableHeading">
    <w:name w:val="Table Heading"/>
    <w:basedOn w:val="HeadingBase"/>
    <w:rsid w:val="002A0CB8"/>
    <w:pPr>
      <w:keepLines/>
      <w:pBdr>
        <w:bottom w:val="single" w:sz="6" w:space="1" w:color="918585"/>
      </w:pBdr>
      <w:spacing w:before="240"/>
    </w:pPr>
  </w:style>
  <w:style w:type="character" w:customStyle="1" w:styleId="HotSpot">
    <w:name w:val="HotSpot"/>
    <w:rsid w:val="002A0CB8"/>
    <w:rPr>
      <w:color w:val="0033CC"/>
      <w:u w:val="none"/>
    </w:rPr>
  </w:style>
  <w:style w:type="paragraph" w:customStyle="1" w:styleId="BodyTextRight">
    <w:name w:val="Body Text Right"/>
    <w:basedOn w:val="BodyText"/>
    <w:rsid w:val="002A0CB8"/>
    <w:pPr>
      <w:spacing w:before="0" w:after="0"/>
      <w:jc w:val="right"/>
    </w:pPr>
  </w:style>
  <w:style w:type="paragraph" w:styleId="Index3">
    <w:name w:val="index 3"/>
    <w:basedOn w:val="ListNumber2"/>
    <w:next w:val="Normal"/>
    <w:semiHidden/>
    <w:rsid w:val="002A0CB8"/>
    <w:pPr>
      <w:numPr>
        <w:numId w:val="0"/>
      </w:numPr>
      <w:tabs>
        <w:tab w:val="right" w:leader="dot" w:pos="4176"/>
      </w:tabs>
    </w:pPr>
  </w:style>
  <w:style w:type="paragraph" w:styleId="ListNumber2">
    <w:name w:val="List Number 2"/>
    <w:basedOn w:val="List2"/>
    <w:rsid w:val="002A0CB8"/>
    <w:pPr>
      <w:numPr>
        <w:numId w:val="10"/>
      </w:numPr>
      <w:tabs>
        <w:tab w:val="clear" w:pos="1060"/>
      </w:tabs>
    </w:pPr>
  </w:style>
  <w:style w:type="paragraph" w:customStyle="1" w:styleId="MarginNote">
    <w:name w:val="Margin Note"/>
    <w:basedOn w:val="BodyText"/>
    <w:rsid w:val="002A0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CB8"/>
    <w:rPr>
      <w:sz w:val="32"/>
    </w:rPr>
  </w:style>
  <w:style w:type="paragraph" w:customStyle="1" w:styleId="HeadingProcedure">
    <w:name w:val="Heading Procedure"/>
    <w:basedOn w:val="HeadingBase"/>
    <w:next w:val="Normal"/>
    <w:rsid w:val="002A0CB8"/>
    <w:pPr>
      <w:tabs>
        <w:tab w:val="left" w:pos="0"/>
      </w:tabs>
      <w:spacing w:before="120" w:after="60"/>
    </w:pPr>
    <w:rPr>
      <w:i/>
      <w:color w:val="918585"/>
      <w:sz w:val="22"/>
    </w:rPr>
  </w:style>
  <w:style w:type="paragraph" w:customStyle="1" w:styleId="TableBodyText">
    <w:name w:val="Table Body Text"/>
    <w:basedOn w:val="BodyText"/>
    <w:rsid w:val="002A0CB8"/>
    <w:pPr>
      <w:spacing w:before="60" w:after="60"/>
    </w:pPr>
  </w:style>
  <w:style w:type="paragraph" w:styleId="ListContinue">
    <w:name w:val="List Continue"/>
    <w:basedOn w:val="List"/>
    <w:rsid w:val="002A0CB8"/>
    <w:pPr>
      <w:ind w:firstLine="0"/>
    </w:pPr>
  </w:style>
  <w:style w:type="paragraph" w:customStyle="1" w:styleId="ListNote">
    <w:name w:val="List Note"/>
    <w:basedOn w:val="List"/>
    <w:rsid w:val="002A0CB8"/>
    <w:pPr>
      <w:pBdr>
        <w:top w:val="single" w:sz="6" w:space="2" w:color="918585"/>
        <w:bottom w:val="single" w:sz="6" w:space="2" w:color="918585"/>
      </w:pBdr>
      <w:tabs>
        <w:tab w:val="left" w:pos="1021"/>
      </w:tabs>
      <w:ind w:firstLine="0"/>
    </w:pPr>
  </w:style>
  <w:style w:type="paragraph" w:customStyle="1" w:styleId="Warning">
    <w:name w:val="Warning"/>
    <w:basedOn w:val="BodyText"/>
    <w:rsid w:val="002A0CB8"/>
    <w:pPr>
      <w:shd w:val="clear" w:color="auto" w:fill="D9D9D9"/>
      <w:tabs>
        <w:tab w:val="left" w:pos="992"/>
      </w:tabs>
      <w:ind w:left="119" w:right="119"/>
    </w:pPr>
    <w:rPr>
      <w:sz w:val="20"/>
    </w:rPr>
  </w:style>
  <w:style w:type="paragraph" w:customStyle="1" w:styleId="MarginIcons">
    <w:name w:val="Margin Icons"/>
    <w:basedOn w:val="BodyText"/>
    <w:rsid w:val="002A0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CB8"/>
    <w:rPr>
      <w:rFonts w:ascii="Courier New" w:hAnsi="Courier New"/>
    </w:rPr>
  </w:style>
  <w:style w:type="paragraph" w:customStyle="1" w:styleId="NoteBullet">
    <w:name w:val="Note Bullet"/>
    <w:basedOn w:val="Note"/>
    <w:rsid w:val="002A0CB8"/>
    <w:pPr>
      <w:tabs>
        <w:tab w:val="clear" w:pos="680"/>
      </w:tabs>
      <w:spacing w:before="60" w:after="60"/>
    </w:pPr>
  </w:style>
  <w:style w:type="paragraph" w:customStyle="1" w:styleId="SubHeading2">
    <w:name w:val="SubHeading2"/>
    <w:basedOn w:val="HeadingBase"/>
    <w:rsid w:val="002A0CB8"/>
    <w:pPr>
      <w:spacing w:before="240" w:after="60"/>
    </w:pPr>
    <w:rPr>
      <w:sz w:val="20"/>
    </w:rPr>
  </w:style>
  <w:style w:type="paragraph" w:customStyle="1" w:styleId="SubHeading1">
    <w:name w:val="SubHeading1"/>
    <w:basedOn w:val="HeadingBase"/>
    <w:rsid w:val="002A0CB8"/>
    <w:pPr>
      <w:spacing w:before="240" w:after="60"/>
    </w:pPr>
    <w:rPr>
      <w:color w:val="918585"/>
      <w:sz w:val="22"/>
    </w:rPr>
  </w:style>
  <w:style w:type="paragraph" w:customStyle="1" w:styleId="SideHeading">
    <w:name w:val="Side Heading"/>
    <w:basedOn w:val="HeadingBase"/>
    <w:rsid w:val="002A0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CB8"/>
    <w:pPr>
      <w:tabs>
        <w:tab w:val="num" w:pos="360"/>
      </w:tabs>
    </w:pPr>
  </w:style>
  <w:style w:type="paragraph" w:styleId="PlainText">
    <w:name w:val="Plain Text"/>
    <w:basedOn w:val="Normal"/>
    <w:link w:val="PlainTextChar"/>
    <w:rsid w:val="002A0CB8"/>
    <w:rPr>
      <w:sz w:val="20"/>
    </w:rPr>
  </w:style>
  <w:style w:type="character" w:customStyle="1" w:styleId="PlainTextChar">
    <w:name w:val="Plain Text Char"/>
    <w:basedOn w:val="DefaultParagraphFont"/>
    <w:link w:val="PlainText"/>
    <w:rsid w:val="002A0CB8"/>
    <w:rPr>
      <w:rFonts w:ascii="Courier New" w:eastAsia="Times New Roman" w:hAnsi="Courier New" w:cs="Times New Roman"/>
      <w:sz w:val="20"/>
      <w:szCs w:val="20"/>
      <w:lang w:eastAsia="en-US"/>
    </w:rPr>
  </w:style>
  <w:style w:type="character" w:customStyle="1" w:styleId="MenuOption">
    <w:name w:val="Menu Option"/>
    <w:basedOn w:val="DefaultParagraphFont"/>
    <w:rsid w:val="002A0CB8"/>
    <w:rPr>
      <w:b/>
      <w:smallCaps/>
    </w:rPr>
  </w:style>
  <w:style w:type="paragraph" w:customStyle="1" w:styleId="TableListNumber">
    <w:name w:val="Table List Number"/>
    <w:basedOn w:val="ListNumber"/>
    <w:rsid w:val="002A0CB8"/>
    <w:pPr>
      <w:numPr>
        <w:numId w:val="0"/>
      </w:numPr>
    </w:pPr>
  </w:style>
  <w:style w:type="paragraph" w:styleId="TOC4">
    <w:name w:val="toc 4"/>
    <w:basedOn w:val="TOCBase"/>
    <w:next w:val="Normal"/>
    <w:semiHidden/>
    <w:rsid w:val="002A0CB8"/>
    <w:pPr>
      <w:tabs>
        <w:tab w:val="right" w:leader="dot" w:pos="9071"/>
      </w:tabs>
      <w:ind w:left="1701"/>
    </w:pPr>
  </w:style>
  <w:style w:type="paragraph" w:customStyle="1" w:styleId="ListAlpha">
    <w:name w:val="List Alpha"/>
    <w:basedOn w:val="List"/>
    <w:rsid w:val="002A0CB8"/>
    <w:pPr>
      <w:numPr>
        <w:numId w:val="9"/>
      </w:numPr>
    </w:pPr>
  </w:style>
  <w:style w:type="paragraph" w:customStyle="1" w:styleId="ListAlpha2">
    <w:name w:val="List Alpha 2"/>
    <w:basedOn w:val="List2"/>
    <w:rsid w:val="002A0CB8"/>
    <w:pPr>
      <w:numPr>
        <w:numId w:val="8"/>
      </w:numPr>
    </w:pPr>
  </w:style>
  <w:style w:type="paragraph" w:styleId="List2">
    <w:name w:val="List 2"/>
    <w:basedOn w:val="BodyText"/>
    <w:rsid w:val="002A0CB8"/>
    <w:pPr>
      <w:tabs>
        <w:tab w:val="left" w:pos="680"/>
      </w:tabs>
      <w:spacing w:before="60" w:after="60"/>
      <w:ind w:left="680" w:hanging="340"/>
    </w:pPr>
  </w:style>
  <w:style w:type="paragraph" w:styleId="List3">
    <w:name w:val="List 3"/>
    <w:basedOn w:val="BodyText"/>
    <w:rsid w:val="002A0CB8"/>
    <w:pPr>
      <w:tabs>
        <w:tab w:val="left" w:pos="1021"/>
      </w:tabs>
      <w:spacing w:before="60" w:after="60"/>
      <w:ind w:left="1020" w:hanging="340"/>
    </w:pPr>
  </w:style>
  <w:style w:type="paragraph" w:styleId="List4">
    <w:name w:val="List 4"/>
    <w:basedOn w:val="BodyText"/>
    <w:rsid w:val="002A0CB8"/>
    <w:pPr>
      <w:tabs>
        <w:tab w:val="left" w:pos="1361"/>
      </w:tabs>
      <w:spacing w:before="60" w:after="60"/>
      <w:ind w:left="1361" w:hanging="340"/>
    </w:pPr>
  </w:style>
  <w:style w:type="paragraph" w:styleId="List5">
    <w:name w:val="List 5"/>
    <w:basedOn w:val="BodyText"/>
    <w:rsid w:val="002A0CB8"/>
    <w:pPr>
      <w:tabs>
        <w:tab w:val="left" w:pos="1701"/>
      </w:tabs>
      <w:spacing w:before="60" w:after="60"/>
      <w:ind w:left="1701" w:hanging="340"/>
    </w:pPr>
  </w:style>
  <w:style w:type="paragraph" w:styleId="ListBullet3">
    <w:name w:val="List Bullet 3"/>
    <w:basedOn w:val="List3"/>
    <w:rsid w:val="002A0CB8"/>
    <w:pPr>
      <w:numPr>
        <w:numId w:val="14"/>
      </w:numPr>
      <w:tabs>
        <w:tab w:val="clear" w:pos="1021"/>
      </w:tabs>
      <w:ind w:left="1037" w:hanging="357"/>
    </w:pPr>
  </w:style>
  <w:style w:type="paragraph" w:styleId="ListBullet4">
    <w:name w:val="List Bullet 4"/>
    <w:basedOn w:val="List4"/>
    <w:rsid w:val="002A0CB8"/>
    <w:pPr>
      <w:numPr>
        <w:numId w:val="3"/>
      </w:numPr>
      <w:tabs>
        <w:tab w:val="clear" w:pos="1361"/>
      </w:tabs>
    </w:pPr>
  </w:style>
  <w:style w:type="paragraph" w:styleId="ListBullet5">
    <w:name w:val="List Bullet 5"/>
    <w:basedOn w:val="List5"/>
    <w:rsid w:val="002A0CB8"/>
    <w:pPr>
      <w:numPr>
        <w:numId w:val="4"/>
      </w:numPr>
    </w:pPr>
  </w:style>
  <w:style w:type="paragraph" w:styleId="ListContinue2">
    <w:name w:val="List Continue 2"/>
    <w:basedOn w:val="List2"/>
    <w:rsid w:val="002A0CB8"/>
    <w:pPr>
      <w:ind w:firstLine="0"/>
    </w:pPr>
  </w:style>
  <w:style w:type="paragraph" w:styleId="ListContinue3">
    <w:name w:val="List Continue 3"/>
    <w:basedOn w:val="List3"/>
    <w:rsid w:val="002A0CB8"/>
    <w:pPr>
      <w:ind w:left="1021" w:firstLine="0"/>
    </w:pPr>
  </w:style>
  <w:style w:type="paragraph" w:styleId="ListContinue4">
    <w:name w:val="List Continue 4"/>
    <w:basedOn w:val="List4"/>
    <w:rsid w:val="002A0CB8"/>
    <w:pPr>
      <w:ind w:firstLine="0"/>
    </w:pPr>
  </w:style>
  <w:style w:type="paragraph" w:styleId="ListContinue5">
    <w:name w:val="List Continue 5"/>
    <w:basedOn w:val="List5"/>
    <w:rsid w:val="002A0CB8"/>
    <w:pPr>
      <w:ind w:firstLine="0"/>
    </w:pPr>
  </w:style>
  <w:style w:type="paragraph" w:styleId="ListNumber3">
    <w:name w:val="List Number 3"/>
    <w:basedOn w:val="List3"/>
    <w:rsid w:val="002A0CB8"/>
    <w:pPr>
      <w:numPr>
        <w:numId w:val="5"/>
      </w:numPr>
    </w:pPr>
  </w:style>
  <w:style w:type="paragraph" w:styleId="ListNumber4">
    <w:name w:val="List Number 4"/>
    <w:basedOn w:val="List4"/>
    <w:rsid w:val="002A0CB8"/>
    <w:pPr>
      <w:numPr>
        <w:numId w:val="6"/>
      </w:numPr>
    </w:pPr>
  </w:style>
  <w:style w:type="paragraph" w:styleId="ListNumber5">
    <w:name w:val="List Number 5"/>
    <w:basedOn w:val="List5"/>
    <w:rsid w:val="002A0CB8"/>
    <w:pPr>
      <w:numPr>
        <w:numId w:val="7"/>
      </w:numPr>
    </w:pPr>
  </w:style>
  <w:style w:type="paragraph" w:styleId="BlockText">
    <w:name w:val="Block Text"/>
    <w:basedOn w:val="Normal"/>
    <w:rsid w:val="002A0CB8"/>
    <w:pPr>
      <w:spacing w:after="120"/>
      <w:ind w:left="1440" w:right="1440"/>
    </w:pPr>
  </w:style>
  <w:style w:type="character" w:customStyle="1" w:styleId="Subscript">
    <w:name w:val="Subscript"/>
    <w:basedOn w:val="DefaultParagraphFont"/>
    <w:rsid w:val="002A0CB8"/>
    <w:rPr>
      <w:sz w:val="16"/>
      <w:vertAlign w:val="subscript"/>
    </w:rPr>
  </w:style>
  <w:style w:type="character" w:customStyle="1" w:styleId="Superscript">
    <w:name w:val="Superscript"/>
    <w:basedOn w:val="DefaultParagraphFont"/>
    <w:rsid w:val="002A0CB8"/>
    <w:rPr>
      <w:sz w:val="16"/>
      <w:vertAlign w:val="superscript"/>
    </w:rPr>
  </w:style>
  <w:style w:type="character" w:customStyle="1" w:styleId="Symbols">
    <w:name w:val="Symbols"/>
    <w:basedOn w:val="DefaultParagraphFont"/>
    <w:rsid w:val="002A0CB8"/>
    <w:rPr>
      <w:rFonts w:ascii="Symbol" w:hAnsi="Symbol"/>
    </w:rPr>
  </w:style>
  <w:style w:type="character" w:customStyle="1" w:styleId="MenuOptions">
    <w:name w:val="Menu Options"/>
    <w:basedOn w:val="DefaultParagraphFont"/>
    <w:rsid w:val="002A0CB8"/>
    <w:rPr>
      <w:rFonts w:ascii="Arial Narrow" w:hAnsi="Arial Narrow"/>
      <w:smallCaps/>
    </w:rPr>
  </w:style>
  <w:style w:type="character" w:customStyle="1" w:styleId="Buttons">
    <w:name w:val="Buttons"/>
    <w:basedOn w:val="DefaultParagraphFont"/>
    <w:rsid w:val="002A0CB8"/>
    <w:rPr>
      <w:b/>
    </w:rPr>
  </w:style>
  <w:style w:type="character" w:customStyle="1" w:styleId="Underlined">
    <w:name w:val="Underlined"/>
    <w:basedOn w:val="DefaultParagraphFont"/>
    <w:rsid w:val="002A0CB8"/>
    <w:rPr>
      <w:u w:val="single"/>
    </w:rPr>
  </w:style>
  <w:style w:type="paragraph" w:customStyle="1" w:styleId="TableBodyTextRight">
    <w:name w:val="Table Body Text Right"/>
    <w:basedOn w:val="TableBodyText"/>
    <w:rsid w:val="002A0CB8"/>
    <w:pPr>
      <w:widowControl w:val="0"/>
      <w:autoSpaceDE w:val="0"/>
      <w:autoSpaceDN w:val="0"/>
      <w:adjustRightInd w:val="0"/>
      <w:jc w:val="right"/>
    </w:pPr>
    <w:rPr>
      <w:rFonts w:cs="Arial"/>
      <w:szCs w:val="18"/>
    </w:rPr>
  </w:style>
  <w:style w:type="paragraph" w:customStyle="1" w:styleId="CopyrightText">
    <w:name w:val="Copyright Text"/>
    <w:basedOn w:val="BodyText"/>
    <w:rsid w:val="002A0CB8"/>
    <w:rPr>
      <w:sz w:val="18"/>
    </w:rPr>
  </w:style>
  <w:style w:type="paragraph" w:customStyle="1" w:styleId="BodySmallRight">
    <w:name w:val="Body Small Right"/>
    <w:basedOn w:val="BodyTextRight"/>
    <w:rsid w:val="002A0CB8"/>
    <w:rPr>
      <w:sz w:val="18"/>
      <w:szCs w:val="18"/>
    </w:rPr>
  </w:style>
  <w:style w:type="paragraph" w:customStyle="1" w:styleId="MarginEdition">
    <w:name w:val="Margin Edition"/>
    <w:basedOn w:val="MarginNote"/>
    <w:rsid w:val="002A0CB8"/>
    <w:pPr>
      <w:spacing w:before="0" w:after="0"/>
    </w:pPr>
    <w:rPr>
      <w:rFonts w:ascii="Times New Roman" w:hAnsi="Times New Roman"/>
      <w:color w:val="999999"/>
    </w:rPr>
  </w:style>
  <w:style w:type="paragraph" w:customStyle="1" w:styleId="Spacer">
    <w:name w:val="Spacer"/>
    <w:basedOn w:val="Normal"/>
    <w:rsid w:val="002A0CB8"/>
    <w:rPr>
      <w:sz w:val="2"/>
      <w:szCs w:val="2"/>
    </w:rPr>
  </w:style>
  <w:style w:type="character" w:customStyle="1" w:styleId="Small">
    <w:name w:val="Small"/>
    <w:basedOn w:val="DefaultParagraphFont"/>
    <w:rsid w:val="002A0CB8"/>
    <w:rPr>
      <w:sz w:val="16"/>
    </w:rPr>
  </w:style>
  <w:style w:type="paragraph" w:customStyle="1" w:styleId="WideTable">
    <w:name w:val="Wide Table"/>
    <w:basedOn w:val="Normal"/>
    <w:rsid w:val="002A0CB8"/>
    <w:pPr>
      <w:ind w:left="-1418"/>
    </w:pPr>
    <w:rPr>
      <w:sz w:val="2"/>
      <w:szCs w:val="2"/>
    </w:rPr>
  </w:style>
  <w:style w:type="character" w:styleId="PageNumber">
    <w:name w:val="page number"/>
    <w:basedOn w:val="DefaultParagraphFont"/>
    <w:rsid w:val="002A0CB8"/>
  </w:style>
  <w:style w:type="paragraph" w:styleId="Quote">
    <w:name w:val="Quote"/>
    <w:basedOn w:val="Heading1"/>
    <w:link w:val="QuoteChar"/>
    <w:qFormat/>
    <w:rsid w:val="002A0CB8"/>
    <w:rPr>
      <w:b w:val="0"/>
      <w:sz w:val="72"/>
      <w:szCs w:val="72"/>
      <w:lang w:val="en-NZ"/>
    </w:rPr>
  </w:style>
  <w:style w:type="character" w:customStyle="1" w:styleId="QuoteChar">
    <w:name w:val="Quote Char"/>
    <w:basedOn w:val="DefaultParagraphFont"/>
    <w:link w:val="Quote"/>
    <w:rsid w:val="002A0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CB8"/>
    <w:pPr>
      <w:pageBreakBefore/>
    </w:pPr>
  </w:style>
  <w:style w:type="paragraph" w:customStyle="1" w:styleId="Border">
    <w:name w:val="Border"/>
    <w:basedOn w:val="Normal"/>
    <w:qFormat/>
    <w:rsid w:val="002A0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CB8"/>
    <w:rPr>
      <w:b/>
      <w:bCs/>
      <w:i/>
      <w:iCs/>
      <w:color w:val="auto"/>
    </w:rPr>
  </w:style>
  <w:style w:type="paragraph" w:styleId="IntenseQuote">
    <w:name w:val="Intense Quote"/>
    <w:basedOn w:val="Normal"/>
    <w:next w:val="Normal"/>
    <w:link w:val="IntenseQuoteChar"/>
    <w:uiPriority w:val="30"/>
    <w:qFormat/>
    <w:rsid w:val="002A0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CB8"/>
    <w:rPr>
      <w:smallCaps/>
      <w:color w:val="auto"/>
      <w:u w:val="single"/>
    </w:rPr>
  </w:style>
  <w:style w:type="character" w:styleId="IntenseReference">
    <w:name w:val="Intense Reference"/>
    <w:basedOn w:val="DefaultParagraphFont"/>
    <w:uiPriority w:val="32"/>
    <w:qFormat/>
    <w:rsid w:val="002A0CB8"/>
    <w:rPr>
      <w:b/>
      <w:bCs/>
      <w:smallCaps/>
      <w:color w:val="auto"/>
      <w:spacing w:val="5"/>
      <w:u w:val="single"/>
    </w:rPr>
  </w:style>
  <w:style w:type="paragraph" w:customStyle="1" w:styleId="2ColumnHeading">
    <w:name w:val="2Column Heading"/>
    <w:basedOn w:val="BodyText"/>
    <w:qFormat/>
    <w:rsid w:val="002A0CB8"/>
    <w:pPr>
      <w:spacing w:after="60"/>
      <w:ind w:left="-2268"/>
    </w:pPr>
    <w:rPr>
      <w:b/>
    </w:rPr>
  </w:style>
  <w:style w:type="paragraph" w:customStyle="1" w:styleId="Heading1TOC">
    <w:name w:val="Heading1 TOC"/>
    <w:basedOn w:val="Normal"/>
    <w:qFormat/>
    <w:rsid w:val="002A0CB8"/>
    <w:pPr>
      <w:spacing w:before="240" w:after="120"/>
    </w:pPr>
    <w:rPr>
      <w:rFonts w:ascii="Times New Roman" w:hAnsi="Times New Roman"/>
      <w:b/>
      <w:sz w:val="32"/>
    </w:rPr>
  </w:style>
  <w:style w:type="paragraph" w:customStyle="1" w:styleId="Heading2TOC">
    <w:name w:val="Heading2 TOC"/>
    <w:basedOn w:val="Normal"/>
    <w:qFormat/>
    <w:rsid w:val="002A0CB8"/>
    <w:pPr>
      <w:spacing w:before="240" w:after="60"/>
    </w:pPr>
    <w:rPr>
      <w:rFonts w:ascii="Times New Roman" w:hAnsi="Times New Roman"/>
      <w:b/>
      <w:sz w:val="28"/>
    </w:rPr>
  </w:style>
  <w:style w:type="character" w:customStyle="1" w:styleId="Underline">
    <w:name w:val="Underline"/>
    <w:basedOn w:val="DefaultParagraphFont"/>
    <w:qFormat/>
    <w:rsid w:val="002A0CB8"/>
    <w:rPr>
      <w:u w:val="single"/>
    </w:rPr>
  </w:style>
  <w:style w:type="character" w:customStyle="1" w:styleId="BoldandItalics">
    <w:name w:val="Bold and Italics"/>
    <w:qFormat/>
    <w:rsid w:val="002A0CB8"/>
    <w:rPr>
      <w:b/>
      <w:i/>
      <w:u w:val="none"/>
    </w:rPr>
  </w:style>
  <w:style w:type="paragraph" w:styleId="BalloonText">
    <w:name w:val="Balloon Text"/>
    <w:basedOn w:val="Normal"/>
    <w:link w:val="BalloonTextChar"/>
    <w:rsid w:val="002A0CB8"/>
    <w:rPr>
      <w:rFonts w:ascii="Tahoma" w:hAnsi="Tahoma" w:cs="Tahoma"/>
      <w:sz w:val="16"/>
      <w:szCs w:val="16"/>
    </w:rPr>
  </w:style>
  <w:style w:type="character" w:customStyle="1" w:styleId="BalloonTextChar">
    <w:name w:val="Balloon Text Char"/>
    <w:basedOn w:val="DefaultParagraphFont"/>
    <w:link w:val="BalloonText"/>
    <w:rsid w:val="002A0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C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CB8"/>
    <w:rPr>
      <w:b/>
      <w:color w:val="660033"/>
      <w:spacing w:val="0"/>
    </w:rPr>
  </w:style>
  <w:style w:type="paragraph" w:customStyle="1" w:styleId="Nameditemlist">
    <w:name w:val="Named item list"/>
    <w:basedOn w:val="BodyText"/>
    <w:qFormat/>
    <w:rsid w:val="002A0CB8"/>
    <w:pPr>
      <w:tabs>
        <w:tab w:val="left" w:pos="2835"/>
      </w:tabs>
      <w:ind w:left="2835" w:hanging="2835"/>
    </w:pPr>
  </w:style>
  <w:style w:type="paragraph" w:customStyle="1" w:styleId="BodyTextnopadding">
    <w:name w:val="Body Text no padding"/>
    <w:basedOn w:val="BodyText"/>
    <w:qFormat/>
    <w:rsid w:val="002A0CB8"/>
    <w:pPr>
      <w:spacing w:before="0" w:after="0"/>
    </w:pPr>
  </w:style>
  <w:style w:type="paragraph" w:customStyle="1" w:styleId="BodyTextBold">
    <w:name w:val="Body Text Bold"/>
    <w:basedOn w:val="BodyText"/>
    <w:qFormat/>
    <w:rsid w:val="002A0CB8"/>
    <w:rPr>
      <w:b/>
    </w:rPr>
  </w:style>
  <w:style w:type="character" w:styleId="Hyperlink">
    <w:name w:val="Hyperlink"/>
    <w:basedOn w:val="DefaultParagraphFont"/>
    <w:uiPriority w:val="99"/>
    <w:unhideWhenUsed/>
    <w:rsid w:val="00A055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4438</Characters>
  <Application>Microsoft Office Word</Application>
  <DocSecurity>0</DocSecurity>
  <Lines>96</Lines>
  <Paragraphs>66</Paragraphs>
  <ScaleCrop>false</ScaleCrop>
  <Company>Author-it Software Corporation Ltd.</Company>
  <LinksUpToDate>false</LinksUpToDate>
  <CharactersWithSpaces>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MEM27024 Diagnose and rectify mobile plant hydrostatic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2023-02-03T07:09:00Z</dcterms:created>
  <dcterms:modified xsi:type="dcterms:W3CDTF">2023-02-03T07:09:00Z</dcterms:modified>
</cp:coreProperties>
</file>