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FF1" w:rsidP="00DC7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MEM27021 Maintain, fault find and repair stationary plant gas turbine engines</w:t>
      </w:r>
      <w:r>
        <w:fldChar w:fldCharType="end"/>
      </w:r>
    </w:p>
    <w:p w:rsidR="00DC7FF1" w:rsidP="00DC7FF1">
      <w:pPr>
        <w:pStyle w:val="Version"/>
        <w:sectPr w:rsidSect="00F077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736" w:rsidP="00F07736">
      <w:pPr>
        <w:pStyle w:val="SuperHeading"/>
      </w:pPr>
      <w:r w:rsidRPr="00F07736">
        <w:t>MEM27021 Maintain, fault find and repair stationary plant gas turbine engines</w:t>
      </w:r>
    </w:p>
    <w:p w:rsidR="00000000" w:rsidRPr="00F07736" w:rsidP="00F07736">
      <w:pPr>
        <w:pStyle w:val="Heading1"/>
      </w:pPr>
      <w:bookmarkStart w:id="1" w:name="O_960179"/>
      <w:bookmarkEnd w:id="1"/>
      <w:r w:rsidRPr="00F07736">
        <w:t>Modification History</w:t>
      </w:r>
    </w:p>
    <w:p w:rsidR="00000000" w:rsidRPr="00F07736" w:rsidP="00DC7FF1">
      <w:pPr>
        <w:pStyle w:val="BodyText"/>
      </w:pPr>
      <w:r w:rsidRPr="00F07736">
        <w:t>Release 1: New unit</w:t>
      </w:r>
    </w:p>
    <w:p w:rsidR="00000000" w:rsidRPr="00F07736" w:rsidP="00F07736">
      <w:pPr>
        <w:pStyle w:val="Heading1"/>
      </w:pPr>
      <w:bookmarkStart w:id="2" w:name="O_960187"/>
      <w:bookmarkEnd w:id="2"/>
      <w:r w:rsidRPr="00F07736">
        <w:t>Application</w:t>
      </w:r>
    </w:p>
    <w:p w:rsidR="00000000" w:rsidRPr="00F07736" w:rsidP="00DC7FF1">
      <w:pPr>
        <w:pStyle w:val="BodyText"/>
      </w:pPr>
      <w:r w:rsidRPr="00F07736">
        <w:t>This unit of competency defines the skills and knowledge required to maintain gas tu</w:t>
      </w:r>
      <w:r w:rsidRPr="00F07736">
        <w:t xml:space="preserve">rbine engines used in stationary plant applications. </w:t>
      </w:r>
    </w:p>
    <w:p w:rsidR="00000000" w:rsidRPr="00F07736" w:rsidP="00DC7FF1">
      <w:pPr>
        <w:pStyle w:val="BodyText"/>
      </w:pPr>
      <w:r w:rsidRPr="00F07736">
        <w:t>It covers scheduled servicing, preventative maintenance, fault finding and repair or rectification of faulty operation and components undertaken on gas turbine engines up to 5 GJ/hr (1300 kw) capacity,</w:t>
      </w:r>
      <w:r w:rsidRPr="00F07736">
        <w:t xml:space="preserve"> including ancillary equipment that may be associated with the engine operation.</w:t>
      </w:r>
    </w:p>
    <w:p w:rsidR="00000000" w:rsidRPr="00F07736" w:rsidP="00DC7FF1">
      <w:pPr>
        <w:pStyle w:val="BodyText"/>
      </w:pPr>
      <w:r w:rsidRPr="00F07736">
        <w:t>The application of the skills and knowledge described in this unit in some states/territories may require an authority to practice in the workplace. Other conditions may appl</w:t>
      </w:r>
      <w:r w:rsidRPr="00F07736">
        <w:t>y under state and territory legislative and regulatory requirements.</w:t>
      </w:r>
    </w:p>
    <w:p w:rsidR="00000000" w:rsidRPr="00F07736" w:rsidP="00F07736">
      <w:pPr>
        <w:pStyle w:val="BodyText"/>
      </w:pPr>
      <w:r w:rsidRPr="00F07736">
        <w:rPr>
          <w:rStyle w:val="SpecialBold"/>
        </w:rPr>
        <w:t>Band</w:t>
      </w:r>
      <w:r w:rsidRPr="00F07736">
        <w:t>:</w:t>
      </w:r>
      <w:r w:rsidRPr="00F07736">
        <w:tab/>
      </w:r>
      <w:r w:rsidRPr="00F07736">
        <w:rPr>
          <w:rStyle w:val="SpecialBold"/>
        </w:rPr>
        <w:t>A</w:t>
      </w:r>
    </w:p>
    <w:p w:rsidR="00000000" w:rsidRPr="00F07736" w:rsidP="00F07736">
      <w:pPr>
        <w:pStyle w:val="BodyText"/>
      </w:pPr>
      <w:r w:rsidRPr="00F07736">
        <w:rPr>
          <w:rStyle w:val="SpecialBold"/>
        </w:rPr>
        <w:t>Unit Weight</w:t>
      </w:r>
      <w:r w:rsidRPr="00F07736">
        <w:t>:</w:t>
      </w:r>
      <w:r w:rsidRPr="00F07736">
        <w:tab/>
      </w:r>
      <w:r w:rsidRPr="00F07736">
        <w:rPr>
          <w:rStyle w:val="SpecialBold"/>
        </w:rPr>
        <w:t>6</w:t>
      </w:r>
    </w:p>
    <w:p w:rsidR="00000000" w:rsidRPr="00F07736" w:rsidP="00F07736">
      <w:pPr>
        <w:pStyle w:val="AllowPageBreak"/>
      </w:pPr>
    </w:p>
    <w:p w:rsidR="00000000" w:rsidRPr="00F07736" w:rsidP="00F07736">
      <w:pPr>
        <w:pStyle w:val="Heading1"/>
      </w:pPr>
      <w:bookmarkStart w:id="3" w:name="O_960186"/>
      <w:bookmarkEnd w:id="3"/>
      <w:r w:rsidRPr="00F0773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4"/>
        <w:gridCol w:w="7428"/>
      </w:tblGrid>
      <w:tr w:rsidTr="00F07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MEM09002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Interpret technical drawing</w:t>
            </w:r>
          </w:p>
        </w:tc>
      </w:tr>
      <w:tr w:rsidTr="00F07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MEM11011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Undertake manual handling</w:t>
            </w:r>
          </w:p>
        </w:tc>
      </w:tr>
      <w:tr w:rsidTr="00F07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MEM12023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Perform engineering measurements</w:t>
            </w:r>
          </w:p>
        </w:tc>
      </w:tr>
      <w:tr w:rsidTr="00F07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MEM13015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Work safely and effectively in manufacturing and engineering</w:t>
            </w:r>
          </w:p>
        </w:tc>
      </w:tr>
      <w:tr w:rsidTr="00F07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MEM16006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Organise and communicate information</w:t>
            </w:r>
          </w:p>
        </w:tc>
      </w:tr>
      <w:tr w:rsidTr="00F07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MEM18001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Use hand tools</w:t>
            </w:r>
          </w:p>
        </w:tc>
      </w:tr>
      <w:tr w:rsidTr="00F07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MEM18002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Use power tools/hand held operations</w:t>
            </w:r>
          </w:p>
        </w:tc>
      </w:tr>
      <w:tr w:rsidTr="00F07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MEM18055</w:t>
            </w:r>
          </w:p>
        </w:tc>
        <w:tc>
          <w:tcPr>
            <w:tcW w:w="7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t>Dismantle, replace and assemble engineering components</w:t>
            </w:r>
          </w:p>
        </w:tc>
      </w:tr>
    </w:tbl>
    <w:p w:rsidR="00000000" w:rsidRPr="00F07736" w:rsidP="00F07736">
      <w:pPr>
        <w:pStyle w:val="BodyText"/>
      </w:pPr>
    </w:p>
    <w:p w:rsidR="00000000" w:rsidRPr="00F07736" w:rsidP="00F07736">
      <w:pPr>
        <w:pStyle w:val="AllowPageBreak"/>
      </w:pPr>
    </w:p>
    <w:p w:rsidR="00000000" w:rsidRPr="00F07736" w:rsidP="00F07736">
      <w:pPr>
        <w:pStyle w:val="Heading1"/>
      </w:pPr>
      <w:bookmarkStart w:id="4" w:name="O_960185"/>
      <w:bookmarkEnd w:id="4"/>
      <w:r w:rsidRPr="00F07736">
        <w:t>Competency Field</w:t>
      </w:r>
    </w:p>
    <w:p w:rsidR="00000000" w:rsidRPr="00F07736" w:rsidP="00DC7FF1">
      <w:pPr>
        <w:pStyle w:val="BodyText"/>
      </w:pPr>
      <w:r w:rsidRPr="00F07736">
        <w:t>Fixed and Mobile Plant</w:t>
      </w:r>
    </w:p>
    <w:p w:rsidR="00000000" w:rsidRPr="00F07736" w:rsidP="00F07736">
      <w:pPr>
        <w:pStyle w:val="Heading1"/>
      </w:pPr>
      <w:bookmarkStart w:id="5" w:name="O_960183"/>
      <w:bookmarkEnd w:id="5"/>
      <w:r w:rsidRPr="00F0773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Performance criteria describe the performance needed to demonstrate achievement of the element.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t>1</w:t>
            </w:r>
          </w:p>
          <w:p w:rsidR="00000000" w:rsidRPr="00F07736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Follow standard operating procedures (SOPs)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Comply with work health and safety (WHS) requirements at all times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Use appropriate personal protective equipment (PPE) in accordance with SOPs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1.4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Identify job requirements from specifications, drawings, job sheets and work instructions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t>2</w:t>
            </w:r>
          </w:p>
          <w:p w:rsidR="00000000" w:rsidRPr="00F07736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rPr>
                <w:rStyle w:val="SpecialBold"/>
              </w:rPr>
              <w:t>Inspect gas turbine engine system and components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Determine normal gas turbine eng</w:t>
            </w:r>
            <w:r w:rsidRPr="00F07736">
              <w:t>ine performance parameters from manufacturer specifications and workplace records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 xml:space="preserve">Prepare engine for engine safe system inspection and operation in accordance with manufacturer specification 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 xml:space="preserve">Check gas turbine engine components visually for external and internal signs of defects 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Check pipes, cables and connections for wear and damage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2.5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Perform appropriate diagnostic tests for engine and equipment type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2.6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 xml:space="preserve">Identify faults from diagnostic test results 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2.7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Determine appropriate action to rectify faults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t>3</w:t>
            </w:r>
          </w:p>
          <w:p w:rsidR="00000000" w:rsidRPr="00F07736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rPr>
                <w:rStyle w:val="SpecialBold"/>
              </w:rPr>
              <w:t>Test gas turbine engine system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Identify test ports and connectors and connect test equipment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Follow specified test procedure or run diagnostic program to access data on engine performance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Test safety systems and emergency shut offs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 xml:space="preserve">Identify faults and determine if related to engine, associated systems or control fault 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3.5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Trace fault to root cause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3.6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Obtain specialist advice, where required, to assist with the troubleshooting process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t>4</w:t>
            </w:r>
          </w:p>
          <w:p w:rsidR="00000000" w:rsidRPr="00F07736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rPr>
                <w:rStyle w:val="SpecialBold"/>
              </w:rPr>
              <w:t>Service gas turbine engine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Check and replace air and oil filters if required or to manufacturer schedule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Test and adjust regulator, operation and safety controls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4.3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 xml:space="preserve">Pressure test gas, oil, and air pipes and hoses and purge, as required 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4.4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 xml:space="preserve">Lubricate engine and components according to maintenance schedule 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4.5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Document engine service to workplace requirements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t>5</w:t>
            </w:r>
          </w:p>
          <w:p w:rsidR="00000000" w:rsidRPr="00F07736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rPr>
                <w:rStyle w:val="SpecialBold"/>
              </w:rPr>
              <w:t>Rectify faults according to manufacturer specifications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5.1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Assess components for abnormal wear or defects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5.2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Replace faulty or worn components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5.3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Remove corrosion where required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5.4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 xml:space="preserve">Finish or re-finish metal surfaces through polishing, lapping and blending of damage area or other specified process 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5.5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Apply required surface treatments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5.6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Test engine and make any required post-repair adjustments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t>6</w:t>
            </w:r>
          </w:p>
          <w:p w:rsidR="00000000" w:rsidRPr="00F07736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rPr>
                <w:rStyle w:val="SpecialBold"/>
              </w:rPr>
              <w:t>Install new, repaired or replacement engine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6.1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Locate and fix engine according to manufacturer specifications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6.2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 xml:space="preserve">Refit ancillary components and equipment systems 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6.3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Check and adjust lubricants, coolant, fuel and other required fluids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6.4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Test run engine and make any required post-installation adjustments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t>7</w:t>
            </w:r>
          </w:p>
          <w:p w:rsidR="00000000" w:rsidRPr="00F07736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rPr>
                <w:rStyle w:val="SpecialBold"/>
              </w:rPr>
              <w:t>Complete repair or installation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7.1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Clean work area and dispose of non-recyclable material according to workplace and environmental requirements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7.2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Coll</w:t>
            </w:r>
            <w:r w:rsidRPr="00F07736">
              <w:t>ect and store recyclable material in appropriate containers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7.3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 xml:space="preserve">Check and store tools and equipment </w:t>
            </w:r>
          </w:p>
        </w:tc>
      </w:tr>
      <w:tr w:rsidTr="00DC7F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7.4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BodyText"/>
            </w:pPr>
            <w:r w:rsidRPr="00F07736">
              <w:t>Document and report engine repair or replacement according to workplace procedure</w:t>
            </w:r>
          </w:p>
        </w:tc>
      </w:tr>
    </w:tbl>
    <w:p w:rsidR="00000000" w:rsidRPr="00F07736" w:rsidP="00F07736">
      <w:pPr>
        <w:pStyle w:val="BodyText"/>
      </w:pPr>
    </w:p>
    <w:p w:rsidR="00000000" w:rsidRPr="00F07736" w:rsidP="00F07736">
      <w:pPr>
        <w:pStyle w:val="AllowPageBreak"/>
      </w:pPr>
    </w:p>
    <w:p w:rsidR="00000000" w:rsidRPr="00F07736" w:rsidP="00F07736">
      <w:pPr>
        <w:pStyle w:val="Heading1"/>
      </w:pPr>
      <w:bookmarkStart w:id="6" w:name="O_960182"/>
      <w:bookmarkEnd w:id="6"/>
      <w:r w:rsidRPr="00F07736">
        <w:t>Foundation Skills</w:t>
      </w:r>
    </w:p>
    <w:p w:rsidR="00000000" w:rsidRPr="00F07736" w:rsidP="00DC7FF1">
      <w:pPr>
        <w:pStyle w:val="BodyText"/>
      </w:pPr>
      <w:r w:rsidRPr="00F0773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07736" w:rsidP="00DC7FF1">
      <w:pPr>
        <w:pStyle w:val="BodyText"/>
      </w:pPr>
      <w:r w:rsidRPr="00F07736">
        <w:t xml:space="preserve">Foundation skills essential to performance are explicit in the performance criteria </w:t>
      </w:r>
      <w:r w:rsidRPr="00F07736">
        <w:t>of this unit of competency.</w:t>
      </w:r>
    </w:p>
    <w:p w:rsidR="00000000" w:rsidRPr="00F07736" w:rsidP="00F07736">
      <w:pPr>
        <w:pStyle w:val="Heading1"/>
      </w:pPr>
      <w:bookmarkStart w:id="7" w:name="O_960181"/>
      <w:bookmarkEnd w:id="7"/>
      <w:r w:rsidRPr="00F0773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30"/>
      </w:tblGrid>
      <w:tr w:rsidTr="00F07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t>This field allows for different work environments and conditions that may affect performance. Essential operating conditions that may be present (depending on the work situation, needs of the</w:t>
            </w:r>
            <w:r w:rsidRPr="00F07736">
              <w:t xml:space="preserve"> candidate, accessibility of the item, and local industry and regional contexts) are included.</w:t>
            </w:r>
          </w:p>
        </w:tc>
      </w:tr>
      <w:tr w:rsidTr="00F07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rPr>
                <w:rStyle w:val="SpecialBold"/>
              </w:rPr>
              <w:t>Ancillary equipment includes one (1) or more of the following: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ListBullet"/>
            </w:pPr>
            <w:r w:rsidRPr="00F07736">
              <w:t>pumps</w:t>
            </w:r>
          </w:p>
          <w:p w:rsidR="00000000" w:rsidRPr="00F07736" w:rsidP="00F07736">
            <w:pPr>
              <w:pStyle w:val="ListBullet"/>
            </w:pPr>
            <w:r w:rsidRPr="00F07736">
              <w:t>compressors</w:t>
            </w:r>
          </w:p>
          <w:p w:rsidR="00000000" w:rsidRPr="00F07736" w:rsidP="00F07736">
            <w:pPr>
              <w:pStyle w:val="ListBullet"/>
            </w:pPr>
            <w:r w:rsidRPr="00F07736">
              <w:t>fluid power equipment</w:t>
            </w:r>
          </w:p>
          <w:p w:rsidR="00000000" w:rsidRPr="00F07736" w:rsidP="00F07736">
            <w:pPr>
              <w:pStyle w:val="ListBullet"/>
            </w:pPr>
            <w:r w:rsidRPr="00F07736">
              <w:t>metering equipment</w:t>
            </w:r>
          </w:p>
          <w:p w:rsidR="00000000" w:rsidRPr="00F07736" w:rsidP="00F07736">
            <w:pPr>
              <w:pStyle w:val="ListBullet"/>
            </w:pPr>
            <w:r w:rsidRPr="00F07736">
              <w:t>electrical controls</w:t>
            </w:r>
          </w:p>
          <w:p w:rsidR="00000000" w:rsidP="00F07736">
            <w:pPr>
              <w:pStyle w:val="ListBullet"/>
              <w:rPr>
                <w:lang w:val="en-NZ"/>
              </w:rPr>
            </w:pPr>
            <w:r w:rsidRPr="00F07736">
              <w:t>electronic controls</w:t>
            </w:r>
          </w:p>
        </w:tc>
      </w:tr>
      <w:tr w:rsidTr="00F07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rPr>
                <w:rStyle w:val="SpecialBold"/>
              </w:rPr>
              <w:t>Gas turbine engine and</w:t>
            </w:r>
            <w:r w:rsidRPr="00F07736">
              <w:t xml:space="preserve"> </w:t>
            </w:r>
            <w:r w:rsidRPr="00F07736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ListBullet"/>
            </w:pPr>
            <w:r w:rsidRPr="00F07736">
              <w:t>engine change unit, main components and accessories/drives</w:t>
            </w:r>
          </w:p>
          <w:p w:rsidR="00000000" w:rsidRPr="00F07736" w:rsidP="00F07736">
            <w:pPr>
              <w:pStyle w:val="ListBullet"/>
            </w:pPr>
            <w:r w:rsidRPr="00F07736">
              <w:t>control components, including valves, meters and regulators</w:t>
            </w:r>
          </w:p>
          <w:p w:rsidR="00000000" w:rsidRPr="00F07736" w:rsidP="00F07736">
            <w:pPr>
              <w:pStyle w:val="ListBullet"/>
            </w:pPr>
            <w:r w:rsidRPr="00F07736">
              <w:t>ignition and starter system components</w:t>
            </w:r>
          </w:p>
          <w:p w:rsidR="00000000" w:rsidRPr="00F07736" w:rsidP="00F07736">
            <w:pPr>
              <w:pStyle w:val="ListBullet"/>
            </w:pPr>
            <w:r w:rsidRPr="00F07736">
              <w:t>fuel system components, including:</w:t>
            </w:r>
          </w:p>
          <w:p w:rsidR="00000000" w:rsidRPr="00F07736" w:rsidP="00F07736">
            <w:pPr>
              <w:pStyle w:val="ListBullet2"/>
            </w:pPr>
            <w:r w:rsidRPr="00F07736">
              <w:t>manifold and nozzles</w:t>
            </w:r>
          </w:p>
          <w:p w:rsidR="00000000" w:rsidRPr="00F07736" w:rsidP="00F07736">
            <w:pPr>
              <w:pStyle w:val="ListBullet2"/>
            </w:pPr>
            <w:r w:rsidRPr="00F07736">
              <w:t>combustion chambers</w:t>
            </w:r>
          </w:p>
          <w:p w:rsidR="00000000" w:rsidRPr="00F07736" w:rsidP="00F07736">
            <w:pPr>
              <w:pStyle w:val="ListBullet2"/>
            </w:pPr>
            <w:r w:rsidRPr="00F07736">
              <w:t>filters</w:t>
            </w:r>
          </w:p>
          <w:p w:rsidR="00000000" w:rsidRPr="00F07736" w:rsidP="00F07736">
            <w:pPr>
              <w:pStyle w:val="ListBullet"/>
            </w:pPr>
            <w:r w:rsidRPr="00F07736">
              <w:t>oil system components</w:t>
            </w:r>
          </w:p>
          <w:p w:rsidR="00000000" w:rsidRPr="00F07736" w:rsidP="00F07736">
            <w:pPr>
              <w:pStyle w:val="ListBullet"/>
            </w:pPr>
            <w:r w:rsidRPr="00F07736">
              <w:t>air system components, including:</w:t>
            </w:r>
          </w:p>
          <w:p w:rsidR="00000000" w:rsidRPr="00F07736" w:rsidP="00F07736">
            <w:pPr>
              <w:pStyle w:val="ListBullet2"/>
            </w:pPr>
            <w:r w:rsidRPr="00F07736">
              <w:t xml:space="preserve">air inlet structures </w:t>
            </w:r>
          </w:p>
          <w:p w:rsidR="00000000" w:rsidRPr="00F07736" w:rsidP="00F07736">
            <w:pPr>
              <w:pStyle w:val="ListBullet2"/>
            </w:pPr>
            <w:r w:rsidRPr="00F07736">
              <w:t>fans</w:t>
            </w:r>
          </w:p>
          <w:p w:rsidR="00000000" w:rsidRPr="00F07736" w:rsidP="00F07736">
            <w:pPr>
              <w:pStyle w:val="ListBullet2"/>
            </w:pPr>
            <w:r w:rsidRPr="00F07736">
              <w:t>guide vanes</w:t>
            </w:r>
          </w:p>
          <w:p w:rsidR="00000000" w:rsidRPr="00F07736" w:rsidP="00F07736">
            <w:pPr>
              <w:pStyle w:val="ListBullet2"/>
            </w:pPr>
            <w:r w:rsidRPr="00F07736">
              <w:t>centrifugal or axial flow compressor assemblies (low and high pressure)</w:t>
            </w:r>
          </w:p>
          <w:p w:rsidR="00000000" w:rsidRPr="00F07736" w:rsidP="00F07736">
            <w:pPr>
              <w:pStyle w:val="ListBullet2"/>
            </w:pPr>
            <w:r w:rsidRPr="00F07736">
              <w:t>compressor bleed valves if fitted</w:t>
            </w:r>
          </w:p>
          <w:p w:rsidR="00000000" w:rsidRPr="00F07736" w:rsidP="00F07736">
            <w:pPr>
              <w:pStyle w:val="ListBullet"/>
            </w:pPr>
            <w:r w:rsidRPr="00F07736">
              <w:t>exhaust system components, including:</w:t>
            </w:r>
          </w:p>
          <w:p w:rsidR="00000000" w:rsidRPr="00F07736" w:rsidP="00F07736">
            <w:pPr>
              <w:pStyle w:val="ListBullet2"/>
            </w:pPr>
            <w:r w:rsidRPr="00F07736">
              <w:t>high and low pressure turbine assemblies</w:t>
            </w:r>
          </w:p>
          <w:p w:rsidR="00000000" w:rsidRPr="00F07736" w:rsidP="00F07736">
            <w:pPr>
              <w:pStyle w:val="ListBullet2"/>
            </w:pPr>
            <w:r w:rsidRPr="00F07736">
              <w:t>free turbine (where fitted)</w:t>
            </w:r>
          </w:p>
          <w:p w:rsidR="00000000" w:rsidP="00F07736">
            <w:pPr>
              <w:pStyle w:val="ListBullet2"/>
              <w:rPr>
                <w:lang w:val="en-NZ"/>
              </w:rPr>
            </w:pPr>
            <w:r w:rsidRPr="00F07736">
              <w:t xml:space="preserve">exhaust outlet flues and shafts </w:t>
            </w:r>
          </w:p>
        </w:tc>
      </w:tr>
      <w:tr w:rsidTr="00F077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736">
            <w:pPr>
              <w:pStyle w:val="BodyText"/>
              <w:rPr>
                <w:lang w:val="en-NZ"/>
              </w:rPr>
            </w:pPr>
            <w:r w:rsidRPr="00F07736">
              <w:rPr>
                <w:rStyle w:val="SpecialBold"/>
              </w:rPr>
              <w:t>Actions to rectify faults include one (1) or more of the following:</w:t>
            </w: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736" w:rsidP="00F07736">
            <w:pPr>
              <w:pStyle w:val="ListBullet"/>
            </w:pPr>
            <w:r w:rsidRPr="00F07736">
              <w:t>on-site repair, including in an on-site workshop</w:t>
            </w:r>
          </w:p>
          <w:p w:rsidR="00000000" w:rsidRPr="00F07736" w:rsidP="00F07736">
            <w:pPr>
              <w:pStyle w:val="ListBullet"/>
            </w:pPr>
            <w:r w:rsidRPr="00F07736">
              <w:t>removal of engine to a specialist engine repair facility</w:t>
            </w:r>
          </w:p>
          <w:p w:rsidR="00000000" w:rsidRPr="00F07736" w:rsidP="00F07736">
            <w:pPr>
              <w:pStyle w:val="ListBullet"/>
            </w:pPr>
            <w:r w:rsidRPr="00F07736">
              <w:t xml:space="preserve">installation of a new or reconditioned engine  </w:t>
            </w:r>
          </w:p>
        </w:tc>
      </w:tr>
    </w:tbl>
    <w:p w:rsidR="00000000" w:rsidRPr="00F07736" w:rsidP="00F07736">
      <w:pPr>
        <w:pStyle w:val="BodyText"/>
      </w:pPr>
    </w:p>
    <w:p w:rsidR="00000000" w:rsidRPr="00F07736" w:rsidP="00F07736">
      <w:pPr>
        <w:pStyle w:val="AllowPageBreak"/>
      </w:pPr>
    </w:p>
    <w:p w:rsidR="00000000" w:rsidRPr="00F07736" w:rsidP="00F07736">
      <w:pPr>
        <w:pStyle w:val="Heading1"/>
      </w:pPr>
      <w:bookmarkStart w:id="8" w:name="O_960180"/>
      <w:bookmarkEnd w:id="8"/>
      <w:r w:rsidRPr="00F07736">
        <w:t>Unit Mapping Information</w:t>
      </w:r>
    </w:p>
    <w:p w:rsidR="00000000" w:rsidRPr="00F07736" w:rsidP="00DC7FF1">
      <w:pPr>
        <w:pStyle w:val="BodyText"/>
      </w:pPr>
      <w:r w:rsidRPr="00F07736">
        <w:t>No equivalent unit.</w:t>
      </w:r>
    </w:p>
    <w:p w:rsidR="00000000" w:rsidRPr="00F07736" w:rsidP="00F07736">
      <w:pPr>
        <w:pStyle w:val="Heading1"/>
      </w:pPr>
      <w:bookmarkStart w:id="9" w:name="O_960173"/>
      <w:bookmarkEnd w:id="9"/>
      <w:r w:rsidRPr="00F07736">
        <w:t>Links</w:t>
      </w:r>
    </w:p>
    <w:p w:rsidR="00000000" w:rsidRPr="00F07736" w:rsidP="00DC7FF1">
      <w:pPr>
        <w:pStyle w:val="BodyText"/>
      </w:pPr>
      <w:r w:rsidRPr="00F07736">
        <w:t>Companion Volum</w:t>
      </w:r>
      <w:r w:rsidRPr="00F07736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E1AF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07736" w:rsidP="00F07736"/>
    <w:sectPr w:rsidSect="00F077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36" w:rsidRPr="00DC7FF1" w:rsidP="00DC7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F1" w:rsidP="00F077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7FF1" w:rsidP="00F077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7FF1" w:rsidP="00F077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736" w:rsidRPr="00DC7FF1" w:rsidP="00DC7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7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F1" w:rsidRPr="002D2AF8" w:rsidP="00F077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MEM27021 Maintain, fault find and repair stationary plant gas turbine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C7FF1" w:rsidP="00F077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483B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5EC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32E9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7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7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7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7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7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7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7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7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7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7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7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736"/>
  </w:style>
  <w:style w:type="character" w:customStyle="1" w:styleId="Heading1Char">
    <w:name w:val="Heading 1 Char"/>
    <w:basedOn w:val="DefaultParagraphFont"/>
    <w:link w:val="Heading1"/>
    <w:rsid w:val="00F077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7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7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7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7736"/>
    <w:rPr>
      <w:b/>
      <w:spacing w:val="0"/>
    </w:rPr>
  </w:style>
  <w:style w:type="paragraph" w:styleId="ListBullet2">
    <w:name w:val="List Bullet 2"/>
    <w:basedOn w:val="List2"/>
    <w:rsid w:val="00F077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77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7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7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7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7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7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7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7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7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7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7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7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7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7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7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7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7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7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7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7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77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7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7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7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7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7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7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7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7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7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7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7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736"/>
    <w:rPr>
      <w:i/>
    </w:rPr>
  </w:style>
  <w:style w:type="paragraph" w:styleId="Caption">
    <w:name w:val="caption"/>
    <w:basedOn w:val="BodyText"/>
    <w:next w:val="Normal"/>
    <w:qFormat/>
    <w:rsid w:val="00F077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7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7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736"/>
  </w:style>
  <w:style w:type="paragraph" w:styleId="TableofFigures">
    <w:name w:val="table of figures"/>
    <w:basedOn w:val="Normal"/>
    <w:next w:val="Normal"/>
    <w:semiHidden/>
    <w:rsid w:val="00F077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7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7736"/>
    <w:rPr>
      <w:rFonts w:ascii="Wingdings" w:hAnsi="Wingdings"/>
    </w:rPr>
  </w:style>
  <w:style w:type="paragraph" w:customStyle="1" w:styleId="TableHeading">
    <w:name w:val="Table Heading"/>
    <w:basedOn w:val="HeadingBase"/>
    <w:rsid w:val="00F077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736"/>
    <w:rPr>
      <w:color w:val="0033CC"/>
      <w:u w:val="none"/>
    </w:rPr>
  </w:style>
  <w:style w:type="paragraph" w:customStyle="1" w:styleId="BodyTextRight">
    <w:name w:val="Body Text Right"/>
    <w:basedOn w:val="BodyText"/>
    <w:rsid w:val="00F077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7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7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7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7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7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736"/>
    <w:rPr>
      <w:sz w:val="32"/>
    </w:rPr>
  </w:style>
  <w:style w:type="paragraph" w:customStyle="1" w:styleId="HeadingProcedure">
    <w:name w:val="Heading Procedure"/>
    <w:basedOn w:val="HeadingBase"/>
    <w:next w:val="Normal"/>
    <w:rsid w:val="00F077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736"/>
    <w:pPr>
      <w:spacing w:before="60" w:after="60"/>
    </w:pPr>
  </w:style>
  <w:style w:type="paragraph" w:styleId="ListContinue">
    <w:name w:val="List Continue"/>
    <w:basedOn w:val="List"/>
    <w:rsid w:val="00F07736"/>
    <w:pPr>
      <w:ind w:firstLine="0"/>
    </w:pPr>
  </w:style>
  <w:style w:type="paragraph" w:customStyle="1" w:styleId="ListNote">
    <w:name w:val="List Note"/>
    <w:basedOn w:val="List"/>
    <w:rsid w:val="00F077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7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7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736"/>
    <w:rPr>
      <w:rFonts w:ascii="Courier New" w:hAnsi="Courier New"/>
    </w:rPr>
  </w:style>
  <w:style w:type="paragraph" w:customStyle="1" w:styleId="NoteBullet">
    <w:name w:val="Note Bullet"/>
    <w:basedOn w:val="Note"/>
    <w:rsid w:val="00F077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7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7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7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7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77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7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736"/>
    <w:rPr>
      <w:b/>
      <w:smallCaps/>
    </w:rPr>
  </w:style>
  <w:style w:type="paragraph" w:customStyle="1" w:styleId="TableListNumber">
    <w:name w:val="Table List Number"/>
    <w:basedOn w:val="ListNumber"/>
    <w:rsid w:val="00F077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7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736"/>
    <w:pPr>
      <w:numPr>
        <w:numId w:val="9"/>
      </w:numPr>
    </w:pPr>
  </w:style>
  <w:style w:type="paragraph" w:customStyle="1" w:styleId="ListAlpha2">
    <w:name w:val="List Alpha 2"/>
    <w:basedOn w:val="List2"/>
    <w:rsid w:val="00F07736"/>
    <w:pPr>
      <w:numPr>
        <w:numId w:val="8"/>
      </w:numPr>
    </w:pPr>
  </w:style>
  <w:style w:type="paragraph" w:styleId="List2">
    <w:name w:val="List 2"/>
    <w:basedOn w:val="BodyText"/>
    <w:rsid w:val="00F077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7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7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7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7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7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7736"/>
    <w:pPr>
      <w:numPr>
        <w:numId w:val="4"/>
      </w:numPr>
    </w:pPr>
  </w:style>
  <w:style w:type="paragraph" w:styleId="ListContinue2">
    <w:name w:val="List Continue 2"/>
    <w:basedOn w:val="List2"/>
    <w:rsid w:val="00F07736"/>
    <w:pPr>
      <w:ind w:firstLine="0"/>
    </w:pPr>
  </w:style>
  <w:style w:type="paragraph" w:styleId="ListContinue3">
    <w:name w:val="List Continue 3"/>
    <w:basedOn w:val="List3"/>
    <w:rsid w:val="00F07736"/>
    <w:pPr>
      <w:ind w:left="1021" w:firstLine="0"/>
    </w:pPr>
  </w:style>
  <w:style w:type="paragraph" w:styleId="ListContinue4">
    <w:name w:val="List Continue 4"/>
    <w:basedOn w:val="List4"/>
    <w:rsid w:val="00F07736"/>
    <w:pPr>
      <w:ind w:firstLine="0"/>
    </w:pPr>
  </w:style>
  <w:style w:type="paragraph" w:styleId="ListContinue5">
    <w:name w:val="List Continue 5"/>
    <w:basedOn w:val="List5"/>
    <w:rsid w:val="00F07736"/>
    <w:pPr>
      <w:ind w:firstLine="0"/>
    </w:pPr>
  </w:style>
  <w:style w:type="paragraph" w:styleId="ListNumber3">
    <w:name w:val="List Number 3"/>
    <w:basedOn w:val="List3"/>
    <w:rsid w:val="00F07736"/>
    <w:pPr>
      <w:numPr>
        <w:numId w:val="5"/>
      </w:numPr>
    </w:pPr>
  </w:style>
  <w:style w:type="paragraph" w:styleId="ListNumber4">
    <w:name w:val="List Number 4"/>
    <w:basedOn w:val="List4"/>
    <w:rsid w:val="00F07736"/>
    <w:pPr>
      <w:numPr>
        <w:numId w:val="6"/>
      </w:numPr>
    </w:pPr>
  </w:style>
  <w:style w:type="paragraph" w:styleId="ListNumber5">
    <w:name w:val="List Number 5"/>
    <w:basedOn w:val="List5"/>
    <w:rsid w:val="00F07736"/>
    <w:pPr>
      <w:numPr>
        <w:numId w:val="7"/>
      </w:numPr>
    </w:pPr>
  </w:style>
  <w:style w:type="paragraph" w:styleId="BlockText">
    <w:name w:val="Block Text"/>
    <w:basedOn w:val="Normal"/>
    <w:rsid w:val="00F077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7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736"/>
    <w:rPr>
      <w:sz w:val="16"/>
      <w:vertAlign w:val="superscript"/>
    </w:rPr>
  </w:style>
  <w:style w:type="character" w:customStyle="1" w:styleId="Symbols">
    <w:name w:val="Symbols"/>
    <w:basedOn w:val="DefaultParagraphFont"/>
    <w:rsid w:val="00F07736"/>
    <w:rPr>
      <w:rFonts w:ascii="Symbol" w:hAnsi="Symbol"/>
    </w:rPr>
  </w:style>
  <w:style w:type="character" w:customStyle="1" w:styleId="MenuOptions">
    <w:name w:val="Menu Options"/>
    <w:basedOn w:val="DefaultParagraphFont"/>
    <w:rsid w:val="00F077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736"/>
    <w:rPr>
      <w:b/>
    </w:rPr>
  </w:style>
  <w:style w:type="character" w:customStyle="1" w:styleId="Underlined">
    <w:name w:val="Underlined"/>
    <w:basedOn w:val="DefaultParagraphFont"/>
    <w:rsid w:val="00F07736"/>
    <w:rPr>
      <w:u w:val="single"/>
    </w:rPr>
  </w:style>
  <w:style w:type="paragraph" w:customStyle="1" w:styleId="TableBodyTextRight">
    <w:name w:val="Table Body Text Right"/>
    <w:basedOn w:val="TableBodyText"/>
    <w:rsid w:val="00F077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736"/>
    <w:rPr>
      <w:sz w:val="18"/>
    </w:rPr>
  </w:style>
  <w:style w:type="paragraph" w:customStyle="1" w:styleId="BodySmallRight">
    <w:name w:val="Body Small Right"/>
    <w:basedOn w:val="BodyTextRight"/>
    <w:rsid w:val="00F07736"/>
    <w:rPr>
      <w:sz w:val="18"/>
      <w:szCs w:val="18"/>
    </w:rPr>
  </w:style>
  <w:style w:type="paragraph" w:customStyle="1" w:styleId="MarginEdition">
    <w:name w:val="Margin Edition"/>
    <w:basedOn w:val="MarginNote"/>
    <w:rsid w:val="00F077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736"/>
    <w:rPr>
      <w:sz w:val="2"/>
      <w:szCs w:val="2"/>
    </w:rPr>
  </w:style>
  <w:style w:type="character" w:customStyle="1" w:styleId="Small">
    <w:name w:val="Small"/>
    <w:basedOn w:val="DefaultParagraphFont"/>
    <w:rsid w:val="00F07736"/>
    <w:rPr>
      <w:sz w:val="16"/>
    </w:rPr>
  </w:style>
  <w:style w:type="paragraph" w:customStyle="1" w:styleId="WideTable">
    <w:name w:val="Wide Table"/>
    <w:basedOn w:val="Normal"/>
    <w:rsid w:val="00F077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736"/>
  </w:style>
  <w:style w:type="paragraph" w:styleId="Quote">
    <w:name w:val="Quote"/>
    <w:basedOn w:val="Heading1"/>
    <w:link w:val="QuoteChar"/>
    <w:qFormat/>
    <w:rsid w:val="00F077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7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736"/>
    <w:pPr>
      <w:pageBreakBefore/>
    </w:pPr>
  </w:style>
  <w:style w:type="paragraph" w:customStyle="1" w:styleId="Border">
    <w:name w:val="Border"/>
    <w:basedOn w:val="Normal"/>
    <w:qFormat/>
    <w:rsid w:val="00F077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7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7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7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7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7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7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7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7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736"/>
    <w:rPr>
      <w:u w:val="single"/>
    </w:rPr>
  </w:style>
  <w:style w:type="character" w:customStyle="1" w:styleId="BoldandItalics">
    <w:name w:val="Bold and Italics"/>
    <w:qFormat/>
    <w:rsid w:val="00F07736"/>
    <w:rPr>
      <w:b/>
      <w:i/>
      <w:u w:val="none"/>
    </w:rPr>
  </w:style>
  <w:style w:type="paragraph" w:styleId="BalloonText">
    <w:name w:val="Balloon Text"/>
    <w:basedOn w:val="Normal"/>
    <w:link w:val="BalloonTextChar"/>
    <w:rsid w:val="00F077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7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7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7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7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7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736"/>
    <w:pPr>
      <w:spacing w:before="0" w:after="0"/>
    </w:pPr>
  </w:style>
  <w:style w:type="paragraph" w:customStyle="1" w:styleId="BodyTextBold">
    <w:name w:val="Body Text Bold"/>
    <w:basedOn w:val="BodyText"/>
    <w:qFormat/>
    <w:rsid w:val="00F07736"/>
    <w:rPr>
      <w:b/>
    </w:rPr>
  </w:style>
  <w:style w:type="character" w:styleId="Hyperlink">
    <w:name w:val="Hyperlink"/>
    <w:basedOn w:val="DefaultParagraphFont"/>
    <w:uiPriority w:val="99"/>
    <w:unhideWhenUsed/>
    <w:rsid w:val="00DC7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903</Words>
  <Characters>5594</Characters>
  <Application>Microsoft Office Word</Application>
  <DocSecurity>0</DocSecurity>
  <Lines>349</Lines>
  <Paragraphs>191</Paragraphs>
  <ScaleCrop>false</ScaleCrop>
  <Company>Author-it Software Corporation Ltd.</Company>
  <LinksUpToDate>false</LinksUpToDate>
  <CharactersWithSpaces>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MEM27021 Maintain, fault find and repair stationary plant gas turbine engines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