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F73" w:rsidP="00DC5F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MEM27020 Apply knowledge of large combustion engine operations to service and maintenance tasks</w:t>
      </w:r>
      <w:r>
        <w:fldChar w:fldCharType="end"/>
      </w:r>
    </w:p>
    <w:p w:rsidR="00DC5F73" w:rsidP="00DC5F73">
      <w:pPr>
        <w:pStyle w:val="Version"/>
        <w:sectPr w:rsidSect="009D0B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B9B" w:rsidP="009D0B9B">
      <w:pPr>
        <w:pStyle w:val="SuperHeading"/>
      </w:pPr>
      <w:r w:rsidRPr="009D0B9B">
        <w:t>MEM27020 Appl</w:t>
      </w:r>
      <w:r w:rsidRPr="009D0B9B">
        <w:t>y knowledge of large combustion engine operations to service and maintenance tasks</w:t>
      </w:r>
    </w:p>
    <w:p w:rsidR="00000000" w:rsidRPr="009D0B9B" w:rsidP="009D0B9B">
      <w:pPr>
        <w:pStyle w:val="Heading1"/>
      </w:pPr>
      <w:bookmarkStart w:id="1" w:name="O_960160"/>
      <w:bookmarkEnd w:id="1"/>
      <w:r w:rsidRPr="009D0B9B">
        <w:t>Modification History</w:t>
      </w:r>
    </w:p>
    <w:p w:rsidR="00000000" w:rsidRPr="009D0B9B" w:rsidP="00DC5F73">
      <w:pPr>
        <w:pStyle w:val="BodyText"/>
      </w:pPr>
      <w:r w:rsidRPr="009D0B9B">
        <w:t>Release 1: New unit</w:t>
      </w:r>
    </w:p>
    <w:p w:rsidR="00000000" w:rsidRPr="009D0B9B" w:rsidP="009D0B9B">
      <w:pPr>
        <w:pStyle w:val="Heading1"/>
      </w:pPr>
      <w:bookmarkStart w:id="2" w:name="O_960168"/>
      <w:bookmarkEnd w:id="2"/>
      <w:r w:rsidRPr="009D0B9B">
        <w:t>Application</w:t>
      </w:r>
    </w:p>
    <w:p w:rsidR="00000000" w:rsidRPr="009D0B9B" w:rsidP="00DC5F73">
      <w:pPr>
        <w:pStyle w:val="BodyText"/>
      </w:pPr>
      <w:r w:rsidRPr="009D0B9B">
        <w:t>This unit of competency defines the skills and knowledge required to identify engine features and operations essential for large engine servicing and maintenance tasks.</w:t>
      </w:r>
    </w:p>
    <w:p w:rsidR="00000000" w:rsidRPr="009D0B9B" w:rsidP="00DC5F73">
      <w:pPr>
        <w:pStyle w:val="BodyText"/>
      </w:pPr>
      <w:r w:rsidRPr="009D0B9B">
        <w:t xml:space="preserve">It includes identifying and assessing large combustion engines, the equipment powered </w:t>
      </w:r>
      <w:r w:rsidRPr="009D0B9B">
        <w:t>by the engines, and the operations the equipment is required to perform and applying this information to engine service and maintenance tasks.</w:t>
      </w:r>
    </w:p>
    <w:p w:rsidR="00000000" w:rsidRPr="009D0B9B" w:rsidP="00DC5F73">
      <w:pPr>
        <w:pStyle w:val="BodyText"/>
      </w:pPr>
      <w:r w:rsidRPr="009D0B9B">
        <w:t>No licensing, legislative or certification requirements apply to this unit at the time of publication.</w:t>
      </w:r>
    </w:p>
    <w:p w:rsidR="00000000" w:rsidRPr="009D0B9B" w:rsidP="009D0B9B">
      <w:pPr>
        <w:pStyle w:val="BodyText"/>
      </w:pPr>
      <w:r w:rsidRPr="009D0B9B">
        <w:rPr>
          <w:rStyle w:val="SpecialBold"/>
        </w:rPr>
        <w:t>Band</w:t>
      </w:r>
      <w:r w:rsidRPr="009D0B9B">
        <w:t>:</w:t>
      </w:r>
      <w:r w:rsidRPr="009D0B9B">
        <w:tab/>
      </w:r>
      <w:r w:rsidRPr="009D0B9B">
        <w:rPr>
          <w:rStyle w:val="SpecialBold"/>
        </w:rPr>
        <w:t>A</w:t>
      </w:r>
    </w:p>
    <w:p w:rsidR="00000000" w:rsidRPr="009D0B9B" w:rsidP="009D0B9B">
      <w:pPr>
        <w:pStyle w:val="BodyText"/>
      </w:pPr>
      <w:r w:rsidRPr="009D0B9B">
        <w:rPr>
          <w:rStyle w:val="SpecialBold"/>
        </w:rPr>
        <w:t>Unit Weight</w:t>
      </w:r>
      <w:r w:rsidRPr="009D0B9B">
        <w:t>:</w:t>
      </w:r>
      <w:r w:rsidRPr="009D0B9B">
        <w:tab/>
      </w:r>
      <w:r w:rsidRPr="009D0B9B">
        <w:rPr>
          <w:rStyle w:val="SpecialBold"/>
        </w:rPr>
        <w:t>2</w:t>
      </w:r>
    </w:p>
    <w:p w:rsidR="00000000" w:rsidRPr="009D0B9B" w:rsidP="009D0B9B">
      <w:pPr>
        <w:pStyle w:val="AllowPageBreak"/>
      </w:pPr>
    </w:p>
    <w:p w:rsidR="00000000" w:rsidRPr="009D0B9B" w:rsidP="009D0B9B">
      <w:pPr>
        <w:pStyle w:val="Heading1"/>
      </w:pPr>
      <w:bookmarkStart w:id="3" w:name="O_960167"/>
      <w:bookmarkEnd w:id="3"/>
      <w:r w:rsidRPr="009D0B9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6957"/>
      </w:tblGrid>
      <w:tr w:rsidTr="009D0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MEM09002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Interpret technical drawing</w:t>
            </w:r>
          </w:p>
        </w:tc>
      </w:tr>
      <w:tr w:rsidTr="009D0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MEM13015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Work safely and effectively in manufacturing and engineering</w:t>
            </w:r>
          </w:p>
        </w:tc>
      </w:tr>
      <w:tr w:rsidTr="009D0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MEM16006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9B" w:rsidP="009D0B9B">
            <w:pPr>
              <w:pStyle w:val="BodyText"/>
            </w:pPr>
            <w:r w:rsidRPr="009D0B9B">
              <w:t>Organise and communicate information</w:t>
            </w:r>
          </w:p>
        </w:tc>
      </w:tr>
    </w:tbl>
    <w:p w:rsidR="00000000" w:rsidRPr="009D0B9B" w:rsidP="009D0B9B">
      <w:pPr>
        <w:pStyle w:val="BodyText"/>
      </w:pPr>
    </w:p>
    <w:p w:rsidR="00000000" w:rsidRPr="009D0B9B" w:rsidP="009D0B9B">
      <w:pPr>
        <w:pStyle w:val="AllowPageBreak"/>
      </w:pPr>
    </w:p>
    <w:p w:rsidR="00000000" w:rsidRPr="009D0B9B" w:rsidP="009D0B9B">
      <w:pPr>
        <w:pStyle w:val="Heading1"/>
      </w:pPr>
      <w:bookmarkStart w:id="4" w:name="O_960166"/>
      <w:bookmarkEnd w:id="4"/>
      <w:r w:rsidRPr="009D0B9B">
        <w:t>Competency Field</w:t>
      </w:r>
    </w:p>
    <w:p w:rsidR="00000000" w:rsidRPr="009D0B9B" w:rsidP="00DC5F73">
      <w:pPr>
        <w:pStyle w:val="BodyText"/>
      </w:pPr>
      <w:r w:rsidRPr="009D0B9B">
        <w:t>Fixed and Mobile Plant</w:t>
      </w:r>
    </w:p>
    <w:p w:rsidR="00000000" w:rsidRPr="009D0B9B" w:rsidP="009D0B9B">
      <w:pPr>
        <w:pStyle w:val="Heading1"/>
      </w:pPr>
      <w:bookmarkStart w:id="5" w:name="O_960164"/>
      <w:bookmarkEnd w:id="5"/>
      <w:r w:rsidRPr="009D0B9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Performance criteria describe the performance needed to demonstrate achievement of the element.</w:t>
            </w: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9B" w:rsidP="009D0B9B">
            <w:pPr>
              <w:pStyle w:val="BodyText"/>
            </w:pPr>
            <w:r w:rsidRPr="009D0B9B">
              <w:t>1</w:t>
            </w:r>
          </w:p>
          <w:p w:rsidR="00000000" w:rsidRPr="009D0B9B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9B" w:rsidP="009D0B9B">
            <w:pPr>
              <w:pStyle w:val="BodyText"/>
            </w:pPr>
            <w:r w:rsidRPr="009D0B9B">
              <w:rPr>
                <w:rStyle w:val="SpecialBold"/>
              </w:rPr>
              <w:t>Prepare for service and maintenance task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Follow standard operating procedures (SOPs)</w:t>
            </w: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Comply with work health and safety (WHS) requirements at all times</w:t>
            </w: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Use appropriate personal protective equipment (PPE) in accordance with SOPs</w:t>
            </w: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1.4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Identify job requirements from specifications, job sheets or work instructions</w:t>
            </w: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9B" w:rsidP="009D0B9B">
            <w:pPr>
              <w:pStyle w:val="BodyText"/>
            </w:pPr>
            <w:r w:rsidRPr="009D0B9B">
              <w:t>2</w:t>
            </w:r>
          </w:p>
          <w:p w:rsidR="00000000" w:rsidRPr="009D0B9B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9B" w:rsidP="009D0B9B">
            <w:pPr>
              <w:pStyle w:val="BodyText"/>
            </w:pPr>
            <w:r w:rsidRPr="009D0B9B">
              <w:rPr>
                <w:rStyle w:val="SpecialBold"/>
              </w:rPr>
              <w:t>Identify engine type and any special features for relevance to service and maintenance task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Locate sources of information on equipment, engine, systems and components</w:t>
            </w: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Identify engine type and configuration</w:t>
            </w: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Locate and identify ignition, starting, air, fuel, coolant, exhaust and lubrication system components</w:t>
            </w: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2.4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Identify engine c</w:t>
            </w:r>
            <w:r w:rsidRPr="009D0B9B">
              <w:t xml:space="preserve">omponents and sensors </w:t>
            </w: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2.5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Identify fuel, oil and coolant specifications for engine and check against service records</w:t>
            </w: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2.6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 xml:space="preserve">Identify environmental controls and features </w:t>
            </w: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9B" w:rsidP="009D0B9B">
            <w:pPr>
              <w:pStyle w:val="BodyText"/>
            </w:pPr>
            <w:r w:rsidRPr="009D0B9B">
              <w:t>3</w:t>
            </w:r>
          </w:p>
          <w:p w:rsidR="00000000" w:rsidRPr="009D0B9B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9B" w:rsidP="009D0B9B">
            <w:pPr>
              <w:pStyle w:val="BodyText"/>
            </w:pPr>
            <w:r w:rsidRPr="009D0B9B">
              <w:rPr>
                <w:rStyle w:val="SpecialBold"/>
              </w:rPr>
              <w:t>Review equipment systems and accessories for relevance to service and maintenance task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Identify equipment systems requiring engine power</w:t>
            </w: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Identify other equipment systems and accessories</w:t>
            </w: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 xml:space="preserve">Review operator records and service history for information relevant to engine service and maintenance </w:t>
            </w: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3.4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 xml:space="preserve">Review manufacturer instructions for recommended engine operation </w:t>
            </w: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3.5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Assess contamination risk to oil, fuel, coolant and lubrication systems</w:t>
            </w:r>
            <w:r w:rsidRPr="009D0B9B">
              <w:t xml:space="preserve"> </w:t>
            </w: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9B" w:rsidP="009D0B9B">
            <w:pPr>
              <w:pStyle w:val="BodyText"/>
            </w:pPr>
            <w:r w:rsidRPr="009D0B9B">
              <w:t>4</w:t>
            </w:r>
          </w:p>
          <w:p w:rsidR="00000000" w:rsidRPr="009D0B9B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9B" w:rsidP="009D0B9B">
            <w:pPr>
              <w:pStyle w:val="BodyText"/>
            </w:pPr>
            <w:r w:rsidRPr="009D0B9B">
              <w:rPr>
                <w:rStyle w:val="SpecialBold"/>
              </w:rPr>
              <w:t xml:space="preserve">Confirm or adjust service and </w:t>
            </w:r>
            <w:r w:rsidRPr="009D0B9B">
              <w:rPr>
                <w:rStyle w:val="SpecialBold"/>
              </w:rPr>
              <w:t>maintenance job requirement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 xml:space="preserve">Review original job specification against results of checks of engine and equipment specifications, service and operator </w:t>
            </w:r>
            <w:r w:rsidRPr="009D0B9B">
              <w:t>records</w:t>
            </w:r>
          </w:p>
        </w:tc>
      </w:tr>
      <w:tr w:rsidTr="00DC5F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9B" w:rsidP="009D0B9B">
            <w:pPr>
              <w:pStyle w:val="BodyText"/>
            </w:pPr>
          </w:p>
          <w:p w:rsidR="00000000" w:rsidRPr="009D0B9B" w:rsidP="009D0B9B">
            <w:pPr>
              <w:pStyle w:val="BodyText"/>
            </w:pPr>
            <w:r w:rsidRPr="009D0B9B">
              <w:t xml:space="preserve">Confirm job specification or recommend adjustments </w:t>
            </w:r>
          </w:p>
        </w:tc>
      </w:tr>
    </w:tbl>
    <w:p w:rsidR="00000000" w:rsidRPr="009D0B9B" w:rsidP="009D0B9B">
      <w:pPr>
        <w:pStyle w:val="BodyText"/>
      </w:pPr>
    </w:p>
    <w:p w:rsidR="00000000" w:rsidRPr="009D0B9B" w:rsidP="009D0B9B">
      <w:pPr>
        <w:pStyle w:val="AllowPageBreak"/>
      </w:pPr>
    </w:p>
    <w:p w:rsidR="00000000" w:rsidRPr="009D0B9B" w:rsidP="009D0B9B">
      <w:pPr>
        <w:pStyle w:val="Heading1"/>
      </w:pPr>
      <w:bookmarkStart w:id="6" w:name="O_960163"/>
      <w:bookmarkEnd w:id="6"/>
      <w:r w:rsidRPr="009D0B9B">
        <w:t>Foundation Skills</w:t>
      </w:r>
    </w:p>
    <w:p w:rsidR="00000000" w:rsidRPr="009D0B9B" w:rsidP="00DC5F73">
      <w:pPr>
        <w:pStyle w:val="BodyText"/>
      </w:pPr>
      <w:r w:rsidRPr="009D0B9B">
        <w:t xml:space="preserve">This section describes those required skills (reading, writing, oral communication and numeracy) that are essential to workplace performance in this </w:t>
      </w:r>
      <w:r w:rsidRPr="009D0B9B">
        <w:t xml:space="preserve">unit of competency.  </w:t>
      </w:r>
    </w:p>
    <w:p w:rsidR="00000000" w:rsidRPr="009D0B9B" w:rsidP="00DC5F73">
      <w:pPr>
        <w:pStyle w:val="BodyText"/>
      </w:pPr>
      <w:r w:rsidRPr="009D0B9B">
        <w:t>Foundation skills essential to performance are explicit in the performance criteria of this unit of competency.</w:t>
      </w:r>
    </w:p>
    <w:p w:rsidR="00000000" w:rsidRPr="009D0B9B" w:rsidP="009D0B9B">
      <w:pPr>
        <w:pStyle w:val="Heading1"/>
      </w:pPr>
      <w:bookmarkStart w:id="7" w:name="O_960162"/>
      <w:bookmarkEnd w:id="7"/>
      <w:r w:rsidRPr="009D0B9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30"/>
      </w:tblGrid>
      <w:tr w:rsidTr="009D0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t>This field allows for different work environments and conditions that may affect per</w:t>
            </w:r>
            <w:r w:rsidRPr="009D0B9B">
              <w:t>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9D0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rPr>
                <w:rStyle w:val="SpecialBold"/>
              </w:rPr>
              <w:t>The large diesel engines covered by this unit are us</w:t>
            </w:r>
            <w:r w:rsidRPr="009D0B9B">
              <w:rPr>
                <w:rStyle w:val="SpecialBold"/>
              </w:rPr>
              <w:t>ed in one or more of the following: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9B" w:rsidP="009D0B9B">
            <w:pPr>
              <w:pStyle w:val="ListBullet"/>
            </w:pPr>
            <w:r w:rsidRPr="009D0B9B">
              <w:t>mobile plant</w:t>
            </w:r>
          </w:p>
          <w:p w:rsidR="00000000" w:rsidRPr="009D0B9B" w:rsidP="009D0B9B">
            <w:pPr>
              <w:pStyle w:val="ListBullet"/>
            </w:pPr>
            <w:r w:rsidRPr="009D0B9B">
              <w:t>agriculture</w:t>
            </w:r>
          </w:p>
          <w:p w:rsidR="00000000" w:rsidRPr="009D0B9B" w:rsidP="009D0B9B">
            <w:pPr>
              <w:pStyle w:val="ListBullet"/>
            </w:pPr>
            <w:r w:rsidRPr="009D0B9B">
              <w:t>forestry</w:t>
            </w:r>
          </w:p>
          <w:p w:rsidR="00000000" w:rsidRPr="009D0B9B" w:rsidP="009D0B9B">
            <w:pPr>
              <w:pStyle w:val="ListBullet"/>
            </w:pPr>
            <w:r w:rsidRPr="009D0B9B">
              <w:t>rail</w:t>
            </w:r>
          </w:p>
          <w:p w:rsidR="00000000" w:rsidRPr="009D0B9B" w:rsidP="009D0B9B">
            <w:pPr>
              <w:pStyle w:val="ListBullet"/>
            </w:pPr>
            <w:r w:rsidRPr="009D0B9B">
              <w:t xml:space="preserve">marine </w:t>
            </w:r>
          </w:p>
          <w:p w:rsidR="00000000" w:rsidRPr="009D0B9B" w:rsidP="009D0B9B">
            <w:pPr>
              <w:pStyle w:val="ListBullet"/>
            </w:pPr>
            <w:r w:rsidRPr="009D0B9B">
              <w:t>other transport operations</w:t>
            </w:r>
          </w:p>
          <w:p w:rsidR="00000000" w:rsidRPr="009D0B9B" w:rsidP="009D0B9B">
            <w:pPr>
              <w:pStyle w:val="ListBullet"/>
            </w:pPr>
            <w:r w:rsidRPr="009D0B9B">
              <w:t>power generation</w:t>
            </w:r>
          </w:p>
          <w:p w:rsidR="00000000" w:rsidRPr="009D0B9B" w:rsidP="009D0B9B">
            <w:pPr>
              <w:pStyle w:val="ListBullet"/>
            </w:pPr>
            <w:r w:rsidRPr="009D0B9B">
              <w:t>air and gas compression</w:t>
            </w:r>
          </w:p>
          <w:p w:rsidR="00000000" w:rsidRPr="009D0B9B" w:rsidP="009D0B9B">
            <w:pPr>
              <w:pStyle w:val="ListBullet"/>
            </w:pPr>
            <w:r w:rsidRPr="009D0B9B">
              <w:t>stand by power</w:t>
            </w:r>
          </w:p>
          <w:p w:rsidR="00000000" w:rsidP="009D0B9B">
            <w:pPr>
              <w:pStyle w:val="ListBullet"/>
              <w:rPr>
                <w:lang w:val="en-NZ"/>
              </w:rPr>
            </w:pPr>
            <w:r w:rsidRPr="009D0B9B">
              <w:t>other industry sectors using large combustion engines</w:t>
            </w:r>
          </w:p>
        </w:tc>
      </w:tr>
      <w:tr w:rsidTr="009D0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rPr>
                <w:rStyle w:val="SpecialBold"/>
              </w:rPr>
              <w:t>Engine powered equipment systems include one (1) or more of the following: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9B" w:rsidP="009D0B9B">
            <w:pPr>
              <w:pStyle w:val="ListBullet"/>
            </w:pPr>
            <w:r w:rsidRPr="009D0B9B">
              <w:t>hydraulic and pneumatic systems for accessories</w:t>
            </w:r>
          </w:p>
          <w:p w:rsidR="00000000" w:rsidRPr="009D0B9B" w:rsidP="009D0B9B">
            <w:pPr>
              <w:pStyle w:val="ListBullet"/>
            </w:pPr>
            <w:r w:rsidRPr="009D0B9B">
              <w:t>mechanical and traction drives</w:t>
            </w:r>
          </w:p>
          <w:p w:rsidR="00000000" w:rsidRPr="009D0B9B" w:rsidP="009D0B9B">
            <w:pPr>
              <w:pStyle w:val="ListBullet"/>
            </w:pPr>
            <w:r w:rsidRPr="009D0B9B">
              <w:t>alternators and generators</w:t>
            </w:r>
          </w:p>
          <w:p w:rsidR="00000000" w:rsidRPr="009D0B9B" w:rsidP="009D0B9B">
            <w:pPr>
              <w:pStyle w:val="ListBullet"/>
            </w:pPr>
            <w:r w:rsidRPr="009D0B9B">
              <w:t>heating, ventilation, air conditioning and refrigeration HVAC/R equipment</w:t>
            </w:r>
          </w:p>
          <w:p w:rsidR="00000000" w:rsidP="009D0B9B">
            <w:pPr>
              <w:pStyle w:val="ListBullet"/>
              <w:rPr>
                <w:lang w:val="en-NZ"/>
              </w:rPr>
            </w:pPr>
            <w:r w:rsidRPr="009D0B9B">
              <w:t>air compressors</w:t>
            </w:r>
          </w:p>
        </w:tc>
      </w:tr>
      <w:tr w:rsidTr="009D0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rPr>
                <w:rStyle w:val="SpecialBold"/>
              </w:rPr>
              <w:t>Environmental controls and features include the following: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ListBullet"/>
              <w:rPr>
                <w:lang w:val="en-NZ"/>
              </w:rPr>
            </w:pPr>
            <w:r w:rsidRPr="009D0B9B">
              <w:t>components and systems designed to minimise noise pollution or visual impact of mobile and stationary equipment and engines</w:t>
            </w:r>
          </w:p>
        </w:tc>
      </w:tr>
      <w:tr w:rsidTr="009D0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9B">
            <w:pPr>
              <w:pStyle w:val="BodyText"/>
              <w:rPr>
                <w:lang w:val="en-NZ"/>
              </w:rPr>
            </w:pPr>
            <w:r w:rsidRPr="009D0B9B">
              <w:rPr>
                <w:rStyle w:val="SpecialBold"/>
              </w:rPr>
              <w:t>Engine consumables include one (1) or more of the following: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9B" w:rsidP="009D0B9B">
            <w:pPr>
              <w:pStyle w:val="ListBullet"/>
            </w:pPr>
            <w:r w:rsidRPr="009D0B9B">
              <w:t>filters</w:t>
            </w:r>
          </w:p>
          <w:p w:rsidR="00000000" w:rsidRPr="009D0B9B" w:rsidP="009D0B9B">
            <w:pPr>
              <w:pStyle w:val="ListBullet"/>
            </w:pPr>
            <w:r w:rsidRPr="009D0B9B">
              <w:t>coolants</w:t>
            </w:r>
          </w:p>
          <w:p w:rsidR="00000000" w:rsidRPr="009D0B9B" w:rsidP="009D0B9B">
            <w:pPr>
              <w:pStyle w:val="ListBullet"/>
            </w:pPr>
            <w:r w:rsidRPr="009D0B9B">
              <w:t>lubricants</w:t>
            </w:r>
          </w:p>
          <w:p w:rsidR="00000000" w:rsidRPr="009D0B9B" w:rsidP="009D0B9B">
            <w:pPr>
              <w:pStyle w:val="ListBullet"/>
            </w:pPr>
            <w:r w:rsidRPr="009D0B9B">
              <w:t>hydraulic and other fluids</w:t>
            </w:r>
          </w:p>
          <w:p w:rsidR="00000000" w:rsidRPr="009D0B9B" w:rsidP="009D0B9B">
            <w:pPr>
              <w:pStyle w:val="ListBullet"/>
            </w:pPr>
            <w:r w:rsidRPr="009D0B9B">
              <w:t>additives</w:t>
            </w:r>
          </w:p>
          <w:p w:rsidR="00000000" w:rsidRPr="009D0B9B" w:rsidP="009D0B9B">
            <w:pPr>
              <w:pStyle w:val="ListBullet"/>
            </w:pPr>
            <w:r w:rsidRPr="009D0B9B">
              <w:t>simple drive belts</w:t>
            </w:r>
          </w:p>
          <w:p w:rsidR="00000000" w:rsidRPr="009D0B9B" w:rsidP="009D0B9B">
            <w:pPr>
              <w:pStyle w:val="ListBullet"/>
            </w:pPr>
            <w:r w:rsidRPr="009D0B9B">
              <w:t>coolant hoses</w:t>
            </w:r>
          </w:p>
        </w:tc>
      </w:tr>
    </w:tbl>
    <w:p w:rsidR="00000000" w:rsidRPr="009D0B9B" w:rsidP="009D0B9B">
      <w:pPr>
        <w:pStyle w:val="BodyText"/>
      </w:pPr>
    </w:p>
    <w:p w:rsidR="00000000" w:rsidRPr="009D0B9B" w:rsidP="009D0B9B">
      <w:pPr>
        <w:pStyle w:val="AllowPageBreak"/>
      </w:pPr>
    </w:p>
    <w:p w:rsidR="00000000" w:rsidRPr="009D0B9B" w:rsidP="009D0B9B">
      <w:pPr>
        <w:pStyle w:val="Heading1"/>
      </w:pPr>
      <w:bookmarkStart w:id="8" w:name="O_960161"/>
      <w:bookmarkEnd w:id="8"/>
      <w:r w:rsidRPr="009D0B9B">
        <w:t>Unit Mapping Information</w:t>
      </w:r>
    </w:p>
    <w:p w:rsidR="00000000" w:rsidRPr="009D0B9B" w:rsidP="00DC5F73">
      <w:pPr>
        <w:pStyle w:val="BodyText"/>
      </w:pPr>
      <w:r w:rsidRPr="009D0B9B">
        <w:t>No equivalent unit.</w:t>
      </w:r>
    </w:p>
    <w:p w:rsidR="00000000" w:rsidRPr="009D0B9B" w:rsidP="009D0B9B">
      <w:pPr>
        <w:pStyle w:val="Heading1"/>
      </w:pPr>
      <w:bookmarkStart w:id="9" w:name="O_960154"/>
      <w:bookmarkEnd w:id="9"/>
      <w:r w:rsidRPr="009D0B9B">
        <w:t>Links</w:t>
      </w:r>
    </w:p>
    <w:p w:rsidR="00000000" w:rsidRPr="009D0B9B" w:rsidP="00DC5F73">
      <w:pPr>
        <w:pStyle w:val="BodyText"/>
      </w:pPr>
      <w:r w:rsidRPr="009D0B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B217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D0B9B" w:rsidP="009D0B9B"/>
    <w:sectPr w:rsidSect="009D0B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9B" w:rsidRPr="00DC5F73" w:rsidP="00DC5F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F73" w:rsidP="009D0B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5F73" w:rsidP="009D0B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5F73" w:rsidP="009D0B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F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B9B" w:rsidRPr="00DC5F73" w:rsidP="00DC5F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F73" w:rsidRPr="002D2AF8" w:rsidP="009D0B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MEM27020 Apply knowledge of large combustion engine operations to service and maintenance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C5F73" w:rsidP="009D0B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C43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0E28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B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B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B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B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B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B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B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B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B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B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B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B9B"/>
  </w:style>
  <w:style w:type="character" w:customStyle="1" w:styleId="Heading1Char">
    <w:name w:val="Heading 1 Char"/>
    <w:basedOn w:val="DefaultParagraphFont"/>
    <w:link w:val="Heading1"/>
    <w:rsid w:val="009D0B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B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B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0B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0B9B"/>
    <w:rPr>
      <w:b/>
      <w:spacing w:val="0"/>
    </w:rPr>
  </w:style>
  <w:style w:type="paragraph" w:customStyle="1" w:styleId="SuperHeading">
    <w:name w:val="SuperHeading"/>
    <w:basedOn w:val="Normal"/>
    <w:rsid w:val="009D0B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B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B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B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B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B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B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B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B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B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B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B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B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B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B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B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B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0B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0B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B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B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0B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0B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B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B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B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B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B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B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B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B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0B9B"/>
    <w:rPr>
      <w:i/>
    </w:rPr>
  </w:style>
  <w:style w:type="paragraph" w:styleId="Caption">
    <w:name w:val="caption"/>
    <w:basedOn w:val="BodyText"/>
    <w:next w:val="Normal"/>
    <w:qFormat/>
    <w:rsid w:val="009D0B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B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B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B9B"/>
  </w:style>
  <w:style w:type="paragraph" w:styleId="TableofFigures">
    <w:name w:val="table of figures"/>
    <w:basedOn w:val="Normal"/>
    <w:next w:val="Normal"/>
    <w:semiHidden/>
    <w:rsid w:val="009D0B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B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0B9B"/>
    <w:rPr>
      <w:rFonts w:ascii="Wingdings" w:hAnsi="Wingdings"/>
    </w:rPr>
  </w:style>
  <w:style w:type="paragraph" w:customStyle="1" w:styleId="TableHeading">
    <w:name w:val="Table Heading"/>
    <w:basedOn w:val="HeadingBase"/>
    <w:rsid w:val="009D0B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B9B"/>
    <w:rPr>
      <w:color w:val="0033CC"/>
      <w:u w:val="none"/>
    </w:rPr>
  </w:style>
  <w:style w:type="paragraph" w:customStyle="1" w:styleId="BodyTextRight">
    <w:name w:val="Body Text Right"/>
    <w:basedOn w:val="BodyText"/>
    <w:rsid w:val="009D0B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B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B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B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B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B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B9B"/>
    <w:rPr>
      <w:sz w:val="32"/>
    </w:rPr>
  </w:style>
  <w:style w:type="paragraph" w:customStyle="1" w:styleId="HeadingProcedure">
    <w:name w:val="Heading Procedure"/>
    <w:basedOn w:val="HeadingBase"/>
    <w:next w:val="Normal"/>
    <w:rsid w:val="009D0B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B9B"/>
    <w:pPr>
      <w:spacing w:before="60" w:after="60"/>
    </w:pPr>
  </w:style>
  <w:style w:type="paragraph" w:styleId="ListContinue">
    <w:name w:val="List Continue"/>
    <w:basedOn w:val="List"/>
    <w:rsid w:val="009D0B9B"/>
    <w:pPr>
      <w:ind w:firstLine="0"/>
    </w:pPr>
  </w:style>
  <w:style w:type="paragraph" w:customStyle="1" w:styleId="ListNote">
    <w:name w:val="List Note"/>
    <w:basedOn w:val="List"/>
    <w:rsid w:val="009D0B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B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B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B9B"/>
    <w:rPr>
      <w:rFonts w:ascii="Courier New" w:hAnsi="Courier New"/>
    </w:rPr>
  </w:style>
  <w:style w:type="paragraph" w:customStyle="1" w:styleId="NoteBullet">
    <w:name w:val="Note Bullet"/>
    <w:basedOn w:val="Note"/>
    <w:rsid w:val="009D0B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B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B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B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B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0B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B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B9B"/>
    <w:rPr>
      <w:b/>
      <w:smallCaps/>
    </w:rPr>
  </w:style>
  <w:style w:type="paragraph" w:customStyle="1" w:styleId="TableListNumber">
    <w:name w:val="Table List Number"/>
    <w:basedOn w:val="ListNumber"/>
    <w:rsid w:val="009D0B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B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B9B"/>
    <w:pPr>
      <w:numPr>
        <w:numId w:val="8"/>
      </w:numPr>
    </w:pPr>
  </w:style>
  <w:style w:type="paragraph" w:customStyle="1" w:styleId="ListAlpha2">
    <w:name w:val="List Alpha 2"/>
    <w:basedOn w:val="List2"/>
    <w:rsid w:val="009D0B9B"/>
    <w:pPr>
      <w:numPr>
        <w:numId w:val="7"/>
      </w:numPr>
    </w:pPr>
  </w:style>
  <w:style w:type="paragraph" w:styleId="List2">
    <w:name w:val="List 2"/>
    <w:basedOn w:val="BodyText"/>
    <w:rsid w:val="009D0B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B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B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B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B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B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0B9B"/>
    <w:pPr>
      <w:numPr>
        <w:numId w:val="3"/>
      </w:numPr>
    </w:pPr>
  </w:style>
  <w:style w:type="paragraph" w:styleId="ListContinue2">
    <w:name w:val="List Continue 2"/>
    <w:basedOn w:val="List2"/>
    <w:rsid w:val="009D0B9B"/>
    <w:pPr>
      <w:ind w:firstLine="0"/>
    </w:pPr>
  </w:style>
  <w:style w:type="paragraph" w:styleId="ListContinue3">
    <w:name w:val="List Continue 3"/>
    <w:basedOn w:val="List3"/>
    <w:rsid w:val="009D0B9B"/>
    <w:pPr>
      <w:ind w:left="1021" w:firstLine="0"/>
    </w:pPr>
  </w:style>
  <w:style w:type="paragraph" w:styleId="ListContinue4">
    <w:name w:val="List Continue 4"/>
    <w:basedOn w:val="List4"/>
    <w:rsid w:val="009D0B9B"/>
    <w:pPr>
      <w:ind w:firstLine="0"/>
    </w:pPr>
  </w:style>
  <w:style w:type="paragraph" w:styleId="ListContinue5">
    <w:name w:val="List Continue 5"/>
    <w:basedOn w:val="List5"/>
    <w:rsid w:val="009D0B9B"/>
    <w:pPr>
      <w:ind w:firstLine="0"/>
    </w:pPr>
  </w:style>
  <w:style w:type="paragraph" w:styleId="ListNumber3">
    <w:name w:val="List Number 3"/>
    <w:basedOn w:val="List3"/>
    <w:rsid w:val="009D0B9B"/>
    <w:pPr>
      <w:numPr>
        <w:numId w:val="4"/>
      </w:numPr>
    </w:pPr>
  </w:style>
  <w:style w:type="paragraph" w:styleId="ListNumber4">
    <w:name w:val="List Number 4"/>
    <w:basedOn w:val="List4"/>
    <w:rsid w:val="009D0B9B"/>
    <w:pPr>
      <w:numPr>
        <w:numId w:val="5"/>
      </w:numPr>
    </w:pPr>
  </w:style>
  <w:style w:type="paragraph" w:styleId="ListNumber5">
    <w:name w:val="List Number 5"/>
    <w:basedOn w:val="List5"/>
    <w:rsid w:val="009D0B9B"/>
    <w:pPr>
      <w:numPr>
        <w:numId w:val="6"/>
      </w:numPr>
    </w:pPr>
  </w:style>
  <w:style w:type="paragraph" w:styleId="BlockText">
    <w:name w:val="Block Text"/>
    <w:basedOn w:val="Normal"/>
    <w:rsid w:val="009D0B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B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B9B"/>
    <w:rPr>
      <w:sz w:val="16"/>
      <w:vertAlign w:val="superscript"/>
    </w:rPr>
  </w:style>
  <w:style w:type="character" w:customStyle="1" w:styleId="Symbols">
    <w:name w:val="Symbols"/>
    <w:basedOn w:val="DefaultParagraphFont"/>
    <w:rsid w:val="009D0B9B"/>
    <w:rPr>
      <w:rFonts w:ascii="Symbol" w:hAnsi="Symbol"/>
    </w:rPr>
  </w:style>
  <w:style w:type="character" w:customStyle="1" w:styleId="MenuOptions">
    <w:name w:val="Menu Options"/>
    <w:basedOn w:val="DefaultParagraphFont"/>
    <w:rsid w:val="009D0B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B9B"/>
    <w:rPr>
      <w:b/>
    </w:rPr>
  </w:style>
  <w:style w:type="character" w:customStyle="1" w:styleId="Underlined">
    <w:name w:val="Underlined"/>
    <w:basedOn w:val="DefaultParagraphFont"/>
    <w:rsid w:val="009D0B9B"/>
    <w:rPr>
      <w:u w:val="single"/>
    </w:rPr>
  </w:style>
  <w:style w:type="paragraph" w:customStyle="1" w:styleId="TableBodyTextRight">
    <w:name w:val="Table Body Text Right"/>
    <w:basedOn w:val="TableBodyText"/>
    <w:rsid w:val="009D0B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B9B"/>
    <w:rPr>
      <w:sz w:val="18"/>
    </w:rPr>
  </w:style>
  <w:style w:type="paragraph" w:customStyle="1" w:styleId="BodySmallRight">
    <w:name w:val="Body Small Right"/>
    <w:basedOn w:val="BodyTextRight"/>
    <w:rsid w:val="009D0B9B"/>
    <w:rPr>
      <w:sz w:val="18"/>
      <w:szCs w:val="18"/>
    </w:rPr>
  </w:style>
  <w:style w:type="paragraph" w:customStyle="1" w:styleId="MarginEdition">
    <w:name w:val="Margin Edition"/>
    <w:basedOn w:val="MarginNote"/>
    <w:rsid w:val="009D0B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B9B"/>
    <w:rPr>
      <w:sz w:val="2"/>
      <w:szCs w:val="2"/>
    </w:rPr>
  </w:style>
  <w:style w:type="character" w:customStyle="1" w:styleId="Small">
    <w:name w:val="Small"/>
    <w:basedOn w:val="DefaultParagraphFont"/>
    <w:rsid w:val="009D0B9B"/>
    <w:rPr>
      <w:sz w:val="16"/>
    </w:rPr>
  </w:style>
  <w:style w:type="paragraph" w:customStyle="1" w:styleId="WideTable">
    <w:name w:val="Wide Table"/>
    <w:basedOn w:val="Normal"/>
    <w:rsid w:val="009D0B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B9B"/>
  </w:style>
  <w:style w:type="paragraph" w:styleId="Quote">
    <w:name w:val="Quote"/>
    <w:basedOn w:val="Heading1"/>
    <w:link w:val="QuoteChar"/>
    <w:qFormat/>
    <w:rsid w:val="009D0B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B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B9B"/>
    <w:pPr>
      <w:pageBreakBefore/>
    </w:pPr>
  </w:style>
  <w:style w:type="paragraph" w:customStyle="1" w:styleId="Border">
    <w:name w:val="Border"/>
    <w:basedOn w:val="Normal"/>
    <w:qFormat/>
    <w:rsid w:val="009D0B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B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B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B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B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B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B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B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B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B9B"/>
    <w:rPr>
      <w:u w:val="single"/>
    </w:rPr>
  </w:style>
  <w:style w:type="character" w:customStyle="1" w:styleId="BoldandItalics">
    <w:name w:val="Bold and Italics"/>
    <w:qFormat/>
    <w:rsid w:val="009D0B9B"/>
    <w:rPr>
      <w:b/>
      <w:i/>
      <w:u w:val="none"/>
    </w:rPr>
  </w:style>
  <w:style w:type="paragraph" w:styleId="BalloonText">
    <w:name w:val="Balloon Text"/>
    <w:basedOn w:val="Normal"/>
    <w:link w:val="BalloonTextChar"/>
    <w:rsid w:val="009D0B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B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B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B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B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B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B9B"/>
    <w:pPr>
      <w:spacing w:before="0" w:after="0"/>
    </w:pPr>
  </w:style>
  <w:style w:type="paragraph" w:customStyle="1" w:styleId="BodyTextBold">
    <w:name w:val="Body Text Bold"/>
    <w:basedOn w:val="BodyText"/>
    <w:qFormat/>
    <w:rsid w:val="009D0B9B"/>
    <w:rPr>
      <w:b/>
    </w:rPr>
  </w:style>
  <w:style w:type="character" w:styleId="Hyperlink">
    <w:name w:val="Hyperlink"/>
    <w:basedOn w:val="DefaultParagraphFont"/>
    <w:uiPriority w:val="99"/>
    <w:unhideWhenUsed/>
    <w:rsid w:val="00DC5F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4012</Characters>
  <Application>Microsoft Office Word</Application>
  <DocSecurity>0</DocSecurity>
  <Lines>236</Lines>
  <Paragraphs>122</Paragraphs>
  <ScaleCrop>false</ScaleCrop>
  <Company>Author-it Software Corporation Ltd.</Company>
  <LinksUpToDate>false</LinksUpToDate>
  <CharactersWithSpaces>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MEM27020 Apply knowledge of large combustion engine operations to service and maintenance tasks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2023-02-03T06:43:00Z</dcterms:created>
  <dcterms:modified xsi:type="dcterms:W3CDTF">2023-02-03T06:43:00Z</dcterms:modified>
</cp:coreProperties>
</file>