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8EA" w:rsidP="00BE3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MEM27019 Diagnose, repair and replace diesel engines in stationary and mobile plant</w:t>
      </w:r>
      <w:r>
        <w:fldChar w:fldCharType="end"/>
      </w:r>
    </w:p>
    <w:p w:rsidR="00BE38EA" w:rsidP="00BE38EA">
      <w:pPr>
        <w:pStyle w:val="Version"/>
        <w:sectPr w:rsidSect="00342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45C" w:rsidP="0034245C">
      <w:pPr>
        <w:pStyle w:val="SuperHeading"/>
      </w:pPr>
      <w:r w:rsidRPr="0034245C">
        <w:t>MEM27019 Diagnose, repair and replace diesel engines in stationary and mobile plant</w:t>
      </w:r>
    </w:p>
    <w:p w:rsidR="00000000" w:rsidRPr="0034245C" w:rsidP="0034245C">
      <w:pPr>
        <w:pStyle w:val="Heading1"/>
      </w:pPr>
      <w:bookmarkStart w:id="1" w:name="O_960141"/>
      <w:bookmarkEnd w:id="1"/>
      <w:r w:rsidRPr="0034245C">
        <w:t>Modification History</w:t>
      </w:r>
    </w:p>
    <w:p w:rsidR="00000000" w:rsidRPr="0034245C" w:rsidP="00BE38EA">
      <w:pPr>
        <w:pStyle w:val="BodyText"/>
      </w:pPr>
      <w:r w:rsidRPr="0034245C">
        <w:t>Release 1: New unit</w:t>
      </w:r>
    </w:p>
    <w:p w:rsidR="00000000" w:rsidRPr="0034245C" w:rsidP="0034245C">
      <w:pPr>
        <w:pStyle w:val="Heading1"/>
      </w:pPr>
      <w:bookmarkStart w:id="2" w:name="O_960149"/>
      <w:bookmarkEnd w:id="2"/>
      <w:r w:rsidRPr="0034245C">
        <w:t>Application</w:t>
      </w:r>
    </w:p>
    <w:p w:rsidR="00000000" w:rsidRPr="0034245C" w:rsidP="00BE38EA">
      <w:pPr>
        <w:pStyle w:val="BodyText"/>
      </w:pPr>
      <w:r w:rsidRPr="0034245C">
        <w:t>This unit of competency defines the skills and knowledge required to diagnose, r</w:t>
      </w:r>
      <w:r w:rsidRPr="0034245C">
        <w:t>epair and replace diesel engines used in mobile and stationary plant and equipment.</w:t>
      </w:r>
    </w:p>
    <w:p w:rsidR="00000000" w:rsidRPr="0034245C" w:rsidP="00BE38EA">
      <w:pPr>
        <w:pStyle w:val="BodyText"/>
      </w:pPr>
      <w:r w:rsidRPr="0034245C">
        <w:t>It covers the diagnosis of diesel engine operation to determine location and cause of faults and whether in situ repair, more specialist investigation or engine removal fo</w:t>
      </w:r>
      <w:r w:rsidRPr="0034245C">
        <w:t xml:space="preserve">r off-site repair is required. It includes bottom and top end repair of engines and re-installing repaired or replacement engines into stationary and mobile plant.  </w:t>
      </w:r>
    </w:p>
    <w:p w:rsidR="00000000" w:rsidRPr="0034245C" w:rsidP="00BE38EA">
      <w:pPr>
        <w:pStyle w:val="BodyText"/>
      </w:pPr>
      <w:r w:rsidRPr="0034245C">
        <w:t>Where repairs to fuel, coolant, electrical and starting, exhaust systems, as well as tran</w:t>
      </w:r>
      <w:r w:rsidRPr="0034245C">
        <w:t>smissions and accessories and their components are required, see the appropriate units.</w:t>
      </w:r>
    </w:p>
    <w:p w:rsidR="00000000" w:rsidRPr="0034245C" w:rsidP="00BE38EA">
      <w:pPr>
        <w:pStyle w:val="BodyText"/>
      </w:pPr>
      <w:r w:rsidRPr="0034245C">
        <w:t>No licensing, legislative or certification requirements apply to this unit at the time of publication.</w:t>
      </w:r>
    </w:p>
    <w:p w:rsidR="00000000" w:rsidRPr="0034245C" w:rsidP="0034245C">
      <w:pPr>
        <w:pStyle w:val="BodyText"/>
      </w:pPr>
      <w:r w:rsidRPr="0034245C">
        <w:rPr>
          <w:rStyle w:val="SpecialBold"/>
        </w:rPr>
        <w:t>Band</w:t>
      </w:r>
      <w:r w:rsidRPr="0034245C">
        <w:t>:</w:t>
      </w:r>
      <w:r w:rsidRPr="0034245C">
        <w:tab/>
      </w:r>
      <w:r w:rsidRPr="0034245C">
        <w:rPr>
          <w:rStyle w:val="SpecialBold"/>
        </w:rPr>
        <w:t>A</w:t>
      </w:r>
    </w:p>
    <w:p w:rsidR="00000000" w:rsidRPr="0034245C" w:rsidP="0034245C">
      <w:pPr>
        <w:pStyle w:val="BodyText"/>
      </w:pPr>
      <w:r w:rsidRPr="0034245C">
        <w:rPr>
          <w:rStyle w:val="SpecialBold"/>
        </w:rPr>
        <w:t>Unit Weight</w:t>
      </w:r>
      <w:r w:rsidRPr="0034245C">
        <w:t>:</w:t>
      </w:r>
      <w:r w:rsidRPr="0034245C">
        <w:tab/>
      </w:r>
      <w:r w:rsidRPr="0034245C">
        <w:rPr>
          <w:rStyle w:val="SpecialBold"/>
        </w:rPr>
        <w:t>5</w:t>
      </w: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3" w:name="O_960148"/>
      <w:bookmarkEnd w:id="3"/>
      <w:r w:rsidRPr="0034245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6"/>
        <w:gridCol w:w="7486"/>
      </w:tblGrid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MEM0</w:t>
            </w:r>
            <w:r w:rsidRPr="0034245C">
              <w:t>9002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Interpret technical drawing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MEM11011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Undertake manual handling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MEM12023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Perform engineering measurements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MEM13015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Work safely and effectively in manufacturing and engineering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MEM16006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Organise and communicate information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MEM18001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Use hand tools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MEM18002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Use power tools/hand held operations</w:t>
            </w:r>
          </w:p>
        </w:tc>
      </w:tr>
      <w:tr w:rsidTr="0034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MEM18055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Dismantle, replace and assemble engineering components</w:t>
            </w:r>
          </w:p>
        </w:tc>
      </w:tr>
    </w:tbl>
    <w:p w:rsidR="00000000" w:rsidRPr="0034245C" w:rsidP="0034245C">
      <w:pPr>
        <w:pStyle w:val="BodyText"/>
      </w:pP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4" w:name="O_960147"/>
      <w:bookmarkEnd w:id="4"/>
      <w:r w:rsidRPr="0034245C">
        <w:t>Competency Field</w:t>
      </w:r>
    </w:p>
    <w:p w:rsidR="00000000" w:rsidRPr="0034245C" w:rsidP="00BE38EA">
      <w:pPr>
        <w:pStyle w:val="BodyText"/>
      </w:pPr>
      <w:r w:rsidRPr="0034245C">
        <w:t>Fixed and Mobile Plant</w:t>
      </w:r>
    </w:p>
    <w:p w:rsidR="00000000" w:rsidRPr="0034245C" w:rsidP="0034245C">
      <w:pPr>
        <w:pStyle w:val="Heading1"/>
      </w:pPr>
      <w:bookmarkStart w:id="5" w:name="O_960145"/>
      <w:bookmarkEnd w:id="5"/>
      <w:r w:rsidRPr="0034245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Performance criteria describe the performance needed to demonstrate achievement of the element.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1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Follow standard operating procedures (SOPs)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Comply with work health and safety (WHS) requirements at all times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Use appropriate personal protective equipment (PPE) in accordance with SOPs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Identify job requirements from specifications, drawings, job sheets or work instructions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2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Check engine performance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Determine normal engine performance parameters from manufacturer specifications and workplace records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Perform appropriate diagnostic tests for engine and equipment type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 xml:space="preserve">Identify faults from diagnostic test results 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Determine appropriate action to rectify faults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3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Remove engine and engine assemblies</w:t>
            </w:r>
          </w:p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Remove engine and ancillary components according to manufacturer specifications, workplace procedures and WHS and environmental requirements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Tag and record engine and ancillary components according to workplace procedures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 xml:space="preserve">Prepare engine and engine assemblies for repair 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4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Repair engines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 xml:space="preserve">Interpret characteristics of surface finishes and wear patterns on top and bottom end components 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Assess components for abnormal wear or defects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Remove top-end components and dismantle block assembly according to manufacturer recommendations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Select appropriate cleaning solution and procedure, clean and store components not requiring repair ready for reassembly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Replace or repair faulty</w:t>
            </w:r>
            <w:r w:rsidRPr="0034245C">
              <w:t xml:space="preserve"> parts to manufacturer specification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4.6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Test engine and make any required post-repair adjustments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5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Install repaired or replacement engine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5.1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Locate and fix engine according to manufacturer specifications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5.2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 xml:space="preserve">Refit ancillary components and equipment systems 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5.3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Check and adjust lubricants, coolant, fuel and other required fluids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5.4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Test engine and make any required post-installation adjustments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6</w:t>
            </w:r>
          </w:p>
          <w:p w:rsidR="00000000" w:rsidRPr="0034245C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rPr>
                <w:rStyle w:val="SpecialBold"/>
              </w:rPr>
              <w:t>Undertake completion tasks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6.1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Clean work area and dispose of non-recyclable material according to workplace and environmental requirements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6.2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Collect and store recyclable material in appropriate containers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6.3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 xml:space="preserve">Check and store tools and equipment </w:t>
            </w:r>
          </w:p>
        </w:tc>
      </w:tr>
      <w:tr w:rsidTr="00BE3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6.4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BodyText"/>
            </w:pPr>
            <w:r w:rsidRPr="0034245C">
              <w:t>Document and report engine repair or replacement according to workplace procedures</w:t>
            </w:r>
          </w:p>
        </w:tc>
      </w:tr>
    </w:tbl>
    <w:p w:rsidR="00000000" w:rsidRPr="0034245C" w:rsidP="0034245C">
      <w:pPr>
        <w:pStyle w:val="BodyText"/>
      </w:pP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6" w:name="O_960144"/>
      <w:bookmarkEnd w:id="6"/>
      <w:r w:rsidRPr="0034245C">
        <w:t>Foundation Skills</w:t>
      </w:r>
    </w:p>
    <w:p w:rsidR="00000000" w:rsidRPr="0034245C" w:rsidP="00BE38EA">
      <w:pPr>
        <w:pStyle w:val="BodyText"/>
      </w:pPr>
      <w:r w:rsidRPr="0034245C">
        <w:t>This section describes those required skills (reading, writing, oral communication and numeracy) that are essential to workplace perform</w:t>
      </w:r>
      <w:r w:rsidRPr="0034245C">
        <w:t xml:space="preserve">ance in this unit of competency.  </w:t>
      </w:r>
    </w:p>
    <w:p w:rsidR="00000000" w:rsidRPr="0034245C" w:rsidP="00BE38EA">
      <w:pPr>
        <w:pStyle w:val="BodyText"/>
      </w:pPr>
      <w:r w:rsidRPr="0034245C">
        <w:t>Foundation skills essential to performance are explicit in the performance criteria of this unit of competency.</w:t>
      </w:r>
    </w:p>
    <w:p w:rsidR="00000000" w:rsidRPr="0034245C" w:rsidP="0034245C">
      <w:pPr>
        <w:pStyle w:val="Heading1"/>
      </w:pPr>
      <w:bookmarkStart w:id="7" w:name="O_960143"/>
      <w:bookmarkEnd w:id="7"/>
      <w:r w:rsidRPr="0034245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24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t>This field allows for different work environments and conditions that m</w:t>
            </w:r>
            <w:r w:rsidRPr="0034245C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424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rPr>
                <w:rStyle w:val="SpecialBold"/>
              </w:rPr>
              <w:t>The large diesel engines covered by this unit are used in one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ListBullet"/>
            </w:pPr>
            <w:r w:rsidRPr="0034245C">
              <w:t>mobile plant</w:t>
            </w:r>
          </w:p>
          <w:p w:rsidR="00000000" w:rsidRPr="0034245C" w:rsidP="0034245C">
            <w:pPr>
              <w:pStyle w:val="ListBullet"/>
            </w:pPr>
            <w:r w:rsidRPr="0034245C">
              <w:t>agriculture</w:t>
            </w:r>
          </w:p>
          <w:p w:rsidR="00000000" w:rsidRPr="0034245C" w:rsidP="0034245C">
            <w:pPr>
              <w:pStyle w:val="ListBullet"/>
            </w:pPr>
            <w:r w:rsidRPr="0034245C">
              <w:t>forestry</w:t>
            </w:r>
          </w:p>
          <w:p w:rsidR="00000000" w:rsidRPr="0034245C" w:rsidP="0034245C">
            <w:pPr>
              <w:pStyle w:val="ListBullet"/>
            </w:pPr>
            <w:r w:rsidRPr="0034245C">
              <w:t>rail</w:t>
            </w:r>
          </w:p>
          <w:p w:rsidR="00000000" w:rsidRPr="0034245C" w:rsidP="0034245C">
            <w:pPr>
              <w:pStyle w:val="ListBullet"/>
            </w:pPr>
            <w:r w:rsidRPr="0034245C">
              <w:t xml:space="preserve">marine </w:t>
            </w:r>
          </w:p>
          <w:p w:rsidR="00000000" w:rsidRPr="0034245C" w:rsidP="0034245C">
            <w:pPr>
              <w:pStyle w:val="ListBullet"/>
            </w:pPr>
            <w:r w:rsidRPr="0034245C">
              <w:t>other transport operations</w:t>
            </w:r>
          </w:p>
          <w:p w:rsidR="00000000" w:rsidRPr="0034245C" w:rsidP="0034245C">
            <w:pPr>
              <w:pStyle w:val="ListBullet"/>
            </w:pPr>
            <w:r w:rsidRPr="0034245C">
              <w:t>power generation</w:t>
            </w:r>
          </w:p>
          <w:p w:rsidR="00000000" w:rsidRPr="0034245C" w:rsidP="0034245C">
            <w:pPr>
              <w:pStyle w:val="ListBullet"/>
            </w:pPr>
            <w:r w:rsidRPr="0034245C">
              <w:t>air and gas compression</w:t>
            </w:r>
          </w:p>
          <w:p w:rsidR="00000000" w:rsidRPr="0034245C" w:rsidP="0034245C">
            <w:pPr>
              <w:pStyle w:val="ListBullet"/>
            </w:pPr>
            <w:r w:rsidRPr="0034245C">
              <w:t>stand by power</w:t>
            </w:r>
          </w:p>
          <w:p w:rsidR="00000000" w:rsidRPr="0034245C" w:rsidP="0034245C">
            <w:pPr>
              <w:pStyle w:val="ListBullet"/>
            </w:pPr>
            <w:r w:rsidRPr="0034245C">
              <w:t>other industry sectors using large co</w:t>
            </w:r>
            <w:r w:rsidRPr="0034245C">
              <w:t>mbustion engines</w:t>
            </w:r>
          </w:p>
          <w:p w:rsidR="00000000" w:rsidP="0034245C">
            <w:pPr>
              <w:pStyle w:val="BodyText"/>
              <w:rPr>
                <w:lang w:val="en-NZ"/>
              </w:rPr>
            </w:pPr>
          </w:p>
        </w:tc>
      </w:tr>
      <w:tr w:rsidTr="003424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45C">
            <w:pPr>
              <w:pStyle w:val="BodyText"/>
              <w:rPr>
                <w:lang w:val="en-NZ"/>
              </w:rPr>
            </w:pPr>
            <w:r w:rsidRPr="0034245C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45C" w:rsidP="0034245C">
            <w:pPr>
              <w:pStyle w:val="ListBullet"/>
            </w:pPr>
            <w:r w:rsidRPr="0034245C">
              <w:t>on-site repair, including in an on-site workshop</w:t>
            </w:r>
          </w:p>
          <w:p w:rsidR="00000000" w:rsidRPr="0034245C" w:rsidP="0034245C">
            <w:pPr>
              <w:pStyle w:val="ListBullet"/>
            </w:pPr>
            <w:r w:rsidRPr="0034245C">
              <w:t xml:space="preserve">installation of a new or reconditioned engine  </w:t>
            </w:r>
          </w:p>
          <w:p w:rsidR="00000000" w:rsidRPr="0034245C" w:rsidP="0034245C">
            <w:pPr>
              <w:pStyle w:val="BodyText"/>
            </w:pPr>
          </w:p>
        </w:tc>
      </w:tr>
    </w:tbl>
    <w:p w:rsidR="00000000" w:rsidRPr="0034245C" w:rsidP="0034245C">
      <w:pPr>
        <w:pStyle w:val="BodyText"/>
      </w:pP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8" w:name="O_960142"/>
      <w:bookmarkEnd w:id="8"/>
      <w:r w:rsidRPr="0034245C">
        <w:t>Unit Mapping Information</w:t>
      </w:r>
    </w:p>
    <w:p w:rsidR="00000000" w:rsidRPr="0034245C" w:rsidP="00BE38EA">
      <w:pPr>
        <w:pStyle w:val="BodyText"/>
      </w:pPr>
      <w:r w:rsidRPr="0034245C">
        <w:t>No equivalent unit.</w:t>
      </w:r>
    </w:p>
    <w:p w:rsidR="00000000" w:rsidRPr="0034245C" w:rsidP="0034245C">
      <w:pPr>
        <w:pStyle w:val="Heading1"/>
      </w:pPr>
      <w:bookmarkStart w:id="9" w:name="O_960135"/>
      <w:bookmarkEnd w:id="9"/>
      <w:r w:rsidRPr="0034245C">
        <w:t>Links</w:t>
      </w:r>
    </w:p>
    <w:p w:rsidR="00000000" w:rsidRPr="0034245C" w:rsidP="00BE38EA">
      <w:pPr>
        <w:pStyle w:val="BodyText"/>
      </w:pPr>
      <w:r w:rsidRPr="003424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1E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245C" w:rsidP="00BE38EA">
      <w:pPr>
        <w:pStyle w:val="BodyText"/>
        <w:sectPr w:rsidSect="003424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45C" w:rsidP="0034245C">
      <w:pPr>
        <w:pStyle w:val="SuperHeading"/>
      </w:pPr>
      <w:r w:rsidRPr="0034245C">
        <w:t xml:space="preserve">Assessment </w:t>
      </w:r>
      <w:r w:rsidRPr="0034245C">
        <w:t>Requirements for MEM27019 Diagnose, repair and replace diesel engines in stationary and mobile plant</w:t>
      </w:r>
    </w:p>
    <w:p w:rsidR="00000000" w:rsidRPr="0034245C" w:rsidP="0034245C">
      <w:pPr>
        <w:pStyle w:val="Heading1"/>
      </w:pPr>
      <w:bookmarkStart w:id="10" w:name="O_960137"/>
      <w:bookmarkEnd w:id="10"/>
      <w:r w:rsidRPr="0034245C">
        <w:t>Modification History</w:t>
      </w:r>
    </w:p>
    <w:p w:rsidR="00000000" w:rsidRPr="0034245C" w:rsidP="00BE38EA">
      <w:pPr>
        <w:pStyle w:val="BodyText"/>
      </w:pPr>
      <w:r w:rsidRPr="0034245C">
        <w:t>Release 1: New unit</w:t>
      </w:r>
    </w:p>
    <w:p w:rsidR="00000000" w:rsidRPr="0034245C" w:rsidP="0034245C">
      <w:pPr>
        <w:pStyle w:val="Heading1"/>
      </w:pPr>
      <w:bookmarkStart w:id="11" w:name="O_960140"/>
      <w:bookmarkEnd w:id="11"/>
      <w:r w:rsidRPr="0034245C">
        <w:t>Performance Evidence</w:t>
      </w:r>
    </w:p>
    <w:p w:rsidR="00000000" w:rsidRPr="0034245C" w:rsidP="00BE38EA">
      <w:pPr>
        <w:pStyle w:val="BodyText"/>
      </w:pPr>
      <w:r w:rsidRPr="0034245C">
        <w:t>Evidence required to demonstrate competence in this unit mus</w:t>
      </w:r>
      <w:r w:rsidRPr="0034245C">
        <w:t>t be relevant to and satisfy the requirements of the elements and performance criteria on at least two (2) occasions and include:</w:t>
      </w:r>
    </w:p>
    <w:p w:rsidR="00000000" w:rsidRPr="0034245C" w:rsidP="0034245C">
      <w:pPr>
        <w:pStyle w:val="ListBullet"/>
      </w:pPr>
      <w:r w:rsidRPr="0034245C">
        <w:t xml:space="preserve">following work instructions, standard operating procedures (SOPs) and safe work practices </w:t>
      </w:r>
    </w:p>
    <w:p w:rsidR="00000000" w:rsidRPr="0034245C" w:rsidP="0034245C">
      <w:pPr>
        <w:pStyle w:val="ListBullet"/>
      </w:pPr>
      <w:r w:rsidRPr="0034245C">
        <w:t>identifying and interpreting speci</w:t>
      </w:r>
      <w:r w:rsidRPr="0034245C">
        <w:t>fications, charts, lists, drawings and other applicable reference documents to perform engine repair or replacement</w:t>
      </w:r>
    </w:p>
    <w:p w:rsidR="00000000" w:rsidRPr="0034245C" w:rsidP="0034245C">
      <w:pPr>
        <w:pStyle w:val="ListBullet"/>
      </w:pPr>
      <w:r w:rsidRPr="0034245C">
        <w:t>checking engine for conformance and removing the engine and top-end components and dismantling block assembly</w:t>
      </w:r>
    </w:p>
    <w:p w:rsidR="00000000" w:rsidRPr="0034245C" w:rsidP="0034245C">
      <w:pPr>
        <w:pStyle w:val="ListBullet"/>
      </w:pPr>
      <w:r w:rsidRPr="0034245C">
        <w:t>undertaking calculation and nu</w:t>
      </w:r>
      <w:r w:rsidRPr="0034245C">
        <w:t>merical operations to calculate bearing clearances</w:t>
      </w:r>
    </w:p>
    <w:p w:rsidR="00000000" w:rsidRPr="0034245C" w:rsidP="0034245C">
      <w:pPr>
        <w:pStyle w:val="ListBullet"/>
      </w:pPr>
      <w:r w:rsidRPr="0034245C">
        <w:t>checking parts for abnormal wear or defects and identifying components for reuse or replacement</w:t>
      </w:r>
    </w:p>
    <w:p w:rsidR="00000000" w:rsidRPr="0034245C" w:rsidP="0034245C">
      <w:pPr>
        <w:pStyle w:val="ListBullet"/>
      </w:pPr>
      <w:r w:rsidRPr="0034245C">
        <w:t>testing of cylinder head, spring tensions, valves and guides for conformance to specifications</w:t>
      </w:r>
    </w:p>
    <w:p w:rsidR="00000000" w:rsidRPr="0034245C" w:rsidP="0034245C">
      <w:pPr>
        <w:pStyle w:val="ListBullet"/>
      </w:pPr>
      <w:r w:rsidRPr="0034245C">
        <w:t>replacement of</w:t>
      </w:r>
      <w:r w:rsidRPr="0034245C">
        <w:t xml:space="preserve"> worn or faulty parts</w:t>
      </w:r>
    </w:p>
    <w:p w:rsidR="00000000" w:rsidRPr="0034245C" w:rsidP="0034245C">
      <w:pPr>
        <w:pStyle w:val="ListBullet"/>
      </w:pPr>
      <w:r w:rsidRPr="0034245C">
        <w:t>cleaning parts using appropriate solutions and safety precautions and rack and setting out engine parts according to their original position in readiness for reassembly</w:t>
      </w:r>
    </w:p>
    <w:p w:rsidR="00000000" w:rsidRPr="0034245C" w:rsidP="0034245C">
      <w:pPr>
        <w:pStyle w:val="ListBullet"/>
      </w:pPr>
      <w:r w:rsidRPr="0034245C">
        <w:t>obtaining and recording measurements and interpreting readings fo</w:t>
      </w:r>
      <w:r w:rsidRPr="0034245C">
        <w:t>r replacement or reuse as being under or over size</w:t>
      </w:r>
    </w:p>
    <w:p w:rsidR="00000000" w:rsidRPr="0034245C" w:rsidP="0034245C">
      <w:pPr>
        <w:pStyle w:val="ListBullet"/>
      </w:pPr>
      <w:r w:rsidRPr="0034245C">
        <w:t>reassembling engine bottom-end components using appropriate tools, equipment and techniques.</w:t>
      </w: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12" w:name="O_960139"/>
      <w:bookmarkEnd w:id="12"/>
      <w:r w:rsidRPr="0034245C">
        <w:t>Knowledge Evidence</w:t>
      </w:r>
    </w:p>
    <w:p w:rsidR="00000000" w:rsidRPr="0034245C" w:rsidP="00BE38EA">
      <w:pPr>
        <w:pStyle w:val="BodyText"/>
      </w:pPr>
      <w:r w:rsidRPr="0034245C">
        <w:t>Evidence required to demonstrate the required knowledge for this unit must be relevant to and satisfy the requirements of the elements and performance criteria and include knowledge of:</w:t>
      </w:r>
    </w:p>
    <w:p w:rsidR="00000000" w:rsidRPr="0034245C" w:rsidP="0034245C">
      <w:pPr>
        <w:pStyle w:val="ListBullet"/>
      </w:pPr>
      <w:r w:rsidRPr="0034245C">
        <w:t>safe work practices and procedures and use of personal protective equ</w:t>
      </w:r>
      <w:r w:rsidRPr="0034245C">
        <w:t>ipment (PPE)</w:t>
      </w:r>
    </w:p>
    <w:p w:rsidR="00000000" w:rsidRPr="0034245C" w:rsidP="0034245C">
      <w:pPr>
        <w:pStyle w:val="ListBullet"/>
      </w:pPr>
      <w:r w:rsidRPr="0034245C">
        <w:t xml:space="preserve">characteristics of surface finishes and wear patterns as applied to crankshaft and piston assemblies </w:t>
      </w:r>
    </w:p>
    <w:p w:rsidR="00000000" w:rsidRPr="0034245C" w:rsidP="0034245C">
      <w:pPr>
        <w:pStyle w:val="ListBullet"/>
      </w:pPr>
      <w:r w:rsidRPr="0034245C">
        <w:t xml:space="preserve">specifications of crankshaft and piston assemblies </w:t>
      </w:r>
    </w:p>
    <w:p w:rsidR="00000000" w:rsidRPr="0034245C" w:rsidP="0034245C">
      <w:pPr>
        <w:pStyle w:val="ListBullet"/>
      </w:pPr>
      <w:r w:rsidRPr="0034245C">
        <w:t xml:space="preserve">reasons for identifying the components for reuse or replacement </w:t>
      </w:r>
    </w:p>
    <w:p w:rsidR="00000000" w:rsidRPr="0034245C" w:rsidP="0034245C">
      <w:pPr>
        <w:pStyle w:val="ListBullet"/>
      </w:pPr>
      <w:r w:rsidRPr="0034245C">
        <w:t>procedures for:</w:t>
      </w:r>
    </w:p>
    <w:p w:rsidR="00000000" w:rsidRPr="0034245C" w:rsidP="0034245C">
      <w:pPr>
        <w:pStyle w:val="ListBullet2"/>
      </w:pPr>
      <w:r w:rsidRPr="0034245C">
        <w:t>dismant</w:t>
      </w:r>
      <w:r w:rsidRPr="0034245C">
        <w:t>ling the block assembly and removing the engine from the plant</w:t>
      </w:r>
    </w:p>
    <w:p w:rsidR="00000000" w:rsidRPr="0034245C" w:rsidP="0034245C">
      <w:pPr>
        <w:pStyle w:val="ListBullet2"/>
      </w:pPr>
      <w:r w:rsidRPr="0034245C">
        <w:t>removing the top-end from the engine</w:t>
      </w:r>
    </w:p>
    <w:p w:rsidR="00000000" w:rsidRPr="0034245C" w:rsidP="0034245C">
      <w:pPr>
        <w:pStyle w:val="ListBullet2"/>
      </w:pPr>
      <w:r w:rsidRPr="0034245C">
        <w:t>cleaning engine parts and solution to be applied</w:t>
      </w:r>
    </w:p>
    <w:p w:rsidR="00000000" w:rsidRPr="0034245C" w:rsidP="0034245C">
      <w:pPr>
        <w:pStyle w:val="ListBullet2"/>
      </w:pPr>
      <w:r w:rsidRPr="0034245C">
        <w:t>racking and/or setting out of parts in readiness for reassembly</w:t>
      </w:r>
    </w:p>
    <w:p w:rsidR="00000000" w:rsidRPr="0034245C" w:rsidP="0034245C">
      <w:pPr>
        <w:pStyle w:val="ListBullet2"/>
      </w:pPr>
      <w:r w:rsidRPr="0034245C">
        <w:t>recording engine measurements</w:t>
      </w:r>
    </w:p>
    <w:p w:rsidR="00000000" w:rsidRPr="0034245C" w:rsidP="0034245C">
      <w:pPr>
        <w:pStyle w:val="ListBullet2"/>
      </w:pPr>
      <w:r w:rsidRPr="0034245C">
        <w:t>removing ridges, gaps, tapers, ovality and protrusions</w:t>
      </w:r>
    </w:p>
    <w:p w:rsidR="00000000" w:rsidRPr="0034245C" w:rsidP="0034245C">
      <w:pPr>
        <w:pStyle w:val="ListBullet2"/>
      </w:pPr>
      <w:r w:rsidRPr="0034245C">
        <w:t xml:space="preserve">assembling engine bottom-ends and precautions to be taken </w:t>
      </w:r>
    </w:p>
    <w:p w:rsidR="00000000" w:rsidRPr="0034245C" w:rsidP="0034245C">
      <w:pPr>
        <w:pStyle w:val="ListBullet2"/>
      </w:pPr>
      <w:r w:rsidRPr="0034245C">
        <w:t>determining bearing clearances and methods to be applied</w:t>
      </w:r>
    </w:p>
    <w:p w:rsidR="00000000" w:rsidRPr="0034245C" w:rsidP="0034245C">
      <w:pPr>
        <w:pStyle w:val="ListBullet"/>
      </w:pPr>
      <w:r w:rsidRPr="0034245C">
        <w:t>tools, techniques and equipment to be used and reasons for selection</w:t>
      </w:r>
    </w:p>
    <w:p w:rsidR="00000000" w:rsidRPr="0034245C" w:rsidP="0034245C">
      <w:pPr>
        <w:pStyle w:val="ListBullet"/>
      </w:pPr>
      <w:r w:rsidRPr="0034245C">
        <w:t>action to be ta</w:t>
      </w:r>
      <w:r w:rsidRPr="0034245C">
        <w:t xml:space="preserve">ken when abnormal wear or defects are observed in the engine components </w:t>
      </w:r>
    </w:p>
    <w:p w:rsidR="00000000" w:rsidRPr="0034245C" w:rsidP="0034245C">
      <w:pPr>
        <w:pStyle w:val="ListBullet"/>
      </w:pPr>
      <w:r w:rsidRPr="0034245C">
        <w:t xml:space="preserve">measuring instruments to be used to measure engine components </w:t>
      </w:r>
    </w:p>
    <w:p w:rsidR="00000000" w:rsidRPr="0034245C" w:rsidP="0034245C">
      <w:pPr>
        <w:pStyle w:val="ListBullet"/>
      </w:pPr>
      <w:r w:rsidRPr="0034245C">
        <w:t xml:space="preserve">concept of under/over size of replacement parts and the reasons for identifying replacement parts as under or over size </w:t>
      </w:r>
    </w:p>
    <w:p w:rsidR="00000000" w:rsidRPr="0034245C" w:rsidP="0034245C">
      <w:pPr>
        <w:pStyle w:val="ListBullet"/>
      </w:pPr>
      <w:r w:rsidRPr="0034245C">
        <w:t>tools, techniques and equipment required to correct faults.</w:t>
      </w: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13" w:name="O_960138"/>
      <w:bookmarkEnd w:id="13"/>
      <w:r w:rsidRPr="0034245C">
        <w:t>Assessment Conditions</w:t>
      </w:r>
    </w:p>
    <w:p w:rsidR="00000000" w:rsidRPr="0034245C" w:rsidP="0034245C">
      <w:pPr>
        <w:pStyle w:val="ListBullet"/>
      </w:pPr>
      <w:r w:rsidRPr="0034245C">
        <w:t>Assessors must:</w:t>
      </w:r>
    </w:p>
    <w:p w:rsidR="00000000" w:rsidRPr="0034245C" w:rsidP="0034245C">
      <w:pPr>
        <w:pStyle w:val="ListBullet2"/>
      </w:pPr>
      <w:r w:rsidRPr="0034245C">
        <w:t xml:space="preserve">have vocational competency in diagnosing, repairing, removing and replacing diesel engines in stationary </w:t>
      </w:r>
      <w:r w:rsidRPr="0034245C">
        <w:t>and mobile plant at least to the level being assessed with relevant industry knowledge and experience</w:t>
      </w:r>
    </w:p>
    <w:p w:rsidR="00000000" w:rsidRPr="0034245C" w:rsidP="0034245C">
      <w:pPr>
        <w:pStyle w:val="ListBullet2"/>
      </w:pPr>
      <w:r w:rsidRPr="0034245C">
        <w:t xml:space="preserve">satisfy the assessor requirements in the </w:t>
      </w:r>
      <w:r w:rsidRPr="0034245C">
        <w:rPr>
          <w:rStyle w:val="Emphasis"/>
        </w:rPr>
        <w:t xml:space="preserve">Standards for Registered Training Organisations 2015 </w:t>
      </w:r>
      <w:r w:rsidRPr="0034245C">
        <w:t>or its replacement</w:t>
      </w:r>
      <w:r w:rsidRPr="0034245C">
        <w:rPr>
          <w:rStyle w:val="Emphasis"/>
        </w:rPr>
        <w:t xml:space="preserve"> </w:t>
      </w:r>
      <w:r w:rsidRPr="0034245C">
        <w:t xml:space="preserve">and comply with the </w:t>
      </w:r>
      <w:r w:rsidRPr="0034245C">
        <w:rPr>
          <w:rStyle w:val="Emphasis"/>
        </w:rPr>
        <w:t>National Vocational E</w:t>
      </w:r>
      <w:r w:rsidRPr="0034245C">
        <w:rPr>
          <w:rStyle w:val="Emphasis"/>
        </w:rPr>
        <w:t xml:space="preserve">ducation and Training Regulator Act 2011, </w:t>
      </w:r>
      <w:r w:rsidRPr="0034245C">
        <w:t>its replacement</w:t>
      </w:r>
      <w:r w:rsidRPr="0034245C">
        <w:rPr>
          <w:rStyle w:val="Emphasis"/>
        </w:rPr>
        <w:t xml:space="preserve"> </w:t>
      </w:r>
      <w:r w:rsidRPr="0034245C">
        <w:t>or equivalent legislation covering VET regulation in a non-referring state/territory as the case requires</w:t>
      </w:r>
    </w:p>
    <w:p w:rsidR="00000000" w:rsidRPr="0034245C" w:rsidP="0034245C">
      <w:pPr>
        <w:pStyle w:val="ListBullet"/>
      </w:pPr>
      <w:r w:rsidRPr="0034245C">
        <w:t>Where possible assessment must occur in operational workplace situations. Where this is not</w:t>
      </w:r>
      <w:r w:rsidRPr="0034245C">
        <w:t xml:space="preserve"> possible or where personal safety or environmental damage are limiting factors, assessment must occur in a sufficiently rigorous simulated environment that reflects realistic operational workplace conditions. This must cover all aspects of workplace perfo</w:t>
      </w:r>
      <w:r w:rsidRPr="0034245C">
        <w:t>rmance, including environment, task skills, task management skills, contingency management skills and job role environment skills</w:t>
      </w:r>
    </w:p>
    <w:p w:rsidR="00000000" w:rsidRPr="0034245C" w:rsidP="0034245C">
      <w:pPr>
        <w:pStyle w:val="ListBullet"/>
      </w:pPr>
      <w:r w:rsidRPr="0034245C">
        <w:t>Conditions for assessment must include access to all tools, equipment, materials and documentation required, including relevan</w:t>
      </w:r>
      <w:r w:rsidRPr="0034245C">
        <w:t>t workplace procedures, product and manufacturing specifications</w:t>
      </w:r>
    </w:p>
    <w:p w:rsidR="00000000" w:rsidRPr="0034245C" w:rsidP="0034245C">
      <w:pPr>
        <w:pStyle w:val="ListBullet"/>
      </w:pPr>
      <w:r w:rsidRPr="0034245C">
        <w:t>Assessment processes and techniques must be appropriate to the language, literacy and numeracy requirements of the work being performed and the needs of the candidate.</w:t>
      </w:r>
    </w:p>
    <w:p w:rsidR="00000000" w:rsidRPr="0034245C" w:rsidP="0034245C">
      <w:pPr>
        <w:pStyle w:val="AllowPageBreak"/>
      </w:pPr>
    </w:p>
    <w:p w:rsidR="00000000" w:rsidRPr="0034245C" w:rsidP="0034245C">
      <w:pPr>
        <w:pStyle w:val="Heading1"/>
      </w:pPr>
      <w:bookmarkStart w:id="14" w:name="O_960136"/>
      <w:bookmarkEnd w:id="14"/>
      <w:r w:rsidRPr="0034245C">
        <w:t>Links</w:t>
      </w:r>
    </w:p>
    <w:p w:rsidR="00000000" w:rsidRPr="0034245C" w:rsidP="00BE38EA">
      <w:pPr>
        <w:pStyle w:val="BodyText"/>
      </w:pPr>
      <w:r w:rsidRPr="003424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1E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245C" w:rsidP="0034245C"/>
    <w:sectPr w:rsidSect="003424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 w:rsidRPr="00BE38EA" w:rsidP="00BE3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EA" w:rsidP="00342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38EA" w:rsidP="00342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38EA" w:rsidP="003424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 w:rsidP="00342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8EA">
      <w:t>Approved</w:t>
    </w:r>
    <w:r w:rsidR="00BE38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8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8EA">
      <w:rPr>
        <w:noProof/>
      </w:rPr>
      <w:t>5</w:t>
    </w:r>
    <w:r>
      <w:rPr>
        <w:noProof/>
      </w:rPr>
      <w:fldChar w:fldCharType="end"/>
    </w:r>
  </w:p>
  <w:p w:rsidR="0034245C" w:rsidP="00342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8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8EA">
      <w:t>Manufacturing Industry Skills Alliance</w:t>
    </w:r>
    <w:r w:rsidR="00BE38EA">
      <w:fldChar w:fldCharType="end"/>
    </w:r>
  </w:p>
  <w:p w:rsidR="0034245C" w:rsidP="00342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45C" w:rsidRPr="00BE38EA" w:rsidP="00BE3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EA" w:rsidRPr="002D2AF8" w:rsidP="00342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MEM27019 Diagnose, repair and replace diesel engines in stationary and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38EA" w:rsidP="003424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C" w:rsidRPr="002D2AF8" w:rsidP="00342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8EA">
      <w:t>MEM27019 Diagnose, repair and replace diesel engines in stationary and mobile plant</w:t>
    </w:r>
    <w:r w:rsidR="00BE38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8EA">
      <w:rPr>
        <w:noProof/>
      </w:rPr>
      <w:t>2 March 2025</w:t>
    </w:r>
    <w:r>
      <w:fldChar w:fldCharType="end"/>
    </w:r>
  </w:p>
  <w:p w:rsidR="0034245C" w:rsidP="00342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87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A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401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45C"/>
  </w:style>
  <w:style w:type="character" w:customStyle="1" w:styleId="Heading1Char">
    <w:name w:val="Heading 1 Char"/>
    <w:basedOn w:val="DefaultParagraphFont"/>
    <w:link w:val="Heading1"/>
    <w:rsid w:val="00342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4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45C"/>
    <w:rPr>
      <w:b/>
      <w:spacing w:val="0"/>
    </w:rPr>
  </w:style>
  <w:style w:type="paragraph" w:styleId="ListBullet2">
    <w:name w:val="List Bullet 2"/>
    <w:basedOn w:val="List2"/>
    <w:rsid w:val="003424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245C"/>
    <w:rPr>
      <w:i/>
    </w:rPr>
  </w:style>
  <w:style w:type="paragraph" w:customStyle="1" w:styleId="SuperHeading">
    <w:name w:val="SuperHeading"/>
    <w:basedOn w:val="Normal"/>
    <w:rsid w:val="00342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4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45C"/>
  </w:style>
  <w:style w:type="paragraph" w:styleId="TableofFigures">
    <w:name w:val="table of figures"/>
    <w:basedOn w:val="Normal"/>
    <w:next w:val="Normal"/>
    <w:semiHidden/>
    <w:rsid w:val="00342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45C"/>
    <w:rPr>
      <w:rFonts w:ascii="Wingdings" w:hAnsi="Wingdings"/>
    </w:rPr>
  </w:style>
  <w:style w:type="paragraph" w:customStyle="1" w:styleId="TableHeading">
    <w:name w:val="Table Heading"/>
    <w:basedOn w:val="HeadingBase"/>
    <w:rsid w:val="00342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45C"/>
    <w:rPr>
      <w:color w:val="0033CC"/>
      <w:u w:val="none"/>
    </w:rPr>
  </w:style>
  <w:style w:type="paragraph" w:customStyle="1" w:styleId="BodyTextRight">
    <w:name w:val="Body Text Right"/>
    <w:basedOn w:val="BodyText"/>
    <w:rsid w:val="00342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45C"/>
    <w:rPr>
      <w:sz w:val="32"/>
    </w:rPr>
  </w:style>
  <w:style w:type="paragraph" w:customStyle="1" w:styleId="HeadingProcedure">
    <w:name w:val="Heading Procedure"/>
    <w:basedOn w:val="HeadingBase"/>
    <w:next w:val="Normal"/>
    <w:rsid w:val="00342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45C"/>
    <w:pPr>
      <w:spacing w:before="60" w:after="60"/>
    </w:pPr>
  </w:style>
  <w:style w:type="paragraph" w:styleId="ListContinue">
    <w:name w:val="List Continue"/>
    <w:basedOn w:val="List"/>
    <w:rsid w:val="0034245C"/>
    <w:pPr>
      <w:ind w:firstLine="0"/>
    </w:pPr>
  </w:style>
  <w:style w:type="paragraph" w:customStyle="1" w:styleId="ListNote">
    <w:name w:val="List Note"/>
    <w:basedOn w:val="List"/>
    <w:rsid w:val="00342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45C"/>
    <w:rPr>
      <w:rFonts w:ascii="Courier New" w:hAnsi="Courier New"/>
    </w:rPr>
  </w:style>
  <w:style w:type="paragraph" w:customStyle="1" w:styleId="NoteBullet">
    <w:name w:val="Note Bullet"/>
    <w:basedOn w:val="Note"/>
    <w:rsid w:val="00342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45C"/>
    <w:rPr>
      <w:b/>
      <w:smallCaps/>
    </w:rPr>
  </w:style>
  <w:style w:type="paragraph" w:customStyle="1" w:styleId="TableListNumber">
    <w:name w:val="Table List Number"/>
    <w:basedOn w:val="ListNumber"/>
    <w:rsid w:val="00342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45C"/>
    <w:pPr>
      <w:numPr>
        <w:numId w:val="9"/>
      </w:numPr>
    </w:pPr>
  </w:style>
  <w:style w:type="paragraph" w:customStyle="1" w:styleId="ListAlpha2">
    <w:name w:val="List Alpha 2"/>
    <w:basedOn w:val="List2"/>
    <w:rsid w:val="0034245C"/>
    <w:pPr>
      <w:numPr>
        <w:numId w:val="8"/>
      </w:numPr>
    </w:pPr>
  </w:style>
  <w:style w:type="paragraph" w:styleId="List2">
    <w:name w:val="List 2"/>
    <w:basedOn w:val="BodyText"/>
    <w:rsid w:val="00342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45C"/>
    <w:pPr>
      <w:numPr>
        <w:numId w:val="4"/>
      </w:numPr>
    </w:pPr>
  </w:style>
  <w:style w:type="paragraph" w:styleId="ListContinue2">
    <w:name w:val="List Continue 2"/>
    <w:basedOn w:val="List2"/>
    <w:rsid w:val="0034245C"/>
    <w:pPr>
      <w:ind w:firstLine="0"/>
    </w:pPr>
  </w:style>
  <w:style w:type="paragraph" w:styleId="ListContinue3">
    <w:name w:val="List Continue 3"/>
    <w:basedOn w:val="List3"/>
    <w:rsid w:val="0034245C"/>
    <w:pPr>
      <w:ind w:left="1021" w:firstLine="0"/>
    </w:pPr>
  </w:style>
  <w:style w:type="paragraph" w:styleId="ListContinue4">
    <w:name w:val="List Continue 4"/>
    <w:basedOn w:val="List4"/>
    <w:rsid w:val="0034245C"/>
    <w:pPr>
      <w:ind w:firstLine="0"/>
    </w:pPr>
  </w:style>
  <w:style w:type="paragraph" w:styleId="ListContinue5">
    <w:name w:val="List Continue 5"/>
    <w:basedOn w:val="List5"/>
    <w:rsid w:val="0034245C"/>
    <w:pPr>
      <w:ind w:firstLine="0"/>
    </w:pPr>
  </w:style>
  <w:style w:type="paragraph" w:styleId="ListNumber3">
    <w:name w:val="List Number 3"/>
    <w:basedOn w:val="List3"/>
    <w:rsid w:val="0034245C"/>
    <w:pPr>
      <w:numPr>
        <w:numId w:val="5"/>
      </w:numPr>
    </w:pPr>
  </w:style>
  <w:style w:type="paragraph" w:styleId="ListNumber4">
    <w:name w:val="List Number 4"/>
    <w:basedOn w:val="List4"/>
    <w:rsid w:val="0034245C"/>
    <w:pPr>
      <w:numPr>
        <w:numId w:val="6"/>
      </w:numPr>
    </w:pPr>
  </w:style>
  <w:style w:type="paragraph" w:styleId="ListNumber5">
    <w:name w:val="List Number 5"/>
    <w:basedOn w:val="List5"/>
    <w:rsid w:val="0034245C"/>
    <w:pPr>
      <w:numPr>
        <w:numId w:val="7"/>
      </w:numPr>
    </w:pPr>
  </w:style>
  <w:style w:type="paragraph" w:styleId="BlockText">
    <w:name w:val="Block Text"/>
    <w:basedOn w:val="Normal"/>
    <w:rsid w:val="00342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45C"/>
    <w:rPr>
      <w:sz w:val="16"/>
      <w:vertAlign w:val="superscript"/>
    </w:rPr>
  </w:style>
  <w:style w:type="character" w:customStyle="1" w:styleId="Symbols">
    <w:name w:val="Symbols"/>
    <w:basedOn w:val="DefaultParagraphFont"/>
    <w:rsid w:val="0034245C"/>
    <w:rPr>
      <w:rFonts w:ascii="Symbol" w:hAnsi="Symbol"/>
    </w:rPr>
  </w:style>
  <w:style w:type="character" w:customStyle="1" w:styleId="MenuOptions">
    <w:name w:val="Menu Options"/>
    <w:basedOn w:val="DefaultParagraphFont"/>
    <w:rsid w:val="00342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45C"/>
    <w:rPr>
      <w:b/>
    </w:rPr>
  </w:style>
  <w:style w:type="character" w:customStyle="1" w:styleId="Underlined">
    <w:name w:val="Underlined"/>
    <w:basedOn w:val="DefaultParagraphFont"/>
    <w:rsid w:val="0034245C"/>
    <w:rPr>
      <w:u w:val="single"/>
    </w:rPr>
  </w:style>
  <w:style w:type="paragraph" w:customStyle="1" w:styleId="TableBodyTextRight">
    <w:name w:val="Table Body Text Right"/>
    <w:basedOn w:val="TableBodyText"/>
    <w:rsid w:val="00342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45C"/>
    <w:rPr>
      <w:sz w:val="18"/>
    </w:rPr>
  </w:style>
  <w:style w:type="paragraph" w:customStyle="1" w:styleId="BodySmallRight">
    <w:name w:val="Body Small Right"/>
    <w:basedOn w:val="BodyTextRight"/>
    <w:rsid w:val="0034245C"/>
    <w:rPr>
      <w:sz w:val="18"/>
      <w:szCs w:val="18"/>
    </w:rPr>
  </w:style>
  <w:style w:type="paragraph" w:customStyle="1" w:styleId="MarginEdition">
    <w:name w:val="Margin Edition"/>
    <w:basedOn w:val="MarginNote"/>
    <w:rsid w:val="00342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45C"/>
    <w:rPr>
      <w:sz w:val="2"/>
      <w:szCs w:val="2"/>
    </w:rPr>
  </w:style>
  <w:style w:type="character" w:customStyle="1" w:styleId="Small">
    <w:name w:val="Small"/>
    <w:basedOn w:val="DefaultParagraphFont"/>
    <w:rsid w:val="0034245C"/>
    <w:rPr>
      <w:sz w:val="16"/>
    </w:rPr>
  </w:style>
  <w:style w:type="paragraph" w:customStyle="1" w:styleId="WideTable">
    <w:name w:val="Wide Table"/>
    <w:basedOn w:val="Normal"/>
    <w:rsid w:val="00342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45C"/>
  </w:style>
  <w:style w:type="paragraph" w:styleId="Quote">
    <w:name w:val="Quote"/>
    <w:basedOn w:val="Heading1"/>
    <w:link w:val="QuoteChar"/>
    <w:qFormat/>
    <w:rsid w:val="00342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45C"/>
    <w:pPr>
      <w:pageBreakBefore/>
    </w:pPr>
  </w:style>
  <w:style w:type="paragraph" w:customStyle="1" w:styleId="Border">
    <w:name w:val="Border"/>
    <w:basedOn w:val="Normal"/>
    <w:qFormat/>
    <w:rsid w:val="00342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45C"/>
    <w:rPr>
      <w:u w:val="single"/>
    </w:rPr>
  </w:style>
  <w:style w:type="character" w:customStyle="1" w:styleId="BoldandItalics">
    <w:name w:val="Bold and Italics"/>
    <w:qFormat/>
    <w:rsid w:val="0034245C"/>
    <w:rPr>
      <w:b/>
      <w:i/>
      <w:u w:val="none"/>
    </w:rPr>
  </w:style>
  <w:style w:type="paragraph" w:styleId="BalloonText">
    <w:name w:val="Balloon Text"/>
    <w:basedOn w:val="Normal"/>
    <w:link w:val="BalloonTextChar"/>
    <w:rsid w:val="00342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45C"/>
    <w:pPr>
      <w:spacing w:before="0" w:after="0"/>
    </w:pPr>
  </w:style>
  <w:style w:type="paragraph" w:customStyle="1" w:styleId="BodyTextBold">
    <w:name w:val="Body Text Bold"/>
    <w:basedOn w:val="BodyText"/>
    <w:qFormat/>
    <w:rsid w:val="0034245C"/>
    <w:rPr>
      <w:b/>
    </w:rPr>
  </w:style>
  <w:style w:type="character" w:styleId="Hyperlink">
    <w:name w:val="Hyperlink"/>
    <w:basedOn w:val="DefaultParagraphFont"/>
    <w:uiPriority w:val="99"/>
    <w:unhideWhenUsed/>
    <w:rsid w:val="00BE3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1320</Words>
  <Characters>8358</Characters>
  <Application>Microsoft Office Word</Application>
  <DocSecurity>0</DocSecurity>
  <Lines>348</Lines>
  <Paragraphs>193</Paragraphs>
  <ScaleCrop>false</ScaleCrop>
  <Company>Author-it Software Corporation Ltd.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MEM27019 Diagnose, repair and replace diesel engines in stationary and mobile plant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