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7F0" w:rsidP="00375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MEM27013 Maintain steering systems</w:t>
      </w:r>
      <w:r>
        <w:fldChar w:fldCharType="end"/>
      </w:r>
    </w:p>
    <w:p w:rsidR="003757F0" w:rsidP="003757F0">
      <w:pPr>
        <w:pStyle w:val="Version"/>
        <w:sectPr w:rsidSect="00975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EF0" w:rsidP="00975EF0">
      <w:pPr>
        <w:pStyle w:val="SuperHeading"/>
      </w:pPr>
      <w:r w:rsidRPr="00975EF0">
        <w:t>MEM27013 Maintain steering systems</w:t>
      </w:r>
    </w:p>
    <w:p w:rsidR="00000000" w:rsidRPr="00975EF0" w:rsidP="00975EF0">
      <w:pPr>
        <w:pStyle w:val="Heading1"/>
      </w:pPr>
      <w:bookmarkStart w:id="1" w:name="O_951787"/>
      <w:bookmarkEnd w:id="1"/>
      <w:r w:rsidRPr="00975EF0">
        <w:t>Modification History</w:t>
      </w:r>
    </w:p>
    <w:p w:rsidR="00000000" w:rsidRPr="00975EF0" w:rsidP="003757F0">
      <w:pPr>
        <w:pStyle w:val="BodyText"/>
      </w:pPr>
      <w:r w:rsidRPr="00975EF0">
        <w:t xml:space="preserve">Release 1. Supersedes and is equivalent to MEM18041B Maintain steering systems </w:t>
      </w:r>
    </w:p>
    <w:p w:rsidR="00000000" w:rsidRPr="00975EF0" w:rsidP="00975EF0">
      <w:pPr>
        <w:pStyle w:val="Heading1"/>
      </w:pPr>
      <w:bookmarkStart w:id="2" w:name="O_951795"/>
      <w:bookmarkEnd w:id="2"/>
      <w:r w:rsidRPr="00975EF0">
        <w:t>Application</w:t>
      </w:r>
    </w:p>
    <w:p w:rsidR="00000000" w:rsidRPr="00975EF0" w:rsidP="003757F0">
      <w:pPr>
        <w:pStyle w:val="BodyText"/>
      </w:pPr>
      <w:r w:rsidRPr="00975EF0">
        <w:t>This unit of competency defines the skills and knowledge required to assess steering system operation, and repair or replace f</w:t>
      </w:r>
      <w:r w:rsidRPr="00975EF0">
        <w:t>aulty components on steering systems for vehicles, mobile plant and equipment.</w:t>
      </w:r>
    </w:p>
    <w:p w:rsidR="00000000" w:rsidRPr="00975EF0" w:rsidP="003757F0">
      <w:pPr>
        <w:pStyle w:val="BodyText"/>
      </w:pPr>
      <w:r w:rsidRPr="00975EF0">
        <w:t>No licensing, legislative or certification requirements apply to this unit at the time of publication.</w:t>
      </w:r>
    </w:p>
    <w:p w:rsidR="00000000" w:rsidRPr="00975EF0" w:rsidP="00975EF0">
      <w:pPr>
        <w:pStyle w:val="BodyText"/>
      </w:pPr>
      <w:r w:rsidRPr="00975EF0">
        <w:rPr>
          <w:rStyle w:val="SpecialBold"/>
        </w:rPr>
        <w:t>Band</w:t>
      </w:r>
      <w:r w:rsidRPr="00975EF0">
        <w:t>:</w:t>
      </w:r>
      <w:r w:rsidRPr="00975EF0">
        <w:tab/>
      </w:r>
      <w:r w:rsidRPr="00975EF0">
        <w:rPr>
          <w:rStyle w:val="SpecialBold"/>
        </w:rPr>
        <w:t>A</w:t>
      </w:r>
    </w:p>
    <w:p w:rsidR="00000000" w:rsidRPr="00975EF0" w:rsidP="00975EF0">
      <w:pPr>
        <w:pStyle w:val="BodyText"/>
      </w:pPr>
      <w:r w:rsidRPr="00975EF0">
        <w:rPr>
          <w:rStyle w:val="SpecialBold"/>
        </w:rPr>
        <w:t>Unit Weight</w:t>
      </w:r>
      <w:r w:rsidRPr="00975EF0">
        <w:t>:</w:t>
      </w:r>
      <w:r w:rsidRPr="00975EF0">
        <w:tab/>
      </w:r>
      <w:r w:rsidRPr="00975EF0">
        <w:rPr>
          <w:rStyle w:val="SpecialBold"/>
        </w:rPr>
        <w:t>4</w:t>
      </w:r>
    </w:p>
    <w:p w:rsidR="00000000" w:rsidRPr="00975EF0" w:rsidP="00975EF0">
      <w:pPr>
        <w:pStyle w:val="AllowPageBreak"/>
      </w:pPr>
    </w:p>
    <w:p w:rsidR="00000000" w:rsidRPr="00975EF0" w:rsidP="00975EF0">
      <w:pPr>
        <w:pStyle w:val="Heading1"/>
      </w:pPr>
      <w:bookmarkStart w:id="3" w:name="O_951794"/>
      <w:bookmarkEnd w:id="3"/>
      <w:r w:rsidRPr="00975EF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Inte</w:t>
            </w:r>
            <w:r w:rsidRPr="00975EF0">
              <w:t>rpret technical drawing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Undertake manual handling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Perform engineering measurements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Work safely and effectively in manufacturing and engineering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Organise and communicate information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Use hand tools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Use power tools/hand held operations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F0" w:rsidP="00975EF0">
            <w:pPr>
              <w:pStyle w:val="BodyText"/>
            </w:pPr>
            <w:r w:rsidRPr="00975EF0">
              <w:t>Dismantle, replace and assemble engineering components</w:t>
            </w:r>
          </w:p>
        </w:tc>
      </w:tr>
    </w:tbl>
    <w:p w:rsidR="00000000" w:rsidRPr="00975EF0" w:rsidP="00975EF0">
      <w:pPr>
        <w:pStyle w:val="BodyText"/>
      </w:pPr>
    </w:p>
    <w:p w:rsidR="00000000" w:rsidRPr="00975EF0" w:rsidP="00975EF0">
      <w:pPr>
        <w:pStyle w:val="AllowPageBreak"/>
      </w:pPr>
    </w:p>
    <w:p w:rsidR="00000000" w:rsidRPr="00975EF0" w:rsidP="00975EF0">
      <w:pPr>
        <w:pStyle w:val="Heading1"/>
      </w:pPr>
      <w:bookmarkStart w:id="4" w:name="O_951793"/>
      <w:bookmarkEnd w:id="4"/>
      <w:r w:rsidRPr="00975EF0">
        <w:t>Competency Field</w:t>
      </w:r>
    </w:p>
    <w:p w:rsidR="00000000" w:rsidRPr="00975EF0" w:rsidP="003757F0">
      <w:pPr>
        <w:pStyle w:val="BodyText"/>
      </w:pPr>
      <w:r w:rsidRPr="00975EF0">
        <w:t>Fixed and mobile plant</w:t>
      </w:r>
    </w:p>
    <w:p w:rsidR="00000000" w:rsidRPr="00975EF0" w:rsidP="00975EF0">
      <w:pPr>
        <w:pStyle w:val="Heading1"/>
      </w:pPr>
      <w:bookmarkStart w:id="5" w:name="O_951791"/>
      <w:bookmarkEnd w:id="5"/>
      <w:r w:rsidRPr="00975E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Performance criteria describe the performance needed to demonstrate achievement of the element.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F0" w:rsidP="00975EF0">
            <w:pPr>
              <w:pStyle w:val="BodyText"/>
            </w:pPr>
            <w:r w:rsidRPr="00975EF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Follow standard operating procedures (SOPs)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Comply with work health and safety (WHS) requirements at all times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Use appropriate personal protective equipment (PPE) in accordance with SOPs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Identify job requirements from specifications, drawings, job sheets or work instructions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F0" w:rsidP="00975EF0">
            <w:pPr>
              <w:pStyle w:val="BodyText"/>
            </w:pPr>
            <w:r w:rsidRPr="00975EF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rPr>
                <w:rStyle w:val="SpecialBold"/>
              </w:rPr>
              <w:t>Assess steering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Obtain relevant information and interpret prior to any testing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Undertake performance tests on primary and/or emergency steering systems in accordance with prescribed procedures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Determine and rec</w:t>
            </w:r>
            <w:r w:rsidRPr="00975EF0">
              <w:t>ord flows and pressures angles using appropriate test equipment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 xml:space="preserve">Identify available wheel and axle adjustments and specifications 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Isolate faults to component level and determine appropriate corrective action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Repair or replace faulty co</w:t>
            </w:r>
            <w:r w:rsidRPr="00975EF0">
              <w:t>mponents and component parts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Apply power steering component functions, adjustment principles, terminology and applications when assessing steering system operation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F0" w:rsidP="00975EF0">
            <w:pPr>
              <w:pStyle w:val="BodyText"/>
            </w:pPr>
            <w:r w:rsidRPr="00975EF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rPr>
                <w:rStyle w:val="SpecialBold"/>
              </w:rPr>
              <w:t>Repair/replace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Determine component wear and clearances using appropriate test equipment and manufacturer recommendations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Select replacement components using manufacturers</w:t>
            </w:r>
            <w:r>
              <w:t>’</w:t>
            </w:r>
            <w:r w:rsidRPr="00975EF0">
              <w:t xml:space="preserve"> data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 xml:space="preserve">Remove components and refit using appropriate tools, </w:t>
            </w:r>
            <w:r w:rsidRPr="00975EF0">
              <w:t>equipment and techniques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Undertake wheel and axle adjustments to comply with alignment specifications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Make adjustments to primary and/or emergency steering systems that makes the system compliant with specifications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F0" w:rsidP="00975EF0">
            <w:pPr>
              <w:pStyle w:val="BodyText"/>
            </w:pPr>
            <w:r w:rsidRPr="00975EF0">
              <w:t>Record all test and rectification activities</w:t>
            </w:r>
          </w:p>
        </w:tc>
      </w:tr>
    </w:tbl>
    <w:p w:rsidR="00000000" w:rsidRPr="00975EF0" w:rsidP="00975EF0">
      <w:pPr>
        <w:pStyle w:val="BodyText"/>
      </w:pPr>
    </w:p>
    <w:p w:rsidR="00000000" w:rsidRPr="00975EF0" w:rsidP="00975EF0">
      <w:pPr>
        <w:pStyle w:val="AllowPageBreak"/>
      </w:pPr>
    </w:p>
    <w:p w:rsidR="00000000" w:rsidRPr="00975EF0" w:rsidP="00975EF0">
      <w:pPr>
        <w:pStyle w:val="Heading1"/>
      </w:pPr>
      <w:bookmarkStart w:id="6" w:name="O_951790"/>
      <w:bookmarkEnd w:id="6"/>
      <w:r w:rsidRPr="00975EF0">
        <w:t>Foundation Skills</w:t>
      </w:r>
    </w:p>
    <w:p w:rsidR="00000000" w:rsidRPr="00975EF0" w:rsidP="003757F0">
      <w:pPr>
        <w:pStyle w:val="BodyText"/>
      </w:pPr>
      <w:r w:rsidRPr="00975EF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75EF0" w:rsidP="003757F0">
      <w:pPr>
        <w:pStyle w:val="BodyText"/>
      </w:pPr>
      <w:r w:rsidRPr="00975EF0">
        <w:t>Foundation skills essential to performance are e</w:t>
      </w:r>
      <w:r w:rsidRPr="00975EF0">
        <w:t>xplicit in the performance criteria of this unit of competency.</w:t>
      </w:r>
    </w:p>
    <w:p w:rsidR="00000000" w:rsidRPr="00975EF0" w:rsidP="00975EF0">
      <w:pPr>
        <w:pStyle w:val="Heading1"/>
      </w:pPr>
      <w:bookmarkStart w:id="7" w:name="O_951789"/>
      <w:bookmarkEnd w:id="7"/>
      <w:r w:rsidRPr="00975EF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t>This field allows for different work environments and conditions that may affect performance. Essential operating conditions that may be present (depending</w:t>
            </w:r>
            <w:r w:rsidRPr="00975EF0">
              <w:t xml:space="preserve"> on the work situation, needs of the candidate, accessibility of the item, and local industry and regional contexts) are included.</w:t>
            </w:r>
          </w:p>
        </w:tc>
      </w:tr>
      <w:tr w:rsidTr="0097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F0">
            <w:pPr>
              <w:pStyle w:val="BodyText"/>
              <w:rPr>
                <w:lang w:val="en-NZ"/>
              </w:rPr>
            </w:pPr>
            <w:r w:rsidRPr="00975EF0">
              <w:rPr>
                <w:rStyle w:val="SpecialBold"/>
              </w:rPr>
              <w:t>Steering system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F0" w:rsidP="00975EF0">
            <w:pPr>
              <w:pStyle w:val="ListBullet"/>
            </w:pPr>
            <w:r w:rsidRPr="00975EF0">
              <w:t>manual</w:t>
            </w:r>
          </w:p>
          <w:p w:rsidR="00000000" w:rsidRPr="00975EF0" w:rsidP="00975EF0">
            <w:pPr>
              <w:pStyle w:val="ListBullet"/>
            </w:pPr>
            <w:r w:rsidRPr="00975EF0">
              <w:t>hydraulically assisted</w:t>
            </w:r>
          </w:p>
          <w:p w:rsidR="00000000" w:rsidRPr="00975EF0" w:rsidP="00975EF0">
            <w:pPr>
              <w:pStyle w:val="ListBullet"/>
            </w:pPr>
            <w:r w:rsidRPr="00975EF0">
              <w:t>full hydraulic</w:t>
            </w:r>
          </w:p>
          <w:p w:rsidR="00000000" w:rsidRPr="00975EF0" w:rsidP="00975EF0">
            <w:pPr>
              <w:pStyle w:val="ListBullet"/>
            </w:pPr>
            <w:r w:rsidRPr="00975EF0">
              <w:t>articulated and track type systems, including:</w:t>
            </w:r>
          </w:p>
          <w:p w:rsidR="00000000" w:rsidRPr="00975EF0" w:rsidP="00975EF0">
            <w:pPr>
              <w:pStyle w:val="ListBullet2"/>
            </w:pPr>
            <w:r w:rsidRPr="00975EF0">
              <w:t>hydrostatic</w:t>
            </w:r>
          </w:p>
          <w:p w:rsidR="00000000" w:rsidRPr="00975EF0" w:rsidP="00975EF0">
            <w:pPr>
              <w:pStyle w:val="ListBullet2"/>
            </w:pPr>
            <w:r w:rsidRPr="00975EF0">
              <w:t>clutch and differential steering</w:t>
            </w:r>
          </w:p>
          <w:p w:rsidR="00000000" w:rsidRPr="00975EF0" w:rsidP="00975EF0">
            <w:pPr>
              <w:pStyle w:val="BodyText"/>
            </w:pPr>
          </w:p>
        </w:tc>
      </w:tr>
    </w:tbl>
    <w:p w:rsidR="00000000" w:rsidRPr="00975EF0" w:rsidP="00975EF0">
      <w:pPr>
        <w:pStyle w:val="BodyText"/>
      </w:pPr>
    </w:p>
    <w:p w:rsidR="00000000" w:rsidRPr="00975EF0" w:rsidP="00975EF0">
      <w:pPr>
        <w:pStyle w:val="AllowPageBreak"/>
      </w:pPr>
    </w:p>
    <w:p w:rsidR="00000000" w:rsidRPr="00975EF0" w:rsidP="00975EF0">
      <w:pPr>
        <w:pStyle w:val="Heading1"/>
      </w:pPr>
      <w:bookmarkStart w:id="8" w:name="O_951788"/>
      <w:bookmarkEnd w:id="8"/>
      <w:r w:rsidRPr="00975EF0">
        <w:t>Unit Mapping Information</w:t>
      </w:r>
    </w:p>
    <w:p w:rsidR="00000000" w:rsidRPr="00975EF0" w:rsidP="003757F0">
      <w:pPr>
        <w:pStyle w:val="BodyText"/>
      </w:pPr>
      <w:r w:rsidRPr="00975EF0">
        <w:t xml:space="preserve">Release 1. Supersedes and is equivalent to MEM18041B Maintain steering systems </w:t>
      </w:r>
    </w:p>
    <w:p w:rsidR="00000000" w:rsidRPr="00975EF0" w:rsidP="00975EF0">
      <w:pPr>
        <w:pStyle w:val="Heading1"/>
      </w:pPr>
      <w:bookmarkStart w:id="9" w:name="O_951781"/>
      <w:bookmarkEnd w:id="9"/>
      <w:r w:rsidRPr="00975EF0">
        <w:t>Links</w:t>
      </w:r>
    </w:p>
    <w:p w:rsidR="00000000" w:rsidRPr="00975EF0" w:rsidP="003757F0">
      <w:pPr>
        <w:pStyle w:val="BodyText"/>
      </w:pPr>
      <w:r w:rsidRPr="00975E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38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75EF0" w:rsidP="003757F0">
      <w:pPr>
        <w:pStyle w:val="BodyText"/>
        <w:sectPr w:rsidSect="00975E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5EF0" w:rsidP="00975EF0">
      <w:pPr>
        <w:pStyle w:val="SuperHeading"/>
      </w:pPr>
      <w:r w:rsidRPr="00975EF0">
        <w:t>Assessment Requirements for MEM27013 Maintain steering systems</w:t>
      </w:r>
    </w:p>
    <w:p w:rsidR="00000000" w:rsidRPr="00975EF0" w:rsidP="00975EF0">
      <w:pPr>
        <w:pStyle w:val="Heading1"/>
      </w:pPr>
      <w:bookmarkStart w:id="10" w:name="O_951783"/>
      <w:bookmarkEnd w:id="10"/>
      <w:r w:rsidRPr="00975EF0">
        <w:t>Modification History</w:t>
      </w:r>
    </w:p>
    <w:p w:rsidR="00000000" w:rsidRPr="00975EF0" w:rsidP="003757F0">
      <w:pPr>
        <w:pStyle w:val="BodyText"/>
      </w:pPr>
      <w:r w:rsidRPr="00975EF0">
        <w:t xml:space="preserve">Release 1. Supersedes and is equivalent to MEM18041B Maintain steering systems </w:t>
      </w:r>
    </w:p>
    <w:p w:rsidR="00000000" w:rsidRPr="00975EF0" w:rsidP="00975EF0">
      <w:pPr>
        <w:pStyle w:val="Heading1"/>
      </w:pPr>
      <w:bookmarkStart w:id="11" w:name="O_951786"/>
      <w:bookmarkEnd w:id="11"/>
      <w:r w:rsidRPr="00975EF0">
        <w:t>Performance Evidence</w:t>
      </w:r>
    </w:p>
    <w:p w:rsidR="00000000" w:rsidRPr="00975EF0" w:rsidP="003757F0">
      <w:pPr>
        <w:pStyle w:val="BodyText"/>
      </w:pPr>
      <w:r w:rsidRPr="00975EF0">
        <w:t>Evidence required to demonstrate competence in this unit must be relevant to and satisfy the requirements of the elements and performance criteria on at least two (2) occasions and include:</w:t>
      </w:r>
    </w:p>
    <w:p w:rsidR="00000000" w:rsidRPr="00975EF0" w:rsidP="00975EF0">
      <w:pPr>
        <w:pStyle w:val="ListBullet"/>
      </w:pPr>
      <w:r w:rsidRPr="00975EF0">
        <w:t>following work instructions, standard operating procedures (SOPs)</w:t>
      </w:r>
      <w:r w:rsidRPr="00975EF0">
        <w:t xml:space="preserve"> and safe work practices </w:t>
      </w:r>
    </w:p>
    <w:p w:rsidR="00000000" w:rsidRPr="00975EF0" w:rsidP="00975EF0">
      <w:pPr>
        <w:pStyle w:val="ListBullet"/>
      </w:pPr>
      <w:r w:rsidRPr="00975EF0">
        <w:t>identifying and interpreting specifications, charts, lists, drawings and other applicable reference documents to maintain steering systems</w:t>
      </w:r>
    </w:p>
    <w:p w:rsidR="00000000" w:rsidRPr="00975EF0" w:rsidP="00975EF0">
      <w:pPr>
        <w:pStyle w:val="ListBullet"/>
      </w:pPr>
      <w:r w:rsidRPr="00975EF0">
        <w:t>checking and testing steering system for compliance to specifications using appropriate too</w:t>
      </w:r>
      <w:r w:rsidRPr="00975EF0">
        <w:t xml:space="preserve">ls, test equipment and techniques </w:t>
      </w:r>
    </w:p>
    <w:p w:rsidR="00000000" w:rsidRPr="00975EF0" w:rsidP="00975EF0">
      <w:pPr>
        <w:pStyle w:val="ListBullet"/>
      </w:pPr>
      <w:r w:rsidRPr="00975EF0">
        <w:t>recording all test results and measurements in accordance with SOPs</w:t>
      </w:r>
    </w:p>
    <w:p w:rsidR="00000000" w:rsidRPr="00975EF0" w:rsidP="00975EF0">
      <w:pPr>
        <w:pStyle w:val="ListBullet"/>
      </w:pPr>
      <w:r w:rsidRPr="00975EF0">
        <w:t xml:space="preserve">measuring steering system components using appropriate tools, equipment and techniques </w:t>
      </w:r>
    </w:p>
    <w:p w:rsidR="00000000" w:rsidRPr="00975EF0" w:rsidP="00975EF0">
      <w:pPr>
        <w:pStyle w:val="ListBullet"/>
      </w:pPr>
      <w:r w:rsidRPr="00975EF0">
        <w:t>undertaking calculations and numerical operations associated with</w:t>
      </w:r>
      <w:r w:rsidRPr="00975EF0">
        <w:t xml:space="preserve"> maintaining steering systems</w:t>
      </w:r>
    </w:p>
    <w:p w:rsidR="00000000" w:rsidRPr="00975EF0" w:rsidP="00975EF0">
      <w:pPr>
        <w:pStyle w:val="ListBullet"/>
      </w:pPr>
      <w:r w:rsidRPr="00975EF0">
        <w:t>removing/refitting steering system components and selecting replacement parts using manufacturer catalogues and data</w:t>
      </w:r>
    </w:p>
    <w:p w:rsidR="00000000" w:rsidRPr="00975EF0" w:rsidP="00975EF0">
      <w:pPr>
        <w:pStyle w:val="ListBullet"/>
      </w:pPr>
      <w:r w:rsidRPr="00975EF0">
        <w:t>aligning wheels and axles and adjusting steering system to specifications</w:t>
      </w:r>
    </w:p>
    <w:p w:rsidR="00000000" w:rsidRPr="00975EF0" w:rsidP="00975EF0">
      <w:pPr>
        <w:pStyle w:val="ListBullet"/>
      </w:pPr>
      <w:r w:rsidRPr="00975EF0">
        <w:t>recording/reporting all service/wor</w:t>
      </w:r>
      <w:r w:rsidRPr="00975EF0">
        <w:t>k activities in accordance with SOPs.</w:t>
      </w:r>
    </w:p>
    <w:p w:rsidR="00000000" w:rsidRPr="00975EF0" w:rsidP="00975EF0">
      <w:pPr>
        <w:pStyle w:val="AllowPageBreak"/>
      </w:pPr>
    </w:p>
    <w:p w:rsidR="00000000" w:rsidRPr="00975EF0" w:rsidP="00975EF0">
      <w:pPr>
        <w:pStyle w:val="Heading1"/>
      </w:pPr>
      <w:bookmarkStart w:id="12" w:name="O_951785"/>
      <w:bookmarkEnd w:id="12"/>
      <w:r w:rsidRPr="00975EF0">
        <w:t>Knowledge Evidence</w:t>
      </w:r>
    </w:p>
    <w:p w:rsidR="00000000" w:rsidRPr="00975EF0" w:rsidP="003757F0">
      <w:pPr>
        <w:pStyle w:val="BodyText"/>
      </w:pPr>
      <w:r w:rsidRPr="00975EF0">
        <w:t xml:space="preserve">Evidence required to demonstrate the required knowledge for this unit must be relevant to and satisfy the requirements of the elements and performance criteria and include knowledge </w:t>
      </w:r>
      <w:r w:rsidRPr="00975EF0">
        <w:t>of:</w:t>
      </w:r>
    </w:p>
    <w:p w:rsidR="00000000" w:rsidRPr="00975EF0" w:rsidP="00975EF0">
      <w:pPr>
        <w:pStyle w:val="ListBullet"/>
      </w:pPr>
      <w:r w:rsidRPr="00975EF0">
        <w:t>safe work practices and procedures and use of personal protective equipment (PPE)</w:t>
      </w:r>
    </w:p>
    <w:p w:rsidR="00000000" w:rsidRPr="00975EF0" w:rsidP="00975EF0">
      <w:pPr>
        <w:pStyle w:val="ListBullet"/>
      </w:pPr>
      <w:r w:rsidRPr="00975EF0">
        <w:t>operation of the steering system and its components</w:t>
      </w:r>
    </w:p>
    <w:p w:rsidR="00000000" w:rsidRPr="00975EF0" w:rsidP="00975EF0">
      <w:pPr>
        <w:pStyle w:val="ListBullet"/>
      </w:pPr>
      <w:r w:rsidRPr="00975EF0">
        <w:t>procedures for:</w:t>
      </w:r>
    </w:p>
    <w:p w:rsidR="00000000" w:rsidRPr="00975EF0" w:rsidP="00975EF0">
      <w:pPr>
        <w:pStyle w:val="ListBullet2"/>
      </w:pPr>
      <w:r w:rsidRPr="00975EF0">
        <w:t>testing steering system performance and tests to be undertaken</w:t>
      </w:r>
    </w:p>
    <w:p w:rsidR="00000000" w:rsidRPr="00975EF0" w:rsidP="00975EF0">
      <w:pPr>
        <w:pStyle w:val="ListBullet2"/>
      </w:pPr>
      <w:r w:rsidRPr="00975EF0">
        <w:t>checking components for wear and clearance</w:t>
      </w:r>
    </w:p>
    <w:p w:rsidR="00000000" w:rsidRPr="00975EF0" w:rsidP="00975EF0">
      <w:pPr>
        <w:pStyle w:val="ListBullet2"/>
      </w:pPr>
      <w:r w:rsidRPr="00975EF0">
        <w:t>removing and refitting steering system components and precautions to be taken</w:t>
      </w:r>
    </w:p>
    <w:p w:rsidR="00000000" w:rsidRPr="00975EF0" w:rsidP="00975EF0">
      <w:pPr>
        <w:pStyle w:val="ListBullet2"/>
      </w:pPr>
      <w:r w:rsidRPr="00975EF0">
        <w:t>adjusting the alignment of wheels and axles if available on the equipment</w:t>
      </w:r>
    </w:p>
    <w:p w:rsidR="00000000" w:rsidRPr="00975EF0" w:rsidP="00975EF0">
      <w:pPr>
        <w:pStyle w:val="ListBullet2"/>
      </w:pPr>
      <w:r w:rsidRPr="00975EF0">
        <w:t>recording test and rectification activities</w:t>
      </w:r>
    </w:p>
    <w:p w:rsidR="00000000" w:rsidRPr="00975EF0" w:rsidP="00975EF0">
      <w:pPr>
        <w:pStyle w:val="ListBullet2"/>
      </w:pPr>
      <w:r w:rsidRPr="00975EF0">
        <w:t>adjusting primary</w:t>
      </w:r>
      <w:r w:rsidRPr="00975EF0">
        <w:t xml:space="preserve"> and emergency steering systems and the effect this causes on the steering system specifications</w:t>
      </w:r>
    </w:p>
    <w:p w:rsidR="00000000" w:rsidRPr="00975EF0" w:rsidP="00975EF0">
      <w:pPr>
        <w:pStyle w:val="ListBullet"/>
      </w:pPr>
      <w:r w:rsidRPr="00975EF0">
        <w:t>tools, techniques and equipment necessary to maintain and rectify steering systems and reasons for selection</w:t>
      </w:r>
    </w:p>
    <w:p w:rsidR="00000000" w:rsidRPr="00975EF0" w:rsidP="00975EF0">
      <w:pPr>
        <w:pStyle w:val="ListBullet"/>
      </w:pPr>
      <w:r w:rsidRPr="00975EF0">
        <w:t>precautions to be taken when testing steering sys</w:t>
      </w:r>
      <w:r w:rsidRPr="00975EF0">
        <w:t xml:space="preserve">tems and procedures for recording test results </w:t>
      </w:r>
    </w:p>
    <w:p w:rsidR="00000000" w:rsidRPr="00975EF0" w:rsidP="00975EF0">
      <w:pPr>
        <w:pStyle w:val="ListBullet"/>
      </w:pPr>
      <w:r w:rsidRPr="00975EF0">
        <w:t>identification of faulty components and reasons for the corrective action to be taken</w:t>
      </w:r>
    </w:p>
    <w:p w:rsidR="00000000" w:rsidRPr="00975EF0" w:rsidP="00975EF0">
      <w:pPr>
        <w:pStyle w:val="ListBullet"/>
      </w:pPr>
      <w:r w:rsidRPr="00975EF0">
        <w:t>parameter determining suitability of repair or replacement of components and component parts</w:t>
      </w:r>
    </w:p>
    <w:p w:rsidR="00000000" w:rsidRPr="00975EF0" w:rsidP="00975EF0">
      <w:pPr>
        <w:pStyle w:val="ListBullet"/>
      </w:pPr>
      <w:r w:rsidRPr="00975EF0">
        <w:t>operation of power and power assisted steering systems</w:t>
      </w:r>
    </w:p>
    <w:p w:rsidR="00000000" w:rsidRPr="00975EF0" w:rsidP="00975EF0">
      <w:pPr>
        <w:pStyle w:val="ListBullet"/>
      </w:pPr>
      <w:r w:rsidRPr="00975EF0">
        <w:t xml:space="preserve">effects of toe in and other available wheel/axle alignments on steering system operation </w:t>
      </w:r>
    </w:p>
    <w:p w:rsidR="00000000" w:rsidRPr="00975EF0" w:rsidP="00975EF0">
      <w:pPr>
        <w:pStyle w:val="ListBullet"/>
      </w:pPr>
      <w:r w:rsidRPr="00975EF0">
        <w:t>measuring equipment to be used.</w:t>
      </w:r>
    </w:p>
    <w:p w:rsidR="00000000" w:rsidRPr="00975EF0" w:rsidP="00975EF0">
      <w:pPr>
        <w:pStyle w:val="AllowPageBreak"/>
      </w:pPr>
    </w:p>
    <w:p w:rsidR="00000000" w:rsidRPr="00975EF0" w:rsidP="00975EF0">
      <w:pPr>
        <w:pStyle w:val="Heading1"/>
      </w:pPr>
      <w:bookmarkStart w:id="13" w:name="O_951784"/>
      <w:bookmarkEnd w:id="13"/>
      <w:r w:rsidRPr="00975EF0">
        <w:t>Assessment Conditions</w:t>
      </w:r>
    </w:p>
    <w:p w:rsidR="00000000" w:rsidRPr="00975EF0" w:rsidP="00975EF0">
      <w:pPr>
        <w:pStyle w:val="ListBullet"/>
      </w:pPr>
      <w:r w:rsidRPr="00975EF0">
        <w:t>Assessors must:</w:t>
      </w:r>
    </w:p>
    <w:p w:rsidR="00000000" w:rsidRPr="00975EF0" w:rsidP="00975EF0">
      <w:pPr>
        <w:pStyle w:val="ListBullet2"/>
      </w:pPr>
      <w:r w:rsidRPr="00975EF0">
        <w:t>have vocational compet</w:t>
      </w:r>
      <w:r w:rsidRPr="00975EF0">
        <w:t>ency in maintaining steering systems at least to the level being assessed with relevant industry knowledge and experience</w:t>
      </w:r>
    </w:p>
    <w:p w:rsidR="00000000" w:rsidRPr="00975EF0" w:rsidP="00975EF0">
      <w:pPr>
        <w:pStyle w:val="ListBullet2"/>
      </w:pPr>
      <w:r w:rsidRPr="00975EF0">
        <w:t xml:space="preserve">satisfy the assessor requirements in the </w:t>
      </w:r>
      <w:r w:rsidRPr="00975EF0">
        <w:rPr>
          <w:rStyle w:val="Emphasis"/>
        </w:rPr>
        <w:t xml:space="preserve">Standards for Registered Training Organisations 2015 </w:t>
      </w:r>
      <w:r w:rsidRPr="00975EF0">
        <w:t>or its replacement</w:t>
      </w:r>
      <w:r w:rsidRPr="00975EF0">
        <w:rPr>
          <w:rStyle w:val="Emphasis"/>
        </w:rPr>
        <w:t xml:space="preserve"> </w:t>
      </w:r>
      <w:r w:rsidRPr="00975EF0">
        <w:t xml:space="preserve">and comply with the </w:t>
      </w:r>
      <w:r w:rsidRPr="00975EF0">
        <w:rPr>
          <w:rStyle w:val="Emphasis"/>
        </w:rPr>
        <w:t>N</w:t>
      </w:r>
      <w:r w:rsidRPr="00975EF0">
        <w:rPr>
          <w:rStyle w:val="Emphasis"/>
        </w:rPr>
        <w:t xml:space="preserve">ational Vocational Education and Training Regulator Act 2011, </w:t>
      </w:r>
      <w:r w:rsidRPr="00975EF0">
        <w:t>its replacement</w:t>
      </w:r>
      <w:r w:rsidRPr="00975EF0">
        <w:rPr>
          <w:rStyle w:val="Emphasis"/>
        </w:rPr>
        <w:t xml:space="preserve"> </w:t>
      </w:r>
      <w:r w:rsidRPr="00975EF0">
        <w:t>or equivalent legislation covering VET regulation in a non-referring state/territory as the case requires</w:t>
      </w:r>
    </w:p>
    <w:p w:rsidR="00000000" w:rsidRPr="00975EF0" w:rsidP="00975EF0">
      <w:pPr>
        <w:pStyle w:val="ListBullet"/>
      </w:pPr>
      <w:r w:rsidRPr="00975EF0">
        <w:t>Where possible assessment must occur in operational workplace situation</w:t>
      </w:r>
      <w:r w:rsidRPr="00975EF0">
        <w:t>s. Where this is not possible or where personal safety or environmental damage are limiting factors, assessment must occur in a sufficiently rigorous simulated environment that reflects realistic operational workplace conditions. This must cover all aspect</w:t>
      </w:r>
      <w:r w:rsidRPr="00975EF0">
        <w:t>s of workplace performance, including environment, task skills, task management skills, contingency management skills and job role environment skills</w:t>
      </w:r>
    </w:p>
    <w:p w:rsidR="00000000" w:rsidRPr="00975EF0" w:rsidP="00975EF0">
      <w:pPr>
        <w:pStyle w:val="ListBullet"/>
      </w:pPr>
      <w:r w:rsidRPr="00975EF0">
        <w:t>Conditions for assessment must include access to all tools, equipment, materials and documentation require</w:t>
      </w:r>
      <w:r w:rsidRPr="00975EF0">
        <w:t>d, including relevant workplace procedures, product and manufacturing specifications</w:t>
      </w:r>
    </w:p>
    <w:p w:rsidR="00000000" w:rsidRPr="00975EF0" w:rsidP="00975EF0">
      <w:pPr>
        <w:pStyle w:val="ListBullet"/>
      </w:pPr>
      <w:r w:rsidRPr="00975EF0">
        <w:t>Assessment processes and techniques must be appropriate to the language, literacy and numeracy requirements of the work being performed and the needs of the candidate.</w:t>
      </w:r>
    </w:p>
    <w:p w:rsidR="00000000" w:rsidRPr="00975EF0" w:rsidP="00975EF0">
      <w:pPr>
        <w:pStyle w:val="AllowPageBreak"/>
      </w:pPr>
    </w:p>
    <w:p w:rsidR="00000000" w:rsidRPr="00975EF0" w:rsidP="00975EF0">
      <w:pPr>
        <w:pStyle w:val="Heading1"/>
      </w:pPr>
      <w:bookmarkStart w:id="14" w:name="O_951782"/>
      <w:bookmarkEnd w:id="14"/>
      <w:r w:rsidRPr="00975EF0">
        <w:t>Links</w:t>
      </w:r>
    </w:p>
    <w:p w:rsidR="00000000" w:rsidRPr="00975EF0" w:rsidP="003757F0">
      <w:pPr>
        <w:pStyle w:val="BodyText"/>
      </w:pPr>
      <w:r w:rsidRPr="00975E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38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75EF0" w:rsidP="00975EF0"/>
    <w:sectPr w:rsidSect="00975E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F0" w:rsidRPr="003757F0" w:rsidP="00375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F0" w:rsidP="00975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7F0" w:rsidP="00975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757F0" w:rsidP="00975E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F0" w:rsidP="00975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57F0">
      <w:t>Approved</w:t>
    </w:r>
    <w:r w:rsidR="003757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57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57F0">
      <w:rPr>
        <w:noProof/>
      </w:rPr>
      <w:t>4</w:t>
    </w:r>
    <w:r>
      <w:rPr>
        <w:noProof/>
      </w:rPr>
      <w:fldChar w:fldCharType="end"/>
    </w:r>
  </w:p>
  <w:p w:rsidR="00975EF0" w:rsidP="00975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57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57F0">
      <w:t>Manufacturing Industry Skills Alliance</w:t>
    </w:r>
    <w:r w:rsidR="003757F0">
      <w:fldChar w:fldCharType="end"/>
    </w:r>
  </w:p>
  <w:p w:rsidR="00975EF0" w:rsidP="00975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EF0" w:rsidRPr="003757F0" w:rsidP="00375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F0" w:rsidRPr="002D2AF8" w:rsidP="00975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MEM27013 Maintain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57F0" w:rsidP="00975E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F0" w:rsidRPr="002D2AF8" w:rsidP="00975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57F0">
      <w:t>MEM27013 Maintain steering systems</w:t>
    </w:r>
    <w:r w:rsidR="003757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57F0">
      <w:rPr>
        <w:noProof/>
      </w:rPr>
      <w:t>2 March 2025</w:t>
    </w:r>
    <w:r>
      <w:fldChar w:fldCharType="end"/>
    </w:r>
  </w:p>
  <w:p w:rsidR="00975EF0" w:rsidP="00975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ECC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806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BE1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EF0"/>
  </w:style>
  <w:style w:type="character" w:customStyle="1" w:styleId="Heading1Char">
    <w:name w:val="Heading 1 Char"/>
    <w:basedOn w:val="DefaultParagraphFont"/>
    <w:link w:val="Heading1"/>
    <w:rsid w:val="00975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E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E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EF0"/>
    <w:rPr>
      <w:b/>
      <w:spacing w:val="0"/>
    </w:rPr>
  </w:style>
  <w:style w:type="paragraph" w:styleId="ListBullet2">
    <w:name w:val="List Bullet 2"/>
    <w:basedOn w:val="List2"/>
    <w:rsid w:val="00975E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5EF0"/>
    <w:rPr>
      <w:i/>
    </w:rPr>
  </w:style>
  <w:style w:type="paragraph" w:customStyle="1" w:styleId="SuperHeading">
    <w:name w:val="SuperHeading"/>
    <w:basedOn w:val="Normal"/>
    <w:rsid w:val="00975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E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E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E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EF0"/>
  </w:style>
  <w:style w:type="paragraph" w:styleId="TableofFigures">
    <w:name w:val="table of figures"/>
    <w:basedOn w:val="Normal"/>
    <w:next w:val="Normal"/>
    <w:semiHidden/>
    <w:rsid w:val="00975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E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5EF0"/>
    <w:rPr>
      <w:rFonts w:ascii="Wingdings" w:hAnsi="Wingdings"/>
    </w:rPr>
  </w:style>
  <w:style w:type="paragraph" w:customStyle="1" w:styleId="TableHeading">
    <w:name w:val="Table Heading"/>
    <w:basedOn w:val="HeadingBase"/>
    <w:rsid w:val="00975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EF0"/>
    <w:rPr>
      <w:color w:val="0033CC"/>
      <w:u w:val="none"/>
    </w:rPr>
  </w:style>
  <w:style w:type="paragraph" w:customStyle="1" w:styleId="BodyTextRight">
    <w:name w:val="Body Text Right"/>
    <w:basedOn w:val="BodyText"/>
    <w:rsid w:val="00975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E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EF0"/>
    <w:rPr>
      <w:sz w:val="32"/>
    </w:rPr>
  </w:style>
  <w:style w:type="paragraph" w:customStyle="1" w:styleId="HeadingProcedure">
    <w:name w:val="Heading Procedure"/>
    <w:basedOn w:val="HeadingBase"/>
    <w:next w:val="Normal"/>
    <w:rsid w:val="00975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EF0"/>
    <w:pPr>
      <w:spacing w:before="60" w:after="60"/>
    </w:pPr>
  </w:style>
  <w:style w:type="paragraph" w:styleId="ListContinue">
    <w:name w:val="List Continue"/>
    <w:basedOn w:val="List"/>
    <w:rsid w:val="00975EF0"/>
    <w:pPr>
      <w:ind w:firstLine="0"/>
    </w:pPr>
  </w:style>
  <w:style w:type="paragraph" w:customStyle="1" w:styleId="ListNote">
    <w:name w:val="List Note"/>
    <w:basedOn w:val="List"/>
    <w:rsid w:val="00975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EF0"/>
    <w:rPr>
      <w:rFonts w:ascii="Courier New" w:hAnsi="Courier New"/>
    </w:rPr>
  </w:style>
  <w:style w:type="paragraph" w:customStyle="1" w:styleId="NoteBullet">
    <w:name w:val="Note Bullet"/>
    <w:basedOn w:val="Note"/>
    <w:rsid w:val="00975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E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5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EF0"/>
    <w:rPr>
      <w:b/>
      <w:smallCaps/>
    </w:rPr>
  </w:style>
  <w:style w:type="paragraph" w:customStyle="1" w:styleId="TableListNumber">
    <w:name w:val="Table List Number"/>
    <w:basedOn w:val="ListNumber"/>
    <w:rsid w:val="00975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EF0"/>
    <w:pPr>
      <w:numPr>
        <w:numId w:val="9"/>
      </w:numPr>
    </w:pPr>
  </w:style>
  <w:style w:type="paragraph" w:customStyle="1" w:styleId="ListAlpha2">
    <w:name w:val="List Alpha 2"/>
    <w:basedOn w:val="List2"/>
    <w:rsid w:val="00975EF0"/>
    <w:pPr>
      <w:numPr>
        <w:numId w:val="8"/>
      </w:numPr>
    </w:pPr>
  </w:style>
  <w:style w:type="paragraph" w:styleId="List2">
    <w:name w:val="List 2"/>
    <w:basedOn w:val="BodyText"/>
    <w:rsid w:val="00975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E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E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5EF0"/>
    <w:pPr>
      <w:numPr>
        <w:numId w:val="4"/>
      </w:numPr>
    </w:pPr>
  </w:style>
  <w:style w:type="paragraph" w:styleId="ListContinue2">
    <w:name w:val="List Continue 2"/>
    <w:basedOn w:val="List2"/>
    <w:rsid w:val="00975EF0"/>
    <w:pPr>
      <w:ind w:firstLine="0"/>
    </w:pPr>
  </w:style>
  <w:style w:type="paragraph" w:styleId="ListContinue3">
    <w:name w:val="List Continue 3"/>
    <w:basedOn w:val="List3"/>
    <w:rsid w:val="00975EF0"/>
    <w:pPr>
      <w:ind w:left="1021" w:firstLine="0"/>
    </w:pPr>
  </w:style>
  <w:style w:type="paragraph" w:styleId="ListContinue4">
    <w:name w:val="List Continue 4"/>
    <w:basedOn w:val="List4"/>
    <w:rsid w:val="00975EF0"/>
    <w:pPr>
      <w:ind w:firstLine="0"/>
    </w:pPr>
  </w:style>
  <w:style w:type="paragraph" w:styleId="ListContinue5">
    <w:name w:val="List Continue 5"/>
    <w:basedOn w:val="List5"/>
    <w:rsid w:val="00975EF0"/>
    <w:pPr>
      <w:ind w:firstLine="0"/>
    </w:pPr>
  </w:style>
  <w:style w:type="paragraph" w:styleId="ListNumber3">
    <w:name w:val="List Number 3"/>
    <w:basedOn w:val="List3"/>
    <w:rsid w:val="00975EF0"/>
    <w:pPr>
      <w:numPr>
        <w:numId w:val="5"/>
      </w:numPr>
    </w:pPr>
  </w:style>
  <w:style w:type="paragraph" w:styleId="ListNumber4">
    <w:name w:val="List Number 4"/>
    <w:basedOn w:val="List4"/>
    <w:rsid w:val="00975EF0"/>
    <w:pPr>
      <w:numPr>
        <w:numId w:val="6"/>
      </w:numPr>
    </w:pPr>
  </w:style>
  <w:style w:type="paragraph" w:styleId="ListNumber5">
    <w:name w:val="List Number 5"/>
    <w:basedOn w:val="List5"/>
    <w:rsid w:val="00975EF0"/>
    <w:pPr>
      <w:numPr>
        <w:numId w:val="7"/>
      </w:numPr>
    </w:pPr>
  </w:style>
  <w:style w:type="paragraph" w:styleId="BlockText">
    <w:name w:val="Block Text"/>
    <w:basedOn w:val="Normal"/>
    <w:rsid w:val="00975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EF0"/>
    <w:rPr>
      <w:sz w:val="16"/>
      <w:vertAlign w:val="superscript"/>
    </w:rPr>
  </w:style>
  <w:style w:type="character" w:customStyle="1" w:styleId="Symbols">
    <w:name w:val="Symbols"/>
    <w:basedOn w:val="DefaultParagraphFont"/>
    <w:rsid w:val="00975EF0"/>
    <w:rPr>
      <w:rFonts w:ascii="Symbol" w:hAnsi="Symbol"/>
    </w:rPr>
  </w:style>
  <w:style w:type="character" w:customStyle="1" w:styleId="MenuOptions">
    <w:name w:val="Menu Options"/>
    <w:basedOn w:val="DefaultParagraphFont"/>
    <w:rsid w:val="00975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EF0"/>
    <w:rPr>
      <w:b/>
    </w:rPr>
  </w:style>
  <w:style w:type="character" w:customStyle="1" w:styleId="Underlined">
    <w:name w:val="Underlined"/>
    <w:basedOn w:val="DefaultParagraphFont"/>
    <w:rsid w:val="00975EF0"/>
    <w:rPr>
      <w:u w:val="single"/>
    </w:rPr>
  </w:style>
  <w:style w:type="paragraph" w:customStyle="1" w:styleId="TableBodyTextRight">
    <w:name w:val="Table Body Text Right"/>
    <w:basedOn w:val="TableBodyText"/>
    <w:rsid w:val="00975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EF0"/>
    <w:rPr>
      <w:sz w:val="18"/>
    </w:rPr>
  </w:style>
  <w:style w:type="paragraph" w:customStyle="1" w:styleId="BodySmallRight">
    <w:name w:val="Body Small Right"/>
    <w:basedOn w:val="BodyTextRight"/>
    <w:rsid w:val="00975EF0"/>
    <w:rPr>
      <w:sz w:val="18"/>
      <w:szCs w:val="18"/>
    </w:rPr>
  </w:style>
  <w:style w:type="paragraph" w:customStyle="1" w:styleId="MarginEdition">
    <w:name w:val="Margin Edition"/>
    <w:basedOn w:val="MarginNote"/>
    <w:rsid w:val="00975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EF0"/>
    <w:rPr>
      <w:sz w:val="2"/>
      <w:szCs w:val="2"/>
    </w:rPr>
  </w:style>
  <w:style w:type="character" w:customStyle="1" w:styleId="Small">
    <w:name w:val="Small"/>
    <w:basedOn w:val="DefaultParagraphFont"/>
    <w:rsid w:val="00975EF0"/>
    <w:rPr>
      <w:sz w:val="16"/>
    </w:rPr>
  </w:style>
  <w:style w:type="paragraph" w:customStyle="1" w:styleId="WideTable">
    <w:name w:val="Wide Table"/>
    <w:basedOn w:val="Normal"/>
    <w:rsid w:val="00975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EF0"/>
  </w:style>
  <w:style w:type="paragraph" w:styleId="Quote">
    <w:name w:val="Quote"/>
    <w:basedOn w:val="Heading1"/>
    <w:link w:val="QuoteChar"/>
    <w:qFormat/>
    <w:rsid w:val="00975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EF0"/>
    <w:pPr>
      <w:pageBreakBefore/>
    </w:pPr>
  </w:style>
  <w:style w:type="paragraph" w:customStyle="1" w:styleId="Border">
    <w:name w:val="Border"/>
    <w:basedOn w:val="Normal"/>
    <w:qFormat/>
    <w:rsid w:val="00975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EF0"/>
    <w:rPr>
      <w:u w:val="single"/>
    </w:rPr>
  </w:style>
  <w:style w:type="character" w:customStyle="1" w:styleId="BoldandItalics">
    <w:name w:val="Bold and Italics"/>
    <w:qFormat/>
    <w:rsid w:val="00975EF0"/>
    <w:rPr>
      <w:b/>
      <w:i/>
      <w:u w:val="none"/>
    </w:rPr>
  </w:style>
  <w:style w:type="paragraph" w:styleId="BalloonText">
    <w:name w:val="Balloon Text"/>
    <w:basedOn w:val="Normal"/>
    <w:link w:val="BalloonTextChar"/>
    <w:rsid w:val="00975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EF0"/>
    <w:pPr>
      <w:spacing w:before="0" w:after="0"/>
    </w:pPr>
  </w:style>
  <w:style w:type="paragraph" w:customStyle="1" w:styleId="BodyTextBold">
    <w:name w:val="Body Text Bold"/>
    <w:basedOn w:val="BodyText"/>
    <w:qFormat/>
    <w:rsid w:val="00975EF0"/>
    <w:rPr>
      <w:b/>
    </w:rPr>
  </w:style>
  <w:style w:type="character" w:styleId="Hyperlink">
    <w:name w:val="Hyperlink"/>
    <w:basedOn w:val="DefaultParagraphFont"/>
    <w:uiPriority w:val="99"/>
    <w:unhideWhenUsed/>
    <w:rsid w:val="00375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1059</Words>
  <Characters>7044</Characters>
  <Application>Microsoft Office Word</Application>
  <DocSecurity>0</DocSecurity>
  <Lines>260</Lines>
  <Paragraphs>152</Paragraphs>
  <ScaleCrop>false</ScaleCrop>
  <Company>Author-it Software Corporation Ltd.</Company>
  <LinksUpToDate>false</LinksUpToDate>
  <CharactersWithSpaces>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MEM27013 Maintain steering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2025-03-01T23:44:00Z</dcterms:modified>
</cp:coreProperties>
</file>