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2AF" w:rsidP="00D20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MEM27012 Maintain mobile plant suspension systems</w:t>
      </w:r>
      <w:r>
        <w:fldChar w:fldCharType="end"/>
      </w:r>
    </w:p>
    <w:p w:rsidR="00D202AF" w:rsidP="00D202AF">
      <w:pPr>
        <w:pStyle w:val="Version"/>
        <w:sectPr w:rsidSect="005F2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382" w:rsidP="005F2382">
      <w:pPr>
        <w:pStyle w:val="SuperHeading"/>
      </w:pPr>
      <w:r w:rsidRPr="005F2382">
        <w:t>Assessment Requirements for MEM27012 Maintain mobile plant suspension systems</w:t>
      </w:r>
    </w:p>
    <w:p w:rsidR="00000000" w:rsidRPr="005F2382" w:rsidP="005F2382">
      <w:pPr>
        <w:pStyle w:val="Heading1"/>
      </w:pPr>
      <w:bookmarkStart w:id="1" w:name="O_951764"/>
      <w:bookmarkEnd w:id="1"/>
      <w:r w:rsidRPr="005F2382">
        <w:t>Modification History</w:t>
      </w:r>
    </w:p>
    <w:p w:rsidR="00000000" w:rsidRPr="005F2382" w:rsidP="00D202AF">
      <w:pPr>
        <w:pStyle w:val="BodyText"/>
      </w:pPr>
      <w:r w:rsidRPr="005F2382">
        <w:t xml:space="preserve">Release 1. Supersedes and is equivalent to MEM18040B Maintain suspension systems </w:t>
      </w:r>
    </w:p>
    <w:p w:rsidR="00000000" w:rsidRPr="005F2382" w:rsidP="005F2382">
      <w:pPr>
        <w:pStyle w:val="Heading1"/>
      </w:pPr>
      <w:bookmarkStart w:id="2" w:name="O_951767"/>
      <w:bookmarkEnd w:id="2"/>
      <w:r w:rsidRPr="005F2382">
        <w:t>Performance Evidence</w:t>
      </w:r>
    </w:p>
    <w:p w:rsidR="00000000" w:rsidRPr="005F2382" w:rsidP="00D202AF">
      <w:pPr>
        <w:pStyle w:val="BodyText"/>
      </w:pPr>
      <w:r w:rsidRPr="005F2382">
        <w:t>Evidence required to demonstrate competence in this unit must be relevant to and satisfy the requirements of the elements and performance criteria on at least two (2) occasions and include:</w:t>
      </w:r>
    </w:p>
    <w:p w:rsidR="00000000" w:rsidRPr="005F2382" w:rsidP="005F2382">
      <w:pPr>
        <w:pStyle w:val="ListBullet"/>
      </w:pPr>
      <w:r w:rsidRPr="005F2382">
        <w:t>following work instructions, standard operating procedures (SOPs)</w:t>
      </w:r>
      <w:r w:rsidRPr="005F2382">
        <w:t xml:space="preserve"> and safe work practices </w:t>
      </w:r>
    </w:p>
    <w:p w:rsidR="00000000" w:rsidRPr="005F2382" w:rsidP="005F2382">
      <w:pPr>
        <w:pStyle w:val="ListBullet"/>
      </w:pPr>
      <w:r w:rsidRPr="005F2382">
        <w:t>identifying and interpreting specifications, charts, lists, drawings and other applicable reference documents to maintain suspension systems</w:t>
      </w:r>
    </w:p>
    <w:p w:rsidR="00000000" w:rsidRPr="005F2382" w:rsidP="005F2382">
      <w:pPr>
        <w:pStyle w:val="ListBullet"/>
      </w:pPr>
      <w:r w:rsidRPr="005F2382">
        <w:t>inspecting the suspension components for wear, faults and security</w:t>
      </w:r>
    </w:p>
    <w:p w:rsidR="00000000" w:rsidRPr="005F2382" w:rsidP="005F2382">
      <w:pPr>
        <w:pStyle w:val="ListBullet"/>
      </w:pPr>
      <w:r w:rsidRPr="005F2382">
        <w:t>testing suspension arr</w:t>
      </w:r>
      <w:r w:rsidRPr="005F2382">
        <w:t>angements, control arms/links and dampening devices for correct operation</w:t>
      </w:r>
    </w:p>
    <w:p w:rsidR="00000000" w:rsidRPr="005F2382" w:rsidP="005F2382">
      <w:pPr>
        <w:pStyle w:val="ListBullet"/>
      </w:pPr>
      <w:r w:rsidRPr="005F2382">
        <w:t>checking axle alignment/tracking for compliance with specifications and identifying variations of axle alignment from specification</w:t>
      </w:r>
    </w:p>
    <w:p w:rsidR="00000000" w:rsidRPr="005F2382" w:rsidP="005F2382">
      <w:pPr>
        <w:pStyle w:val="ListBullet"/>
      </w:pPr>
      <w:r w:rsidRPr="005F2382">
        <w:t xml:space="preserve">undertaking calculations and numerical operations </w:t>
      </w:r>
      <w:r w:rsidRPr="005F2382">
        <w:t>associated with maintaining suspension systems</w:t>
      </w:r>
    </w:p>
    <w:p w:rsidR="00000000" w:rsidRPr="005F2382" w:rsidP="005F2382">
      <w:pPr>
        <w:pStyle w:val="ListBullet"/>
      </w:pPr>
      <w:r w:rsidRPr="005F2382">
        <w:t xml:space="preserve">testing automatic/manual levelling devices for correct operation  </w:t>
      </w:r>
    </w:p>
    <w:p w:rsidR="00000000" w:rsidRPr="005F2382" w:rsidP="005F2382">
      <w:pPr>
        <w:pStyle w:val="ListBullet"/>
      </w:pPr>
      <w:r w:rsidRPr="005F2382">
        <w:t>aligning axles, adjusting the ride height and re-gassing the suspension system to specifications</w:t>
      </w:r>
    </w:p>
    <w:p w:rsidR="00000000" w:rsidRPr="005F2382" w:rsidP="005F2382">
      <w:pPr>
        <w:pStyle w:val="ListBullet"/>
      </w:pPr>
      <w:r w:rsidRPr="005F2382">
        <w:t>removing/replacing suspension components usin</w:t>
      </w:r>
      <w:r w:rsidRPr="005F2382">
        <w:t>g appropriate tools, equipment and techniques</w:t>
      </w:r>
    </w:p>
    <w:p w:rsidR="00000000" w:rsidRPr="005F2382" w:rsidP="005F2382">
      <w:pPr>
        <w:pStyle w:val="ListBullet"/>
      </w:pPr>
      <w:r w:rsidRPr="005F2382">
        <w:t>recording/reporting all service and rectification work activities in accordance with SOPs.</w:t>
      </w:r>
    </w:p>
    <w:p w:rsidR="00000000" w:rsidRPr="005F2382" w:rsidP="005F2382">
      <w:pPr>
        <w:pStyle w:val="AllowPageBreak"/>
      </w:pPr>
    </w:p>
    <w:p w:rsidR="00000000" w:rsidRPr="005F2382" w:rsidP="005F2382">
      <w:pPr>
        <w:pStyle w:val="Heading1"/>
      </w:pPr>
      <w:bookmarkStart w:id="3" w:name="O_951766"/>
      <w:bookmarkEnd w:id="3"/>
      <w:r w:rsidRPr="005F2382">
        <w:t>Knowledge Evidence</w:t>
      </w:r>
    </w:p>
    <w:p w:rsidR="00000000" w:rsidRPr="005F2382" w:rsidP="00D202AF">
      <w:pPr>
        <w:pStyle w:val="BodyText"/>
      </w:pPr>
      <w:r w:rsidRPr="005F2382">
        <w:t>Evidence required to demonstrate the required knowledge for this unit must be relev</w:t>
      </w:r>
      <w:r w:rsidRPr="005F2382">
        <w:t>ant to and satisfy the requirements of the elements and performance criteria and include knowledge of:</w:t>
      </w:r>
    </w:p>
    <w:p w:rsidR="00000000" w:rsidRPr="005F2382" w:rsidP="005F2382">
      <w:pPr>
        <w:pStyle w:val="ListBullet"/>
      </w:pPr>
      <w:r w:rsidRPr="005F2382">
        <w:t>safe work practices and procedures and use of personal protective equipment (PPE)</w:t>
      </w:r>
    </w:p>
    <w:p w:rsidR="00000000" w:rsidRPr="005F2382" w:rsidP="005F2382">
      <w:pPr>
        <w:pStyle w:val="ListBullet"/>
      </w:pPr>
      <w:r w:rsidRPr="005F2382">
        <w:t>operation of suspension systems and the effects of steering geometry a</w:t>
      </w:r>
      <w:r w:rsidRPr="005F2382">
        <w:t xml:space="preserve">nd alignment </w:t>
      </w:r>
    </w:p>
    <w:p w:rsidR="00000000" w:rsidRPr="005F2382" w:rsidP="005F2382">
      <w:pPr>
        <w:pStyle w:val="ListBullet"/>
      </w:pPr>
      <w:r w:rsidRPr="005F2382">
        <w:t>procedures for:</w:t>
      </w:r>
    </w:p>
    <w:p w:rsidR="00000000" w:rsidRPr="005F2382" w:rsidP="005F2382">
      <w:pPr>
        <w:pStyle w:val="ListBullet2"/>
      </w:pPr>
      <w:r w:rsidRPr="005F2382">
        <w:t>checking suspension system components for wear, faults, security and conformance to specification and tools, techniques and equipment</w:t>
      </w:r>
    </w:p>
    <w:p w:rsidR="00000000" w:rsidRPr="005F2382" w:rsidP="005F2382">
      <w:pPr>
        <w:pStyle w:val="ListBullet2"/>
      </w:pPr>
      <w:r w:rsidRPr="005F2382">
        <w:t>aligning axles and specifications that apply</w:t>
      </w:r>
    </w:p>
    <w:p w:rsidR="00000000" w:rsidRPr="005F2382" w:rsidP="005F2382">
      <w:pPr>
        <w:pStyle w:val="ListBullet2"/>
      </w:pPr>
      <w:r w:rsidRPr="005F2382">
        <w:t>adjusting ride height and specifications that apply</w:t>
      </w:r>
    </w:p>
    <w:p w:rsidR="00000000" w:rsidRPr="005F2382" w:rsidP="005F2382">
      <w:pPr>
        <w:pStyle w:val="ListBullet2"/>
      </w:pPr>
      <w:r w:rsidRPr="005F2382">
        <w:t>re-gassing suspension systems and precautions to be taken</w:t>
      </w:r>
    </w:p>
    <w:p w:rsidR="00000000" w:rsidRPr="005F2382" w:rsidP="005F2382">
      <w:pPr>
        <w:pStyle w:val="ListBullet2"/>
      </w:pPr>
      <w:r w:rsidRPr="005F2382">
        <w:t>removing and replacing suspension systems and precautions to be taken</w:t>
      </w:r>
    </w:p>
    <w:p w:rsidR="00000000" w:rsidRPr="005F2382" w:rsidP="005F2382">
      <w:pPr>
        <w:pStyle w:val="ListBullet"/>
      </w:pPr>
      <w:r w:rsidRPr="005F2382">
        <w:t>parameter determining suitability of repair or replacement of components an</w:t>
      </w:r>
      <w:r w:rsidRPr="005F2382">
        <w:t>d component parts</w:t>
      </w:r>
    </w:p>
    <w:p w:rsidR="00000000" w:rsidRPr="005F2382" w:rsidP="005F2382">
      <w:pPr>
        <w:pStyle w:val="ListBullet"/>
      </w:pPr>
      <w:r w:rsidRPr="005F2382">
        <w:t xml:space="preserve">action to be taken to correct non-conformance to specification </w:t>
      </w:r>
    </w:p>
    <w:p w:rsidR="00000000" w:rsidRPr="005F2382" w:rsidP="005F2382">
      <w:pPr>
        <w:pStyle w:val="ListBullet"/>
      </w:pPr>
      <w:r w:rsidRPr="005F2382">
        <w:t>tools, techniques and equipment required to maintain and repair suspension systems and reasons for selection.</w:t>
      </w:r>
    </w:p>
    <w:p w:rsidR="00000000" w:rsidRPr="005F2382" w:rsidP="005F2382">
      <w:pPr>
        <w:pStyle w:val="AllowPageBreak"/>
      </w:pPr>
    </w:p>
    <w:p w:rsidR="00000000" w:rsidRPr="005F2382" w:rsidP="005F2382">
      <w:pPr>
        <w:pStyle w:val="Heading1"/>
      </w:pPr>
      <w:bookmarkStart w:id="4" w:name="O_951765"/>
      <w:bookmarkEnd w:id="4"/>
      <w:r w:rsidRPr="005F2382">
        <w:t>Assessment Conditions</w:t>
      </w:r>
    </w:p>
    <w:p w:rsidR="00000000" w:rsidRPr="005F2382" w:rsidP="005F2382">
      <w:pPr>
        <w:pStyle w:val="ListBullet"/>
      </w:pPr>
      <w:r w:rsidRPr="005F2382">
        <w:t>Assessors must:</w:t>
      </w:r>
    </w:p>
    <w:p w:rsidR="00000000" w:rsidRPr="005F2382" w:rsidP="005F2382">
      <w:pPr>
        <w:pStyle w:val="ListBullet2"/>
      </w:pPr>
      <w:r w:rsidRPr="005F2382">
        <w:t>have vo</w:t>
      </w:r>
      <w:r w:rsidRPr="005F2382">
        <w:t>cational competency in maintaining suspension systems at least to the level being assessed with relevant industry knowledge and experience</w:t>
      </w:r>
    </w:p>
    <w:p w:rsidR="00000000" w:rsidRPr="005F2382" w:rsidP="005F2382">
      <w:pPr>
        <w:pStyle w:val="ListBullet2"/>
      </w:pPr>
      <w:r w:rsidRPr="005F2382">
        <w:t xml:space="preserve">satisfy the assessor requirements in the </w:t>
      </w:r>
      <w:r w:rsidRPr="005F2382">
        <w:rPr>
          <w:rStyle w:val="Emphasis"/>
        </w:rPr>
        <w:t xml:space="preserve">Standards for Registered Training Organisations 2015 </w:t>
      </w:r>
      <w:r w:rsidRPr="005F2382">
        <w:t>or its replacement</w:t>
      </w:r>
      <w:r w:rsidRPr="005F2382">
        <w:rPr>
          <w:rStyle w:val="Emphasis"/>
        </w:rPr>
        <w:t xml:space="preserve"> </w:t>
      </w:r>
      <w:r w:rsidRPr="005F2382">
        <w:t xml:space="preserve">and </w:t>
      </w:r>
      <w:r w:rsidRPr="005F2382">
        <w:t xml:space="preserve">comply with the </w:t>
      </w:r>
      <w:r w:rsidRPr="005F2382">
        <w:rPr>
          <w:rStyle w:val="Emphasis"/>
        </w:rPr>
        <w:t xml:space="preserve">National Vocational Education and Training Regulator Act 2011, </w:t>
      </w:r>
      <w:r w:rsidRPr="005F2382">
        <w:t>its replacement</w:t>
      </w:r>
      <w:r w:rsidRPr="005F2382">
        <w:rPr>
          <w:rStyle w:val="Emphasis"/>
        </w:rPr>
        <w:t xml:space="preserve"> </w:t>
      </w:r>
      <w:r w:rsidRPr="005F2382">
        <w:t>or equivalent legislation covering VET regulation in a non-referring state/territory as the case requires</w:t>
      </w:r>
    </w:p>
    <w:p w:rsidR="00000000" w:rsidRPr="005F2382" w:rsidP="005F2382">
      <w:pPr>
        <w:pStyle w:val="ListBullet"/>
      </w:pPr>
      <w:r w:rsidRPr="005F2382">
        <w:t>Where possible assessment must occur in operational wo</w:t>
      </w:r>
      <w:r w:rsidRPr="005F2382">
        <w:t>rkplace situations. Where this is not possible or where personal safety or environmental damage are limiting factors, assessment must occur in a sufficiently rigorous simulated environment that reflects realistic operational workplace conditions. This must</w:t>
      </w:r>
      <w:r w:rsidRPr="005F2382">
        <w:t xml:space="preserve"> cover all aspects of workplace performance, including environment, task skills, task management skills, contingency management skills and job role environment skills</w:t>
      </w:r>
    </w:p>
    <w:p w:rsidR="00000000" w:rsidRPr="005F2382" w:rsidP="005F2382">
      <w:pPr>
        <w:pStyle w:val="ListBullet"/>
      </w:pPr>
      <w:r w:rsidRPr="005F2382">
        <w:t>Conditions for assessment must include access to all tools, equipment, materials and documentation required, including relevant workplace procedures, product and manufacturing specifications</w:t>
      </w:r>
    </w:p>
    <w:p w:rsidR="00000000" w:rsidRPr="005F2382" w:rsidP="005F2382">
      <w:pPr>
        <w:pStyle w:val="ListBullet"/>
      </w:pPr>
      <w:r w:rsidRPr="005F2382">
        <w:t>Assessment processes and techniques must be appropriate to the la</w:t>
      </w:r>
      <w:r w:rsidRPr="005F2382">
        <w:t>nguage, literacy and numeracy requirements of the work being performed and the needs of the candidate.</w:t>
      </w:r>
    </w:p>
    <w:p w:rsidR="00000000" w:rsidRPr="005F2382" w:rsidP="005F2382">
      <w:pPr>
        <w:pStyle w:val="AllowPageBreak"/>
      </w:pPr>
    </w:p>
    <w:p w:rsidR="00000000" w:rsidRPr="005F2382" w:rsidP="005F2382">
      <w:pPr>
        <w:pStyle w:val="Heading1"/>
      </w:pPr>
      <w:bookmarkStart w:id="5" w:name="O_951763"/>
      <w:bookmarkEnd w:id="5"/>
      <w:r w:rsidRPr="005F2382">
        <w:t>Links</w:t>
      </w:r>
    </w:p>
    <w:p w:rsidR="00000000" w:rsidRPr="005F2382" w:rsidP="00D202AF">
      <w:pPr>
        <w:pStyle w:val="BodyText"/>
      </w:pPr>
      <w:r w:rsidRPr="005F2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F31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2382" w:rsidP="005F2382"/>
    <w:sectPr w:rsidSect="005F2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82" w:rsidRPr="00D202AF" w:rsidP="00D20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AF" w:rsidP="005F2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2AF" w:rsidP="005F2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02AF" w:rsidP="005F2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382" w:rsidRPr="00D202AF" w:rsidP="00D20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AF" w:rsidRPr="002D2AF8" w:rsidP="005F2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MEM27012 Maintain mobile plant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02AF" w:rsidP="005F2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C4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EA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A0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382"/>
  </w:style>
  <w:style w:type="character" w:customStyle="1" w:styleId="Heading1Char">
    <w:name w:val="Heading 1 Char"/>
    <w:basedOn w:val="DefaultParagraphFont"/>
    <w:link w:val="Heading1"/>
    <w:rsid w:val="005F2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3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23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2382"/>
    <w:rPr>
      <w:i/>
    </w:rPr>
  </w:style>
  <w:style w:type="paragraph" w:customStyle="1" w:styleId="SuperHeading">
    <w:name w:val="SuperHeading"/>
    <w:basedOn w:val="Normal"/>
    <w:rsid w:val="005F2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382"/>
    <w:rPr>
      <w:b/>
      <w:spacing w:val="0"/>
    </w:rPr>
  </w:style>
  <w:style w:type="paragraph" w:customStyle="1" w:styleId="SuperTitle">
    <w:name w:val="SuperTitle"/>
    <w:basedOn w:val="Title"/>
    <w:rsid w:val="005F2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382"/>
  </w:style>
  <w:style w:type="paragraph" w:styleId="TableofFigures">
    <w:name w:val="table of figures"/>
    <w:basedOn w:val="Normal"/>
    <w:next w:val="Normal"/>
    <w:semiHidden/>
    <w:rsid w:val="005F2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3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382"/>
    <w:rPr>
      <w:rFonts w:ascii="Wingdings" w:hAnsi="Wingdings"/>
    </w:rPr>
  </w:style>
  <w:style w:type="paragraph" w:customStyle="1" w:styleId="TableHeading">
    <w:name w:val="Table Heading"/>
    <w:basedOn w:val="HeadingBase"/>
    <w:rsid w:val="005F2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382"/>
    <w:rPr>
      <w:color w:val="0033CC"/>
      <w:u w:val="none"/>
    </w:rPr>
  </w:style>
  <w:style w:type="paragraph" w:customStyle="1" w:styleId="BodyTextRight">
    <w:name w:val="Body Text Right"/>
    <w:basedOn w:val="BodyText"/>
    <w:rsid w:val="005F2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3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382"/>
    <w:rPr>
      <w:sz w:val="32"/>
    </w:rPr>
  </w:style>
  <w:style w:type="paragraph" w:customStyle="1" w:styleId="HeadingProcedure">
    <w:name w:val="Heading Procedure"/>
    <w:basedOn w:val="HeadingBase"/>
    <w:next w:val="Normal"/>
    <w:rsid w:val="005F2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382"/>
    <w:pPr>
      <w:spacing w:before="60" w:after="60"/>
    </w:pPr>
  </w:style>
  <w:style w:type="paragraph" w:styleId="ListContinue">
    <w:name w:val="List Continue"/>
    <w:basedOn w:val="List"/>
    <w:rsid w:val="005F2382"/>
    <w:pPr>
      <w:ind w:firstLine="0"/>
    </w:pPr>
  </w:style>
  <w:style w:type="paragraph" w:customStyle="1" w:styleId="ListNote">
    <w:name w:val="List Note"/>
    <w:basedOn w:val="List"/>
    <w:rsid w:val="005F2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382"/>
    <w:rPr>
      <w:rFonts w:ascii="Courier New" w:hAnsi="Courier New"/>
    </w:rPr>
  </w:style>
  <w:style w:type="paragraph" w:customStyle="1" w:styleId="NoteBullet">
    <w:name w:val="Note Bullet"/>
    <w:basedOn w:val="Note"/>
    <w:rsid w:val="005F2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3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382"/>
    <w:rPr>
      <w:b/>
      <w:smallCaps/>
    </w:rPr>
  </w:style>
  <w:style w:type="paragraph" w:customStyle="1" w:styleId="TableListNumber">
    <w:name w:val="Table List Number"/>
    <w:basedOn w:val="ListNumber"/>
    <w:rsid w:val="005F2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382"/>
    <w:pPr>
      <w:numPr>
        <w:numId w:val="9"/>
      </w:numPr>
    </w:pPr>
  </w:style>
  <w:style w:type="paragraph" w:customStyle="1" w:styleId="ListAlpha2">
    <w:name w:val="List Alpha 2"/>
    <w:basedOn w:val="List2"/>
    <w:rsid w:val="005F2382"/>
    <w:pPr>
      <w:numPr>
        <w:numId w:val="8"/>
      </w:numPr>
    </w:pPr>
  </w:style>
  <w:style w:type="paragraph" w:styleId="List2">
    <w:name w:val="List 2"/>
    <w:basedOn w:val="BodyText"/>
    <w:rsid w:val="005F2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3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3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382"/>
    <w:pPr>
      <w:numPr>
        <w:numId w:val="4"/>
      </w:numPr>
    </w:pPr>
  </w:style>
  <w:style w:type="paragraph" w:styleId="ListContinue2">
    <w:name w:val="List Continue 2"/>
    <w:basedOn w:val="List2"/>
    <w:rsid w:val="005F2382"/>
    <w:pPr>
      <w:ind w:firstLine="0"/>
    </w:pPr>
  </w:style>
  <w:style w:type="paragraph" w:styleId="ListContinue3">
    <w:name w:val="List Continue 3"/>
    <w:basedOn w:val="List3"/>
    <w:rsid w:val="005F2382"/>
    <w:pPr>
      <w:ind w:left="1021" w:firstLine="0"/>
    </w:pPr>
  </w:style>
  <w:style w:type="paragraph" w:styleId="ListContinue4">
    <w:name w:val="List Continue 4"/>
    <w:basedOn w:val="List4"/>
    <w:rsid w:val="005F2382"/>
    <w:pPr>
      <w:ind w:firstLine="0"/>
    </w:pPr>
  </w:style>
  <w:style w:type="paragraph" w:styleId="ListContinue5">
    <w:name w:val="List Continue 5"/>
    <w:basedOn w:val="List5"/>
    <w:rsid w:val="005F2382"/>
    <w:pPr>
      <w:ind w:firstLine="0"/>
    </w:pPr>
  </w:style>
  <w:style w:type="paragraph" w:styleId="ListNumber3">
    <w:name w:val="List Number 3"/>
    <w:basedOn w:val="List3"/>
    <w:rsid w:val="005F2382"/>
    <w:pPr>
      <w:numPr>
        <w:numId w:val="5"/>
      </w:numPr>
    </w:pPr>
  </w:style>
  <w:style w:type="paragraph" w:styleId="ListNumber4">
    <w:name w:val="List Number 4"/>
    <w:basedOn w:val="List4"/>
    <w:rsid w:val="005F2382"/>
    <w:pPr>
      <w:numPr>
        <w:numId w:val="6"/>
      </w:numPr>
    </w:pPr>
  </w:style>
  <w:style w:type="paragraph" w:styleId="ListNumber5">
    <w:name w:val="List Number 5"/>
    <w:basedOn w:val="List5"/>
    <w:rsid w:val="005F2382"/>
    <w:pPr>
      <w:numPr>
        <w:numId w:val="7"/>
      </w:numPr>
    </w:pPr>
  </w:style>
  <w:style w:type="paragraph" w:styleId="BlockText">
    <w:name w:val="Block Text"/>
    <w:basedOn w:val="Normal"/>
    <w:rsid w:val="005F2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382"/>
    <w:rPr>
      <w:sz w:val="16"/>
      <w:vertAlign w:val="superscript"/>
    </w:rPr>
  </w:style>
  <w:style w:type="character" w:customStyle="1" w:styleId="Symbols">
    <w:name w:val="Symbols"/>
    <w:basedOn w:val="DefaultParagraphFont"/>
    <w:rsid w:val="005F2382"/>
    <w:rPr>
      <w:rFonts w:ascii="Symbol" w:hAnsi="Symbol"/>
    </w:rPr>
  </w:style>
  <w:style w:type="character" w:customStyle="1" w:styleId="MenuOptions">
    <w:name w:val="Menu Options"/>
    <w:basedOn w:val="DefaultParagraphFont"/>
    <w:rsid w:val="005F2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382"/>
    <w:rPr>
      <w:b/>
    </w:rPr>
  </w:style>
  <w:style w:type="character" w:customStyle="1" w:styleId="Underlined">
    <w:name w:val="Underlined"/>
    <w:basedOn w:val="DefaultParagraphFont"/>
    <w:rsid w:val="005F2382"/>
    <w:rPr>
      <w:u w:val="single"/>
    </w:rPr>
  </w:style>
  <w:style w:type="paragraph" w:customStyle="1" w:styleId="TableBodyTextRight">
    <w:name w:val="Table Body Text Right"/>
    <w:basedOn w:val="TableBodyText"/>
    <w:rsid w:val="005F2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382"/>
    <w:rPr>
      <w:sz w:val="18"/>
    </w:rPr>
  </w:style>
  <w:style w:type="paragraph" w:customStyle="1" w:styleId="BodySmallRight">
    <w:name w:val="Body Small Right"/>
    <w:basedOn w:val="BodyTextRight"/>
    <w:rsid w:val="005F2382"/>
    <w:rPr>
      <w:sz w:val="18"/>
      <w:szCs w:val="18"/>
    </w:rPr>
  </w:style>
  <w:style w:type="paragraph" w:customStyle="1" w:styleId="MarginEdition">
    <w:name w:val="Margin Edition"/>
    <w:basedOn w:val="MarginNote"/>
    <w:rsid w:val="005F2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382"/>
    <w:rPr>
      <w:sz w:val="2"/>
      <w:szCs w:val="2"/>
    </w:rPr>
  </w:style>
  <w:style w:type="character" w:customStyle="1" w:styleId="Small">
    <w:name w:val="Small"/>
    <w:basedOn w:val="DefaultParagraphFont"/>
    <w:rsid w:val="005F2382"/>
    <w:rPr>
      <w:sz w:val="16"/>
    </w:rPr>
  </w:style>
  <w:style w:type="paragraph" w:customStyle="1" w:styleId="WideTable">
    <w:name w:val="Wide Table"/>
    <w:basedOn w:val="Normal"/>
    <w:rsid w:val="005F2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382"/>
  </w:style>
  <w:style w:type="paragraph" w:styleId="Quote">
    <w:name w:val="Quote"/>
    <w:basedOn w:val="Heading1"/>
    <w:link w:val="QuoteChar"/>
    <w:qFormat/>
    <w:rsid w:val="005F2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382"/>
    <w:pPr>
      <w:pageBreakBefore/>
    </w:pPr>
  </w:style>
  <w:style w:type="paragraph" w:customStyle="1" w:styleId="Border">
    <w:name w:val="Border"/>
    <w:basedOn w:val="Normal"/>
    <w:qFormat/>
    <w:rsid w:val="005F2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382"/>
    <w:rPr>
      <w:u w:val="single"/>
    </w:rPr>
  </w:style>
  <w:style w:type="character" w:customStyle="1" w:styleId="BoldandItalics">
    <w:name w:val="Bold and Italics"/>
    <w:qFormat/>
    <w:rsid w:val="005F2382"/>
    <w:rPr>
      <w:b/>
      <w:i/>
      <w:u w:val="none"/>
    </w:rPr>
  </w:style>
  <w:style w:type="paragraph" w:styleId="BalloonText">
    <w:name w:val="Balloon Text"/>
    <w:basedOn w:val="Normal"/>
    <w:link w:val="BalloonTextChar"/>
    <w:rsid w:val="005F2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382"/>
    <w:pPr>
      <w:spacing w:before="0" w:after="0"/>
    </w:pPr>
  </w:style>
  <w:style w:type="paragraph" w:customStyle="1" w:styleId="BodyTextBold">
    <w:name w:val="Body Text Bold"/>
    <w:basedOn w:val="BodyText"/>
    <w:qFormat/>
    <w:rsid w:val="005F2382"/>
    <w:rPr>
      <w:b/>
    </w:rPr>
  </w:style>
  <w:style w:type="character" w:styleId="Hyperlink">
    <w:name w:val="Hyperlink"/>
    <w:basedOn w:val="DefaultParagraphFont"/>
    <w:uiPriority w:val="99"/>
    <w:unhideWhenUsed/>
    <w:rsid w:val="00D20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3605</Characters>
  <Application>Microsoft Office Word</Application>
  <DocSecurity>0</DocSecurity>
  <Lines>75</Lines>
  <Paragraphs>45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MEM27012 Maintain mobile plant suspension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