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68C" w:rsidP="00B9068C">
      <w:pPr>
        <w:pStyle w:val="Title"/>
      </w:pPr>
      <w:r>
        <w:fldChar w:fldCharType="begin"/>
      </w:r>
      <w:r>
        <w:instrText xml:space="preserve"> TITLE   \* MERGEFORMAT </w:instrText>
      </w:r>
      <w:r>
        <w:fldChar w:fldCharType="separate"/>
      </w:r>
      <w:r>
        <w:t>MEM27007 Diagnose and rectify low voltage starting systems</w:t>
      </w:r>
      <w:r>
        <w:fldChar w:fldCharType="end"/>
      </w:r>
    </w:p>
    <w:p w:rsidR="00B9068C" w:rsidP="00B9068C">
      <w:pPr>
        <w:pStyle w:val="Version"/>
        <w:sectPr w:rsidSect="000F5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964" w:rsidP="000F5964">
      <w:pPr>
        <w:pStyle w:val="SuperHeading"/>
      </w:pPr>
      <w:r w:rsidRPr="000F5964">
        <w:t>MEM27007 Diagnose and rectify low voltage starting systems</w:t>
      </w:r>
    </w:p>
    <w:p w:rsidR="00000000" w:rsidRPr="000F5964" w:rsidP="000F5964">
      <w:pPr>
        <w:pStyle w:val="Heading1"/>
      </w:pPr>
      <w:bookmarkStart w:id="1" w:name="O_951673"/>
      <w:bookmarkEnd w:id="1"/>
      <w:r w:rsidRPr="000F5964">
        <w:t>Modification History</w:t>
      </w:r>
    </w:p>
    <w:p w:rsidR="00000000" w:rsidRPr="000F5964" w:rsidP="00B9068C">
      <w:pPr>
        <w:pStyle w:val="BodyText"/>
      </w:pPr>
      <w:r w:rsidRPr="000F5964">
        <w:t xml:space="preserve">Release 1. Supersedes and is equivalent to MEM18031B Diagnose and rectify low voltage starting systems </w:t>
      </w:r>
    </w:p>
    <w:p w:rsidR="00000000" w:rsidRPr="000F5964" w:rsidP="000F5964">
      <w:pPr>
        <w:pStyle w:val="Heading1"/>
      </w:pPr>
      <w:bookmarkStart w:id="2" w:name="O_951681"/>
      <w:bookmarkEnd w:id="2"/>
      <w:r w:rsidRPr="000F5964">
        <w:t>Application</w:t>
      </w:r>
    </w:p>
    <w:p w:rsidR="00000000" w:rsidRPr="000F5964" w:rsidP="00B9068C">
      <w:pPr>
        <w:pStyle w:val="BodyText"/>
      </w:pPr>
      <w:r w:rsidRPr="000F5964">
        <w:t>This unit of competency defines the skills and knowledge required to assess the operat</w:t>
      </w:r>
      <w:r w:rsidRPr="000F5964">
        <w:t>ion, test and repair starting systems requiring the use of amps, voltage and resistance (AVR) test equipment.</w:t>
      </w:r>
    </w:p>
    <w:p w:rsidR="00000000" w:rsidRPr="000F5964" w:rsidP="00B9068C">
      <w:pPr>
        <w:pStyle w:val="BodyText"/>
      </w:pPr>
      <w:r w:rsidRPr="000F5964">
        <w:t>Where soldering of wires/connections is required unit MEM05001 Perform manual soldering/desoldering - electrical/electronic components should als</w:t>
      </w:r>
      <w:r w:rsidRPr="000F5964">
        <w:t>o be selected.</w:t>
      </w:r>
    </w:p>
    <w:p w:rsidR="00000000" w:rsidRPr="000F5964" w:rsidP="00B9068C">
      <w:pPr>
        <w:pStyle w:val="BodyText"/>
      </w:pPr>
      <w:r w:rsidRPr="000F5964">
        <w:t>No licensing, legislative or certification requirements apply to this unit at the time of publication.</w:t>
      </w:r>
    </w:p>
    <w:p w:rsidR="00000000" w:rsidRPr="000F5964" w:rsidP="000F5964">
      <w:pPr>
        <w:pStyle w:val="BodyText"/>
      </w:pPr>
      <w:r w:rsidRPr="000F5964">
        <w:rPr>
          <w:rStyle w:val="SpecialBold"/>
        </w:rPr>
        <w:t>Band</w:t>
      </w:r>
      <w:r w:rsidRPr="000F5964">
        <w:t>:</w:t>
      </w:r>
      <w:r w:rsidRPr="000F5964">
        <w:tab/>
      </w:r>
      <w:r w:rsidRPr="000F5964">
        <w:rPr>
          <w:rStyle w:val="SpecialBold"/>
        </w:rPr>
        <w:t>A</w:t>
      </w:r>
    </w:p>
    <w:p w:rsidR="00000000" w:rsidRPr="000F5964" w:rsidP="000F5964">
      <w:pPr>
        <w:pStyle w:val="BodyText"/>
      </w:pPr>
      <w:r w:rsidRPr="000F5964">
        <w:rPr>
          <w:rStyle w:val="SpecialBold"/>
        </w:rPr>
        <w:t>Unit Weight</w:t>
      </w:r>
      <w:r w:rsidRPr="000F5964">
        <w:t>:</w:t>
      </w:r>
      <w:r w:rsidRPr="000F5964">
        <w:tab/>
      </w:r>
      <w:r w:rsidRPr="000F5964">
        <w:rPr>
          <w:rStyle w:val="SpecialBold"/>
        </w:rPr>
        <w:t>2</w:t>
      </w:r>
    </w:p>
    <w:p w:rsidR="00000000" w:rsidRPr="000F5964" w:rsidP="000F5964">
      <w:pPr>
        <w:pStyle w:val="AllowPageBreak"/>
      </w:pPr>
    </w:p>
    <w:p w:rsidR="00000000" w:rsidRPr="000F5964" w:rsidP="000F5964">
      <w:pPr>
        <w:pStyle w:val="Heading1"/>
      </w:pPr>
      <w:bookmarkStart w:id="3" w:name="O_951680"/>
      <w:bookmarkEnd w:id="3"/>
      <w:r w:rsidRPr="000F5964">
        <w:t>Pre-requisite Unit</w:t>
      </w:r>
    </w:p>
    <w:tbl>
      <w:tblPr>
        <w:tblW w:w="0" w:type="auto"/>
        <w:tblLayout w:type="fixed"/>
        <w:tblCellMar>
          <w:left w:w="62" w:type="dxa"/>
          <w:right w:w="62" w:type="dxa"/>
        </w:tblCellMar>
        <w:tblLook w:val="0000"/>
      </w:tblPr>
      <w:tblGrid>
        <w:gridCol w:w="2186"/>
        <w:gridCol w:w="6886"/>
      </w:tblGrid>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MEM09002</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Interpret technical drawing</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MEM11011</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Undertake manual handling</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w:t>
            </w:r>
            <w:r w:rsidRPr="000F5964">
              <w:t>12023</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Perform engineering measurements</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MEM13015</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Work safely and effectively in manufacturing and engineering</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MEM16006</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Organise and communicate information</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MEM18001</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Use hand tools</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MEM18002</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Use power tools/hand held operations</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MEM18055</w:t>
            </w:r>
          </w:p>
        </w:tc>
        <w:tc>
          <w:tcPr>
            <w:tcW w:w="68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Dismantle, replace and assemble engineering components</w:t>
            </w:r>
          </w:p>
        </w:tc>
      </w:tr>
      <w:tr w:rsidTr="000F59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MEM27006</w:t>
            </w:r>
          </w:p>
        </w:tc>
        <w:tc>
          <w:tcPr>
            <w:tcW w:w="6886" w:type="dxa"/>
            <w:tcBorders>
              <w:top w:val="nil"/>
              <w:left w:val="nil"/>
              <w:bottom w:val="nil"/>
              <w:right w:val="nil"/>
            </w:tcBorders>
            <w:tcMar>
              <w:top w:w="0" w:type="dxa"/>
              <w:left w:w="62" w:type="dxa"/>
              <w:bottom w:w="0" w:type="dxa"/>
              <w:right w:w="62" w:type="dxa"/>
            </w:tcMar>
          </w:tcPr>
          <w:p w:rsidR="00000000" w:rsidRPr="000F5964" w:rsidP="000F5964">
            <w:pPr>
              <w:pStyle w:val="BodyText"/>
            </w:pPr>
            <w:r w:rsidRPr="000F5964">
              <w:t>Diagnose and rectify batteries, low voltage sensors and circuits</w:t>
            </w:r>
          </w:p>
        </w:tc>
      </w:tr>
    </w:tbl>
    <w:p w:rsidR="00000000" w:rsidRPr="000F5964" w:rsidP="000F5964">
      <w:pPr>
        <w:pStyle w:val="BodyText"/>
      </w:pPr>
    </w:p>
    <w:p w:rsidR="00000000" w:rsidRPr="000F5964" w:rsidP="000F5964">
      <w:pPr>
        <w:pStyle w:val="AllowPageBreak"/>
      </w:pPr>
    </w:p>
    <w:p w:rsidR="00000000" w:rsidRPr="000F5964" w:rsidP="000F5964">
      <w:pPr>
        <w:pStyle w:val="Heading1"/>
      </w:pPr>
      <w:bookmarkStart w:id="4" w:name="O_951679"/>
      <w:bookmarkEnd w:id="4"/>
      <w:r w:rsidRPr="000F5964">
        <w:t>Competency Field</w:t>
      </w:r>
    </w:p>
    <w:p w:rsidR="00000000" w:rsidRPr="000F5964" w:rsidP="00B9068C">
      <w:pPr>
        <w:pStyle w:val="BodyText"/>
      </w:pPr>
      <w:r w:rsidRPr="000F5964">
        <w:t>Fixed and mobile plant</w:t>
      </w:r>
    </w:p>
    <w:p w:rsidR="00000000" w:rsidRPr="000F5964" w:rsidP="000F5964">
      <w:pPr>
        <w:pStyle w:val="Heading1"/>
      </w:pPr>
      <w:bookmarkStart w:id="5" w:name="O_951677"/>
      <w:bookmarkEnd w:id="5"/>
      <w:r w:rsidRPr="000F596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F596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Performance criteria describe the performance needed to demonstrate achievement of the element.</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5964" w:rsidP="000F5964">
            <w:pPr>
              <w:pStyle w:val="BodyText"/>
            </w:pPr>
            <w:r w:rsidRPr="000F5964">
              <w:t>1</w:t>
            </w:r>
          </w:p>
        </w:tc>
        <w:tc>
          <w:tcPr>
            <w:tcW w:w="1986" w:type="dxa"/>
            <w:vMerge w:val="restart"/>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1.1</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Follow standard operating procedures (SOPs)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1.2</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Comply with work health and safety (WHS) requirements at all times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1.3</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Use appropriate personal protective equipment (PPE) in accordance with SOPs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1.4</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Identify job requirements from specifications, drawings, job sheets or work instructions</w:t>
            </w:r>
          </w:p>
        </w:tc>
      </w:tr>
      <w:tr w:rsidTr="000F59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F5964">
            <w:pPr>
              <w:pStyle w:val="BodyText"/>
              <w:rPr>
                <w:lang w:val="en-NZ"/>
              </w:rPr>
            </w:pP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5964" w:rsidP="000F5964">
            <w:pPr>
              <w:pStyle w:val="BodyText"/>
            </w:pPr>
            <w:r w:rsidRPr="000F5964">
              <w:t>2</w:t>
            </w:r>
          </w:p>
        </w:tc>
        <w:tc>
          <w:tcPr>
            <w:tcW w:w="1986" w:type="dxa"/>
            <w:vMerge w:val="restart"/>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rPr>
                <w:rStyle w:val="SpecialBold"/>
              </w:rPr>
              <w:t>Assess starting motor operation</w:t>
            </w: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2.1</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Apply principles of magnetism, induced voltage and electromagnetism and electric motor principles to assess starter motor operation</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2.2</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 xml:space="preserve">Interpret starting motor component functions and multi-pole/winding/shunt wiring </w:t>
            </w:r>
            <w:r w:rsidRPr="000F5964">
              <w:t>arrangements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2.3</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Test the performance of the cranking motor drive mechanism</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2.4</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Determine starter locked armature current, voltage and torque</w:t>
            </w:r>
          </w:p>
        </w:tc>
      </w:tr>
      <w:tr w:rsidTr="000F59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F5964">
            <w:pPr>
              <w:pStyle w:val="BodyText"/>
              <w:rPr>
                <w:lang w:val="en-NZ"/>
              </w:rPr>
            </w:pP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5964" w:rsidP="000F5964">
            <w:pPr>
              <w:pStyle w:val="BodyText"/>
            </w:pPr>
            <w:r w:rsidRPr="000F5964">
              <w:t>3</w:t>
            </w:r>
          </w:p>
        </w:tc>
        <w:tc>
          <w:tcPr>
            <w:tcW w:w="1986" w:type="dxa"/>
            <w:vMerge w:val="restart"/>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rPr>
                <w:rStyle w:val="SpecialBold"/>
              </w:rPr>
              <w:t>Test and rectify starting motors</w:t>
            </w: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3.1</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 xml:space="preserve">Dismantle and assemble starting </w:t>
            </w:r>
            <w:r w:rsidRPr="000F5964">
              <w:t>motors according to manufacturer recommendations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3.2</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Perform testing to determine shorts to ground, turn shorts and winding continuity</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3.3</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Test solenoid, relays and over-temperature devices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3.4</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Test starter engagement mechanism and adjust where possible, i.e. pinion clearance</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3.5</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Ensure starting system is free of excessive voltage drops</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3.6</w:t>
            </w:r>
          </w:p>
        </w:tc>
        <w:tc>
          <w:tcPr>
            <w:tcW w:w="5678"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Connect starting and charging cables to circuit connections tighten and insulate</w:t>
            </w:r>
          </w:p>
        </w:tc>
      </w:tr>
      <w:tr w:rsidTr="000F59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3.7</w:t>
            </w:r>
          </w:p>
        </w:tc>
        <w:tc>
          <w:tcPr>
            <w:tcW w:w="5678" w:type="dxa"/>
            <w:tcBorders>
              <w:top w:val="nil"/>
              <w:left w:val="nil"/>
              <w:bottom w:val="nil"/>
              <w:right w:val="nil"/>
            </w:tcBorders>
            <w:tcMar>
              <w:top w:w="0" w:type="dxa"/>
              <w:left w:w="62" w:type="dxa"/>
              <w:bottom w:w="0" w:type="dxa"/>
              <w:right w:w="62" w:type="dxa"/>
            </w:tcMar>
          </w:tcPr>
          <w:p w:rsidR="00000000" w:rsidRPr="000F5964" w:rsidP="000F5964">
            <w:pPr>
              <w:pStyle w:val="BodyText"/>
            </w:pPr>
            <w:r w:rsidRPr="000F5964">
              <w:t>Determine sta</w:t>
            </w:r>
            <w:r w:rsidRPr="000F5964">
              <w:t>rter locked armature current, voltage and torque</w:t>
            </w:r>
          </w:p>
        </w:tc>
      </w:tr>
    </w:tbl>
    <w:p w:rsidR="00000000" w:rsidRPr="000F5964" w:rsidP="000F5964">
      <w:pPr>
        <w:pStyle w:val="BodyText"/>
      </w:pPr>
    </w:p>
    <w:p w:rsidR="00000000" w:rsidRPr="000F5964" w:rsidP="000F5964">
      <w:pPr>
        <w:pStyle w:val="AllowPageBreak"/>
      </w:pPr>
    </w:p>
    <w:p w:rsidR="00000000" w:rsidRPr="000F5964" w:rsidP="000F5964">
      <w:pPr>
        <w:pStyle w:val="Heading1"/>
      </w:pPr>
      <w:bookmarkStart w:id="6" w:name="O_951676"/>
      <w:bookmarkEnd w:id="6"/>
      <w:r w:rsidRPr="000F5964">
        <w:t>Foundation Skills</w:t>
      </w:r>
    </w:p>
    <w:p w:rsidR="00000000" w:rsidRPr="000F5964" w:rsidP="00B9068C">
      <w:pPr>
        <w:pStyle w:val="BodyText"/>
      </w:pPr>
      <w:r w:rsidRPr="000F5964">
        <w:t xml:space="preserve">This section describes those required skills (reading, writing, oral communication and numeracy) that are essential to workplace performance in this unit of competency.  </w:t>
      </w:r>
    </w:p>
    <w:p w:rsidR="00000000" w:rsidRPr="000F5964" w:rsidP="00B9068C">
      <w:pPr>
        <w:pStyle w:val="BodyText"/>
      </w:pPr>
      <w:r w:rsidRPr="000F5964">
        <w:t>Foundation skills essential to performance are explicit in the performance criteria of this unit of competency.</w:t>
      </w:r>
    </w:p>
    <w:p w:rsidR="00000000" w:rsidRPr="000F5964" w:rsidP="000F5964">
      <w:pPr>
        <w:pStyle w:val="Heading1"/>
      </w:pPr>
      <w:bookmarkStart w:id="7" w:name="O_951675"/>
      <w:bookmarkEnd w:id="7"/>
      <w:r w:rsidRPr="000F5964">
        <w:t>Range of Conditions</w:t>
      </w:r>
    </w:p>
    <w:tbl>
      <w:tblPr>
        <w:tblW w:w="0" w:type="auto"/>
        <w:tblLayout w:type="fixed"/>
        <w:tblCellMar>
          <w:left w:w="62" w:type="dxa"/>
          <w:right w:w="62" w:type="dxa"/>
        </w:tblCellMar>
        <w:tblLook w:val="0000"/>
      </w:tblPr>
      <w:tblGrid>
        <w:gridCol w:w="2641"/>
        <w:gridCol w:w="6501"/>
      </w:tblGrid>
      <w:tr w:rsidTr="000F596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t>This field allows for different work environments and conditions that may affect performance. Essential operating conditions that may be present (depending on the work situation, needs of the candidate, accessibility of the item, and local industry and reg</w:t>
            </w:r>
            <w:r w:rsidRPr="000F5964">
              <w:t>ional contexts) are included.</w:t>
            </w:r>
          </w:p>
        </w:tc>
      </w:tr>
      <w:tr w:rsidTr="000F596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0F5964">
            <w:pPr>
              <w:pStyle w:val="BodyText"/>
              <w:rPr>
                <w:lang w:val="en-NZ"/>
              </w:rPr>
            </w:pPr>
            <w:r w:rsidRPr="000F5964">
              <w:rPr>
                <w:rStyle w:val="SpecialBold"/>
              </w:rPr>
              <w:t>Axial and coaxial type starters with drive arrangements</w:t>
            </w:r>
            <w:r w:rsidRPr="000F5964">
              <w:t xml:space="preserve"> </w:t>
            </w:r>
            <w:r w:rsidRPr="000F5964">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F5964" w:rsidP="000F5964">
            <w:pPr>
              <w:pStyle w:val="ListBullet"/>
            </w:pPr>
            <w:r w:rsidRPr="000F5964">
              <w:t>Dyer</w:t>
            </w:r>
          </w:p>
          <w:p w:rsidR="00000000" w:rsidRPr="000F5964" w:rsidP="000F5964">
            <w:pPr>
              <w:pStyle w:val="ListBullet"/>
            </w:pPr>
            <w:r w:rsidRPr="000F5964">
              <w:t>Positork</w:t>
            </w:r>
          </w:p>
          <w:p w:rsidR="00000000" w:rsidRPr="000F5964" w:rsidP="000F5964">
            <w:pPr>
              <w:pStyle w:val="ListBullet"/>
            </w:pPr>
            <w:r w:rsidRPr="000F5964">
              <w:t>Sprag clutch</w:t>
            </w:r>
          </w:p>
          <w:p w:rsidR="00000000" w:rsidRPr="000F5964" w:rsidP="000F5964">
            <w:pPr>
              <w:pStyle w:val="ListBullet"/>
            </w:pPr>
            <w:r w:rsidRPr="000F5964">
              <w:t>overrunning clutch</w:t>
            </w:r>
          </w:p>
          <w:p w:rsidR="00000000" w:rsidRPr="000F5964" w:rsidP="000F5964">
            <w:pPr>
              <w:pStyle w:val="ListBullet"/>
            </w:pPr>
            <w:r w:rsidRPr="000F5964">
              <w:t>inertia drive</w:t>
            </w:r>
          </w:p>
        </w:tc>
      </w:tr>
    </w:tbl>
    <w:p w:rsidR="00000000" w:rsidRPr="000F5964" w:rsidP="000F5964">
      <w:pPr>
        <w:pStyle w:val="BodyText"/>
      </w:pPr>
    </w:p>
    <w:p w:rsidR="00000000" w:rsidRPr="000F5964" w:rsidP="000F5964">
      <w:pPr>
        <w:pStyle w:val="AllowPageBreak"/>
      </w:pPr>
    </w:p>
    <w:p w:rsidR="00000000" w:rsidRPr="000F5964" w:rsidP="000F5964">
      <w:pPr>
        <w:pStyle w:val="Heading1"/>
      </w:pPr>
      <w:bookmarkStart w:id="8" w:name="O_951674"/>
      <w:bookmarkEnd w:id="8"/>
      <w:r w:rsidRPr="000F5964">
        <w:t>Unit Mapping Information</w:t>
      </w:r>
    </w:p>
    <w:p w:rsidR="00000000" w:rsidRPr="000F5964" w:rsidP="00B9068C">
      <w:pPr>
        <w:pStyle w:val="BodyText"/>
      </w:pPr>
      <w:r w:rsidRPr="000F5964">
        <w:t xml:space="preserve">Release 1. Supersedes and is equivalent to MEM18031B Diagnose and rectify low voltage starting systems </w:t>
      </w:r>
    </w:p>
    <w:p w:rsidR="00000000" w:rsidRPr="000F5964" w:rsidP="000F5964">
      <w:pPr>
        <w:pStyle w:val="Heading1"/>
      </w:pPr>
      <w:bookmarkStart w:id="9" w:name="O_951667"/>
      <w:bookmarkEnd w:id="9"/>
      <w:r w:rsidRPr="000F5964">
        <w:t>Links</w:t>
      </w:r>
    </w:p>
    <w:p w:rsidR="00000000" w:rsidRPr="000F5964" w:rsidP="00B9068C">
      <w:pPr>
        <w:pStyle w:val="BodyText"/>
      </w:pPr>
      <w:r w:rsidRPr="000F59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3B91">
        <w:rPr>
          <w:rStyle w:val="Hyperlink"/>
        </w:rPr>
        <w:t>https://vetnet.gov.au/Pages/TrainingDocs.aspx?q=b7050d37-5fd0-4740-8f7d-3b7a49c10bb2</w:t>
      </w:r>
      <w:r>
        <w:fldChar w:fldCharType="end"/>
      </w:r>
    </w:p>
    <w:p w:rsidR="00000000" w:rsidRPr="000F5964" w:rsidP="000F5964"/>
    <w:sectPr w:rsidSect="000F59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64" w:rsidRPr="00B9068C" w:rsidP="00B90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C" w:rsidP="000F5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68C" w:rsidP="000F59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68C" w:rsidP="000F5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964" w:rsidRPr="00B9068C" w:rsidP="00B90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C" w:rsidRPr="002D2AF8" w:rsidP="000F5964">
    <w:pPr>
      <w:pStyle w:val="Header"/>
      <w:framePr w:wrap="around"/>
    </w:pPr>
    <w:r>
      <w:fldChar w:fldCharType="begin"/>
    </w:r>
    <w:r>
      <w:instrText xml:space="preserve"> TITLE   \* MERGEFORMAT </w:instrText>
    </w:r>
    <w:r>
      <w:fldChar w:fldCharType="separate"/>
    </w:r>
    <w:r>
      <w:t>MEM27007 Diagnose and rectify low voltage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9068C" w:rsidP="000F5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128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EC9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964"/>
    <w:pPr>
      <w:spacing w:before="360" w:after="60"/>
      <w:outlineLvl w:val="0"/>
    </w:pPr>
    <w:rPr>
      <w:sz w:val="32"/>
    </w:rPr>
  </w:style>
  <w:style w:type="paragraph" w:styleId="Heading2">
    <w:name w:val="heading 2"/>
    <w:basedOn w:val="HeadingBase"/>
    <w:next w:val="BodyText"/>
    <w:link w:val="Heading2Char"/>
    <w:qFormat/>
    <w:rsid w:val="000F5964"/>
    <w:pPr>
      <w:keepLines/>
      <w:spacing w:before="240" w:after="120"/>
      <w:outlineLvl w:val="1"/>
    </w:pPr>
    <w:rPr>
      <w:sz w:val="28"/>
      <w:szCs w:val="40"/>
    </w:rPr>
  </w:style>
  <w:style w:type="paragraph" w:styleId="Heading3">
    <w:name w:val="heading 3"/>
    <w:basedOn w:val="HeadingBase"/>
    <w:next w:val="BodyText"/>
    <w:link w:val="Heading3Char"/>
    <w:qFormat/>
    <w:rsid w:val="000F5964"/>
    <w:pPr>
      <w:spacing w:before="180" w:after="120"/>
      <w:outlineLvl w:val="2"/>
    </w:pPr>
    <w:rPr>
      <w:spacing w:val="-10"/>
      <w:kern w:val="32"/>
    </w:rPr>
  </w:style>
  <w:style w:type="paragraph" w:styleId="Heading4">
    <w:name w:val="heading 4"/>
    <w:basedOn w:val="HeadingBase"/>
    <w:next w:val="BodyText"/>
    <w:link w:val="Heading4Char"/>
    <w:qFormat/>
    <w:rsid w:val="000F5964"/>
    <w:pPr>
      <w:spacing w:before="160" w:after="120"/>
      <w:outlineLvl w:val="3"/>
    </w:pPr>
    <w:rPr>
      <w:sz w:val="22"/>
    </w:rPr>
  </w:style>
  <w:style w:type="paragraph" w:styleId="Heading5">
    <w:name w:val="heading 5"/>
    <w:basedOn w:val="HeadingBase"/>
    <w:next w:val="Normal"/>
    <w:link w:val="Heading5Char"/>
    <w:qFormat/>
    <w:rsid w:val="000F5964"/>
    <w:pPr>
      <w:spacing w:before="80"/>
      <w:outlineLvl w:val="4"/>
    </w:pPr>
    <w:rPr>
      <w:color w:val="918585"/>
      <w:sz w:val="20"/>
    </w:rPr>
  </w:style>
  <w:style w:type="paragraph" w:styleId="Heading6">
    <w:name w:val="heading 6"/>
    <w:basedOn w:val="HeadingBase"/>
    <w:next w:val="Normal"/>
    <w:link w:val="Heading6Char"/>
    <w:qFormat/>
    <w:rsid w:val="000F5964"/>
    <w:pPr>
      <w:spacing w:before="60"/>
      <w:outlineLvl w:val="5"/>
    </w:pPr>
    <w:rPr>
      <w:color w:val="918585"/>
      <w:sz w:val="20"/>
    </w:rPr>
  </w:style>
  <w:style w:type="paragraph" w:styleId="Heading7">
    <w:name w:val="heading 7"/>
    <w:basedOn w:val="Normal"/>
    <w:next w:val="Normal"/>
    <w:link w:val="Heading7Char"/>
    <w:qFormat/>
    <w:rsid w:val="000F5964"/>
    <w:pPr>
      <w:ind w:left="720"/>
      <w:outlineLvl w:val="6"/>
    </w:pPr>
    <w:rPr>
      <w:i/>
    </w:rPr>
  </w:style>
  <w:style w:type="paragraph" w:styleId="Heading8">
    <w:name w:val="heading 8"/>
    <w:basedOn w:val="Normal"/>
    <w:next w:val="Normal"/>
    <w:link w:val="Heading8Char"/>
    <w:qFormat/>
    <w:rsid w:val="000F5964"/>
    <w:pPr>
      <w:ind w:left="720"/>
      <w:outlineLvl w:val="7"/>
    </w:pPr>
    <w:rPr>
      <w:i/>
    </w:rPr>
  </w:style>
  <w:style w:type="paragraph" w:styleId="Heading9">
    <w:name w:val="heading 9"/>
    <w:basedOn w:val="Normal"/>
    <w:next w:val="Normal"/>
    <w:link w:val="Heading9Char"/>
    <w:qFormat/>
    <w:rsid w:val="000F5964"/>
    <w:pPr>
      <w:ind w:left="720"/>
      <w:outlineLvl w:val="8"/>
    </w:pPr>
    <w:rPr>
      <w:i/>
    </w:rPr>
  </w:style>
  <w:style w:type="character" w:default="1" w:styleId="DefaultParagraphFont">
    <w:name w:val="Default Paragraph Font"/>
    <w:uiPriority w:val="1"/>
    <w:unhideWhenUsed/>
    <w:rsid w:val="000F5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964"/>
  </w:style>
  <w:style w:type="character" w:customStyle="1" w:styleId="Heading1Char">
    <w:name w:val="Heading 1 Char"/>
    <w:basedOn w:val="DefaultParagraphFont"/>
    <w:link w:val="Heading1"/>
    <w:rsid w:val="000F5964"/>
    <w:rPr>
      <w:rFonts w:ascii="Times New Roman" w:eastAsia="Times New Roman" w:hAnsi="Times New Roman" w:cs="Times New Roman"/>
      <w:b/>
      <w:sz w:val="32"/>
      <w:szCs w:val="20"/>
      <w:lang w:eastAsia="en-US"/>
    </w:rPr>
  </w:style>
  <w:style w:type="paragraph" w:styleId="BodyText">
    <w:name w:val="Body Text"/>
    <w:basedOn w:val="Normal"/>
    <w:link w:val="BodyTextChar"/>
    <w:rsid w:val="000F5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964"/>
    <w:rPr>
      <w:rFonts w:ascii="Times New Roman" w:eastAsia="Times New Roman" w:hAnsi="Times New Roman" w:cs="Times New Roman"/>
      <w:sz w:val="24"/>
      <w:lang w:eastAsia="en-US"/>
    </w:rPr>
  </w:style>
  <w:style w:type="paragraph" w:styleId="ListBullet">
    <w:name w:val="List Bullet"/>
    <w:basedOn w:val="List"/>
    <w:rsid w:val="000F5964"/>
    <w:pPr>
      <w:numPr>
        <w:numId w:val="11"/>
      </w:numPr>
      <w:tabs>
        <w:tab w:val="clear" w:pos="340"/>
      </w:tabs>
      <w:spacing w:before="40" w:after="40"/>
    </w:pPr>
  </w:style>
  <w:style w:type="character" w:customStyle="1" w:styleId="SpecialBold">
    <w:name w:val="Special Bold"/>
    <w:basedOn w:val="DefaultParagraphFont"/>
    <w:rsid w:val="000F5964"/>
    <w:rPr>
      <w:b/>
      <w:spacing w:val="0"/>
    </w:rPr>
  </w:style>
  <w:style w:type="paragraph" w:customStyle="1" w:styleId="SuperHeading">
    <w:name w:val="SuperHeading"/>
    <w:basedOn w:val="Normal"/>
    <w:rsid w:val="000F5964"/>
    <w:pPr>
      <w:spacing w:before="240" w:after="120"/>
      <w:outlineLvl w:val="0"/>
    </w:pPr>
    <w:rPr>
      <w:rFonts w:ascii="Times New Roman" w:hAnsi="Times New Roman"/>
      <w:b/>
      <w:sz w:val="32"/>
    </w:rPr>
  </w:style>
  <w:style w:type="paragraph" w:customStyle="1" w:styleId="AllowPageBreak">
    <w:name w:val="AllowPageBreak"/>
    <w:rsid w:val="000F5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964"/>
    <w:rPr>
      <w:rFonts w:ascii="Courier New" w:eastAsia="Times New Roman" w:hAnsi="Courier New" w:cs="Times New Roman"/>
      <w:i/>
      <w:szCs w:val="20"/>
      <w:lang w:eastAsia="en-US"/>
    </w:rPr>
  </w:style>
  <w:style w:type="paragraph" w:customStyle="1" w:styleId="HeadingBase">
    <w:name w:val="Heading Base"/>
    <w:rsid w:val="000F5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964"/>
    <w:pPr>
      <w:tabs>
        <w:tab w:val="right" w:leader="dot" w:pos="9072"/>
      </w:tabs>
      <w:ind w:left="567"/>
    </w:pPr>
    <w:rPr>
      <w:szCs w:val="22"/>
    </w:rPr>
  </w:style>
  <w:style w:type="paragraph" w:customStyle="1" w:styleId="TOCBase">
    <w:name w:val="TOC Base"/>
    <w:rsid w:val="000F5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964"/>
    <w:pPr>
      <w:tabs>
        <w:tab w:val="right" w:leader="dot" w:pos="9072"/>
      </w:tabs>
      <w:spacing w:before="40" w:after="40"/>
      <w:ind w:left="284"/>
    </w:pPr>
    <w:rPr>
      <w:rFonts w:ascii="Times New Roman" w:hAnsi="Times New Roman"/>
    </w:rPr>
  </w:style>
  <w:style w:type="paragraph" w:styleId="TOC1">
    <w:name w:val="toc 1"/>
    <w:basedOn w:val="TOCBase"/>
    <w:next w:val="Normal"/>
    <w:rsid w:val="000F5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964"/>
    <w:rPr>
      <w:rFonts w:ascii="Times New Roman" w:eastAsia="Times New Roman" w:hAnsi="Times New Roman" w:cs="Times New Roman"/>
      <w:sz w:val="16"/>
      <w:lang w:eastAsia="en-US"/>
    </w:rPr>
  </w:style>
  <w:style w:type="paragraph" w:styleId="Title">
    <w:name w:val="Title"/>
    <w:basedOn w:val="HeadingBase"/>
    <w:link w:val="TitleChar"/>
    <w:qFormat/>
    <w:rsid w:val="000F5964"/>
    <w:pPr>
      <w:spacing w:before="5040"/>
      <w:jc w:val="center"/>
    </w:pPr>
    <w:rPr>
      <w:sz w:val="48"/>
      <w:szCs w:val="72"/>
      <w:lang w:val="en-US"/>
    </w:rPr>
  </w:style>
  <w:style w:type="character" w:customStyle="1" w:styleId="TitleChar">
    <w:name w:val="Title Char"/>
    <w:basedOn w:val="DefaultParagraphFont"/>
    <w:link w:val="Title"/>
    <w:rsid w:val="000F5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964"/>
    <w:pPr>
      <w:tabs>
        <w:tab w:val="left" w:pos="3600"/>
        <w:tab w:val="left" w:pos="3958"/>
      </w:tabs>
    </w:pPr>
  </w:style>
  <w:style w:type="paragraph" w:styleId="List">
    <w:name w:val="List"/>
    <w:basedOn w:val="BodyText"/>
    <w:next w:val="BodyText"/>
    <w:rsid w:val="000F5964"/>
    <w:pPr>
      <w:tabs>
        <w:tab w:val="left" w:pos="340"/>
      </w:tabs>
      <w:spacing w:before="60" w:after="60"/>
      <w:ind w:left="340" w:hanging="340"/>
    </w:pPr>
  </w:style>
  <w:style w:type="paragraph" w:customStyle="1" w:styleId="Note">
    <w:name w:val="Note"/>
    <w:basedOn w:val="BodyText"/>
    <w:rsid w:val="000F5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964"/>
    <w:pPr>
      <w:framePr w:wrap="auto" w:hAnchor="text" w:y="6049"/>
    </w:pPr>
    <w:rPr>
      <w:color w:val="000000"/>
      <w:sz w:val="40"/>
    </w:rPr>
  </w:style>
  <w:style w:type="paragraph" w:customStyle="1" w:styleId="TOCTitle">
    <w:name w:val="TOCTitle"/>
    <w:basedOn w:val="Heading1"/>
    <w:rsid w:val="000F5964"/>
    <w:pPr>
      <w:spacing w:after="240"/>
      <w:jc w:val="center"/>
      <w:outlineLvl w:val="9"/>
    </w:pPr>
    <w:rPr>
      <w:caps/>
    </w:rPr>
  </w:style>
  <w:style w:type="paragraph" w:customStyle="1" w:styleId="Version">
    <w:name w:val="Version"/>
    <w:rsid w:val="000F59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964"/>
    <w:pPr>
      <w:numPr>
        <w:numId w:val="12"/>
      </w:numPr>
      <w:tabs>
        <w:tab w:val="clear" w:pos="680"/>
      </w:tabs>
    </w:pPr>
  </w:style>
  <w:style w:type="paragraph" w:styleId="Index1">
    <w:name w:val="index 1"/>
    <w:basedOn w:val="Normal"/>
    <w:next w:val="Normal"/>
    <w:semiHidden/>
    <w:rsid w:val="000F5964"/>
    <w:pPr>
      <w:keepNext w:val="0"/>
      <w:tabs>
        <w:tab w:val="right" w:pos="4176"/>
      </w:tabs>
      <w:ind w:left="198" w:hanging="198"/>
    </w:pPr>
    <w:rPr>
      <w:rFonts w:ascii="Garamond" w:hAnsi="Garamond"/>
    </w:rPr>
  </w:style>
  <w:style w:type="paragraph" w:styleId="IndexHeading">
    <w:name w:val="index heading"/>
    <w:basedOn w:val="Normal"/>
    <w:next w:val="Index1"/>
    <w:semiHidden/>
    <w:rsid w:val="000F5964"/>
    <w:pPr>
      <w:spacing w:before="120" w:after="120"/>
    </w:pPr>
    <w:rPr>
      <w:rFonts w:ascii="Arial" w:hAnsi="Arial"/>
      <w:b/>
      <w:color w:val="918585"/>
      <w:sz w:val="24"/>
    </w:rPr>
  </w:style>
  <w:style w:type="paragraph" w:styleId="Header">
    <w:name w:val="header"/>
    <w:basedOn w:val="Normal"/>
    <w:link w:val="HeaderChar"/>
    <w:rsid w:val="000F5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964"/>
    <w:rPr>
      <w:rFonts w:ascii="Times New Roman" w:eastAsia="Times New Roman" w:hAnsi="Times New Roman" w:cs="Times New Roman"/>
      <w:sz w:val="16"/>
      <w:szCs w:val="20"/>
      <w:lang w:val="en-GB" w:eastAsia="en-US"/>
    </w:rPr>
  </w:style>
  <w:style w:type="paragraph" w:customStyle="1" w:styleId="Chapter">
    <w:name w:val="Chapter"/>
    <w:basedOn w:val="Normal"/>
    <w:rsid w:val="000F5964"/>
    <w:pPr>
      <w:spacing w:before="240"/>
    </w:pPr>
    <w:rPr>
      <w:rFonts w:ascii="Times New Roman" w:hAnsi="Times New Roman"/>
      <w:smallCaps/>
      <w:spacing w:val="80"/>
      <w:sz w:val="28"/>
    </w:rPr>
  </w:style>
  <w:style w:type="paragraph" w:customStyle="1" w:styleId="InChapter">
    <w:name w:val="InChapter"/>
    <w:basedOn w:val="Heading3"/>
    <w:rsid w:val="000F5964"/>
    <w:pPr>
      <w:spacing w:after="240"/>
      <w:outlineLvl w:val="9"/>
    </w:pPr>
    <w:rPr>
      <w:noProof/>
    </w:rPr>
  </w:style>
  <w:style w:type="paragraph" w:styleId="Index2">
    <w:name w:val="index 2"/>
    <w:basedOn w:val="Normal"/>
    <w:next w:val="Normal"/>
    <w:semiHidden/>
    <w:rsid w:val="000F5964"/>
    <w:pPr>
      <w:tabs>
        <w:tab w:val="right" w:pos="4176"/>
      </w:tabs>
      <w:ind w:left="568" w:hanging="284"/>
    </w:pPr>
    <w:rPr>
      <w:rFonts w:ascii="Garamond" w:hAnsi="Garamond"/>
    </w:rPr>
  </w:style>
  <w:style w:type="paragraph" w:customStyle="1" w:styleId="Byline">
    <w:name w:val="Byline"/>
    <w:rsid w:val="000F5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964"/>
    <w:pPr>
      <w:tabs>
        <w:tab w:val="clear" w:pos="3600"/>
        <w:tab w:val="clear" w:pos="3958"/>
      </w:tabs>
      <w:jc w:val="right"/>
    </w:pPr>
  </w:style>
  <w:style w:type="character" w:styleId="Emphasis">
    <w:name w:val="Emphasis"/>
    <w:basedOn w:val="DefaultParagraphFont"/>
    <w:qFormat/>
    <w:rsid w:val="000F5964"/>
    <w:rPr>
      <w:i/>
    </w:rPr>
  </w:style>
  <w:style w:type="paragraph" w:styleId="Caption">
    <w:name w:val="caption"/>
    <w:basedOn w:val="BodyText"/>
    <w:next w:val="Normal"/>
    <w:qFormat/>
    <w:rsid w:val="000F5964"/>
    <w:pPr>
      <w:framePr w:w="2268" w:hSpace="181" w:vSpace="181" w:wrap="around" w:vAnchor="text" w:hAnchor="page" w:x="1135" w:y="285" w:anchorLock="1"/>
    </w:pPr>
    <w:rPr>
      <w:i/>
    </w:rPr>
  </w:style>
  <w:style w:type="paragraph" w:customStyle="1" w:styleId="MiniTOCTitle">
    <w:name w:val="MiniTOCTitle"/>
    <w:basedOn w:val="Heading4"/>
    <w:rsid w:val="000F5964"/>
    <w:pPr>
      <w:spacing w:before="240"/>
      <w:outlineLvl w:val="9"/>
    </w:pPr>
    <w:rPr>
      <w:noProof/>
      <w:sz w:val="24"/>
    </w:rPr>
  </w:style>
  <w:style w:type="paragraph" w:customStyle="1" w:styleId="MiniTOCItem">
    <w:name w:val="MiniTOCItem"/>
    <w:basedOn w:val="ListBullet"/>
    <w:rsid w:val="000F5964"/>
    <w:pPr>
      <w:numPr>
        <w:numId w:val="0"/>
      </w:numPr>
      <w:tabs>
        <w:tab w:val="right" w:leader="dot" w:pos="6521"/>
      </w:tabs>
      <w:spacing w:before="0" w:after="0"/>
    </w:pPr>
  </w:style>
  <w:style w:type="paragraph" w:customStyle="1" w:styleId="TOFTitle">
    <w:name w:val="TOFTitle"/>
    <w:basedOn w:val="TOCTitle"/>
    <w:rsid w:val="000F5964"/>
  </w:style>
  <w:style w:type="paragraph" w:styleId="TableofFigures">
    <w:name w:val="table of figures"/>
    <w:basedOn w:val="Normal"/>
    <w:next w:val="Normal"/>
    <w:semiHidden/>
    <w:rsid w:val="000F5964"/>
    <w:pPr>
      <w:tabs>
        <w:tab w:val="right" w:leader="dot" w:pos="9072"/>
      </w:tabs>
      <w:ind w:left="970" w:hanging="403"/>
    </w:pPr>
    <w:rPr>
      <w:rFonts w:ascii="Times New Roman" w:hAnsi="Times New Roman"/>
      <w:b/>
    </w:rPr>
  </w:style>
  <w:style w:type="paragraph" w:styleId="ListNumber">
    <w:name w:val="List Number"/>
    <w:basedOn w:val="List"/>
    <w:rsid w:val="000F5964"/>
    <w:pPr>
      <w:numPr>
        <w:numId w:val="14"/>
      </w:numPr>
      <w:tabs>
        <w:tab w:val="clear" w:pos="340"/>
      </w:tabs>
    </w:pPr>
  </w:style>
  <w:style w:type="character" w:customStyle="1" w:styleId="WingdingSymbols">
    <w:name w:val="Wingding Symbols"/>
    <w:rsid w:val="000F5964"/>
    <w:rPr>
      <w:rFonts w:ascii="Wingdings" w:hAnsi="Wingdings"/>
    </w:rPr>
  </w:style>
  <w:style w:type="paragraph" w:customStyle="1" w:styleId="TableHeading">
    <w:name w:val="Table Heading"/>
    <w:basedOn w:val="HeadingBase"/>
    <w:rsid w:val="000F5964"/>
    <w:pPr>
      <w:keepLines/>
      <w:pBdr>
        <w:bottom w:val="single" w:sz="6" w:space="1" w:color="918585"/>
      </w:pBdr>
      <w:spacing w:before="240"/>
    </w:pPr>
  </w:style>
  <w:style w:type="character" w:customStyle="1" w:styleId="HotSpot">
    <w:name w:val="HotSpot"/>
    <w:rsid w:val="000F5964"/>
    <w:rPr>
      <w:color w:val="0033CC"/>
      <w:u w:val="none"/>
    </w:rPr>
  </w:style>
  <w:style w:type="paragraph" w:customStyle="1" w:styleId="BodyTextRight">
    <w:name w:val="Body Text Right"/>
    <w:basedOn w:val="BodyText"/>
    <w:rsid w:val="000F5964"/>
    <w:pPr>
      <w:spacing w:before="0" w:after="0"/>
      <w:jc w:val="right"/>
    </w:pPr>
  </w:style>
  <w:style w:type="paragraph" w:styleId="Index3">
    <w:name w:val="index 3"/>
    <w:basedOn w:val="ListNumber2"/>
    <w:next w:val="Normal"/>
    <w:semiHidden/>
    <w:rsid w:val="000F5964"/>
    <w:pPr>
      <w:numPr>
        <w:numId w:val="0"/>
      </w:numPr>
      <w:tabs>
        <w:tab w:val="right" w:leader="dot" w:pos="4176"/>
      </w:tabs>
    </w:pPr>
  </w:style>
  <w:style w:type="paragraph" w:styleId="ListNumber2">
    <w:name w:val="List Number 2"/>
    <w:basedOn w:val="List2"/>
    <w:rsid w:val="000F5964"/>
    <w:pPr>
      <w:numPr>
        <w:numId w:val="9"/>
      </w:numPr>
      <w:tabs>
        <w:tab w:val="clear" w:pos="1060"/>
      </w:tabs>
    </w:pPr>
  </w:style>
  <w:style w:type="paragraph" w:customStyle="1" w:styleId="MarginNote">
    <w:name w:val="Margin Note"/>
    <w:basedOn w:val="BodyText"/>
    <w:rsid w:val="000F5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964"/>
    <w:rPr>
      <w:sz w:val="32"/>
    </w:rPr>
  </w:style>
  <w:style w:type="paragraph" w:customStyle="1" w:styleId="HeadingProcedure">
    <w:name w:val="Heading Procedure"/>
    <w:basedOn w:val="HeadingBase"/>
    <w:next w:val="Normal"/>
    <w:rsid w:val="000F5964"/>
    <w:pPr>
      <w:tabs>
        <w:tab w:val="left" w:pos="0"/>
      </w:tabs>
      <w:spacing w:before="120" w:after="60"/>
    </w:pPr>
    <w:rPr>
      <w:i/>
      <w:color w:val="918585"/>
      <w:sz w:val="22"/>
    </w:rPr>
  </w:style>
  <w:style w:type="paragraph" w:customStyle="1" w:styleId="TableBodyText">
    <w:name w:val="Table Body Text"/>
    <w:basedOn w:val="BodyText"/>
    <w:rsid w:val="000F5964"/>
    <w:pPr>
      <w:spacing w:before="60" w:after="60"/>
    </w:pPr>
  </w:style>
  <w:style w:type="paragraph" w:styleId="ListContinue">
    <w:name w:val="List Continue"/>
    <w:basedOn w:val="List"/>
    <w:rsid w:val="000F5964"/>
    <w:pPr>
      <w:ind w:firstLine="0"/>
    </w:pPr>
  </w:style>
  <w:style w:type="paragraph" w:customStyle="1" w:styleId="ListNote">
    <w:name w:val="List Note"/>
    <w:basedOn w:val="List"/>
    <w:rsid w:val="000F5964"/>
    <w:pPr>
      <w:pBdr>
        <w:top w:val="single" w:sz="6" w:space="2" w:color="918585"/>
        <w:bottom w:val="single" w:sz="6" w:space="2" w:color="918585"/>
      </w:pBdr>
      <w:tabs>
        <w:tab w:val="left" w:pos="1021"/>
      </w:tabs>
      <w:ind w:firstLine="0"/>
    </w:pPr>
  </w:style>
  <w:style w:type="paragraph" w:customStyle="1" w:styleId="Warning">
    <w:name w:val="Warning"/>
    <w:basedOn w:val="BodyText"/>
    <w:rsid w:val="000F5964"/>
    <w:pPr>
      <w:shd w:val="clear" w:color="auto" w:fill="D9D9D9"/>
      <w:tabs>
        <w:tab w:val="left" w:pos="992"/>
      </w:tabs>
      <w:ind w:left="119" w:right="119"/>
    </w:pPr>
    <w:rPr>
      <w:sz w:val="20"/>
    </w:rPr>
  </w:style>
  <w:style w:type="paragraph" w:customStyle="1" w:styleId="MarginIcons">
    <w:name w:val="Margin Icons"/>
    <w:basedOn w:val="BodyText"/>
    <w:rsid w:val="000F5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964"/>
    <w:rPr>
      <w:rFonts w:ascii="Courier New" w:hAnsi="Courier New"/>
    </w:rPr>
  </w:style>
  <w:style w:type="paragraph" w:customStyle="1" w:styleId="NoteBullet">
    <w:name w:val="Note Bullet"/>
    <w:basedOn w:val="Note"/>
    <w:rsid w:val="000F5964"/>
    <w:pPr>
      <w:tabs>
        <w:tab w:val="clear" w:pos="680"/>
      </w:tabs>
      <w:spacing w:before="60" w:after="60"/>
    </w:pPr>
  </w:style>
  <w:style w:type="paragraph" w:customStyle="1" w:styleId="SubHeading2">
    <w:name w:val="SubHeading2"/>
    <w:basedOn w:val="HeadingBase"/>
    <w:rsid w:val="000F5964"/>
    <w:pPr>
      <w:spacing w:before="240" w:after="60"/>
    </w:pPr>
    <w:rPr>
      <w:sz w:val="20"/>
    </w:rPr>
  </w:style>
  <w:style w:type="paragraph" w:customStyle="1" w:styleId="SubHeading1">
    <w:name w:val="SubHeading1"/>
    <w:basedOn w:val="HeadingBase"/>
    <w:rsid w:val="000F5964"/>
    <w:pPr>
      <w:spacing w:before="240" w:after="60"/>
    </w:pPr>
    <w:rPr>
      <w:color w:val="918585"/>
      <w:sz w:val="22"/>
    </w:rPr>
  </w:style>
  <w:style w:type="paragraph" w:customStyle="1" w:styleId="SideHeading">
    <w:name w:val="Side Heading"/>
    <w:basedOn w:val="HeadingBase"/>
    <w:rsid w:val="000F5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964"/>
    <w:pPr>
      <w:numPr>
        <w:numId w:val="10"/>
      </w:numPr>
    </w:pPr>
  </w:style>
  <w:style w:type="paragraph" w:styleId="PlainText">
    <w:name w:val="Plain Text"/>
    <w:basedOn w:val="Normal"/>
    <w:link w:val="PlainTextChar"/>
    <w:rsid w:val="000F5964"/>
    <w:rPr>
      <w:sz w:val="20"/>
    </w:rPr>
  </w:style>
  <w:style w:type="character" w:customStyle="1" w:styleId="PlainTextChar">
    <w:name w:val="Plain Text Char"/>
    <w:basedOn w:val="DefaultParagraphFont"/>
    <w:link w:val="PlainText"/>
    <w:rsid w:val="000F5964"/>
    <w:rPr>
      <w:rFonts w:ascii="Courier New" w:eastAsia="Times New Roman" w:hAnsi="Courier New" w:cs="Times New Roman"/>
      <w:sz w:val="20"/>
      <w:szCs w:val="20"/>
      <w:lang w:eastAsia="en-US"/>
    </w:rPr>
  </w:style>
  <w:style w:type="character" w:customStyle="1" w:styleId="MenuOption">
    <w:name w:val="Menu Option"/>
    <w:basedOn w:val="DefaultParagraphFont"/>
    <w:rsid w:val="000F5964"/>
    <w:rPr>
      <w:b/>
      <w:smallCaps/>
    </w:rPr>
  </w:style>
  <w:style w:type="paragraph" w:customStyle="1" w:styleId="TableListNumber">
    <w:name w:val="Table List Number"/>
    <w:basedOn w:val="ListNumber"/>
    <w:rsid w:val="000F5964"/>
    <w:pPr>
      <w:numPr>
        <w:numId w:val="0"/>
      </w:numPr>
    </w:pPr>
  </w:style>
  <w:style w:type="paragraph" w:styleId="TOC4">
    <w:name w:val="toc 4"/>
    <w:basedOn w:val="TOCBase"/>
    <w:next w:val="Normal"/>
    <w:semiHidden/>
    <w:rsid w:val="000F5964"/>
    <w:pPr>
      <w:tabs>
        <w:tab w:val="right" w:leader="dot" w:pos="9071"/>
      </w:tabs>
      <w:ind w:left="1701"/>
    </w:pPr>
  </w:style>
  <w:style w:type="paragraph" w:customStyle="1" w:styleId="ListAlpha">
    <w:name w:val="List Alpha"/>
    <w:basedOn w:val="List"/>
    <w:rsid w:val="000F5964"/>
    <w:pPr>
      <w:numPr>
        <w:numId w:val="8"/>
      </w:numPr>
    </w:pPr>
  </w:style>
  <w:style w:type="paragraph" w:customStyle="1" w:styleId="ListAlpha2">
    <w:name w:val="List Alpha 2"/>
    <w:basedOn w:val="List2"/>
    <w:rsid w:val="000F5964"/>
    <w:pPr>
      <w:numPr>
        <w:numId w:val="7"/>
      </w:numPr>
    </w:pPr>
  </w:style>
  <w:style w:type="paragraph" w:styleId="List2">
    <w:name w:val="List 2"/>
    <w:basedOn w:val="BodyText"/>
    <w:rsid w:val="000F5964"/>
    <w:pPr>
      <w:tabs>
        <w:tab w:val="left" w:pos="680"/>
      </w:tabs>
      <w:spacing w:before="60" w:after="60"/>
      <w:ind w:left="680" w:hanging="340"/>
    </w:pPr>
  </w:style>
  <w:style w:type="paragraph" w:styleId="List3">
    <w:name w:val="List 3"/>
    <w:basedOn w:val="BodyText"/>
    <w:rsid w:val="000F5964"/>
    <w:pPr>
      <w:tabs>
        <w:tab w:val="left" w:pos="1021"/>
      </w:tabs>
      <w:spacing w:before="60" w:after="60"/>
      <w:ind w:left="1020" w:hanging="340"/>
    </w:pPr>
  </w:style>
  <w:style w:type="paragraph" w:styleId="List4">
    <w:name w:val="List 4"/>
    <w:basedOn w:val="BodyText"/>
    <w:rsid w:val="000F5964"/>
    <w:pPr>
      <w:tabs>
        <w:tab w:val="left" w:pos="1361"/>
      </w:tabs>
      <w:spacing w:before="60" w:after="60"/>
      <w:ind w:left="1361" w:hanging="340"/>
    </w:pPr>
  </w:style>
  <w:style w:type="paragraph" w:styleId="List5">
    <w:name w:val="List 5"/>
    <w:basedOn w:val="BodyText"/>
    <w:rsid w:val="000F5964"/>
    <w:pPr>
      <w:tabs>
        <w:tab w:val="left" w:pos="1701"/>
      </w:tabs>
      <w:spacing w:before="60" w:after="60"/>
      <w:ind w:left="1701" w:hanging="340"/>
    </w:pPr>
  </w:style>
  <w:style w:type="paragraph" w:styleId="ListBullet3">
    <w:name w:val="List Bullet 3"/>
    <w:basedOn w:val="List3"/>
    <w:rsid w:val="000F5964"/>
    <w:pPr>
      <w:numPr>
        <w:numId w:val="13"/>
      </w:numPr>
      <w:tabs>
        <w:tab w:val="clear" w:pos="1021"/>
      </w:tabs>
      <w:ind w:left="1037" w:hanging="357"/>
    </w:pPr>
  </w:style>
  <w:style w:type="paragraph" w:styleId="ListBullet4">
    <w:name w:val="List Bullet 4"/>
    <w:basedOn w:val="List4"/>
    <w:rsid w:val="000F5964"/>
    <w:pPr>
      <w:numPr>
        <w:numId w:val="2"/>
      </w:numPr>
      <w:tabs>
        <w:tab w:val="clear" w:pos="1361"/>
      </w:tabs>
    </w:pPr>
  </w:style>
  <w:style w:type="paragraph" w:styleId="ListBullet5">
    <w:name w:val="List Bullet 5"/>
    <w:basedOn w:val="List5"/>
    <w:rsid w:val="000F5964"/>
    <w:pPr>
      <w:numPr>
        <w:numId w:val="3"/>
      </w:numPr>
    </w:pPr>
  </w:style>
  <w:style w:type="paragraph" w:styleId="ListContinue2">
    <w:name w:val="List Continue 2"/>
    <w:basedOn w:val="List2"/>
    <w:rsid w:val="000F5964"/>
    <w:pPr>
      <w:ind w:firstLine="0"/>
    </w:pPr>
  </w:style>
  <w:style w:type="paragraph" w:styleId="ListContinue3">
    <w:name w:val="List Continue 3"/>
    <w:basedOn w:val="List3"/>
    <w:rsid w:val="000F5964"/>
    <w:pPr>
      <w:ind w:left="1021" w:firstLine="0"/>
    </w:pPr>
  </w:style>
  <w:style w:type="paragraph" w:styleId="ListContinue4">
    <w:name w:val="List Continue 4"/>
    <w:basedOn w:val="List4"/>
    <w:rsid w:val="000F5964"/>
    <w:pPr>
      <w:ind w:firstLine="0"/>
    </w:pPr>
  </w:style>
  <w:style w:type="paragraph" w:styleId="ListContinue5">
    <w:name w:val="List Continue 5"/>
    <w:basedOn w:val="List5"/>
    <w:rsid w:val="000F5964"/>
    <w:pPr>
      <w:ind w:firstLine="0"/>
    </w:pPr>
  </w:style>
  <w:style w:type="paragraph" w:styleId="ListNumber3">
    <w:name w:val="List Number 3"/>
    <w:basedOn w:val="List3"/>
    <w:rsid w:val="000F5964"/>
    <w:pPr>
      <w:numPr>
        <w:numId w:val="4"/>
      </w:numPr>
    </w:pPr>
  </w:style>
  <w:style w:type="paragraph" w:styleId="ListNumber4">
    <w:name w:val="List Number 4"/>
    <w:basedOn w:val="List4"/>
    <w:rsid w:val="000F5964"/>
    <w:pPr>
      <w:numPr>
        <w:numId w:val="5"/>
      </w:numPr>
    </w:pPr>
  </w:style>
  <w:style w:type="paragraph" w:styleId="ListNumber5">
    <w:name w:val="List Number 5"/>
    <w:basedOn w:val="List5"/>
    <w:rsid w:val="000F5964"/>
    <w:pPr>
      <w:numPr>
        <w:numId w:val="6"/>
      </w:numPr>
    </w:pPr>
  </w:style>
  <w:style w:type="paragraph" w:styleId="BlockText">
    <w:name w:val="Block Text"/>
    <w:basedOn w:val="Normal"/>
    <w:rsid w:val="000F5964"/>
    <w:pPr>
      <w:spacing w:after="120"/>
      <w:ind w:left="1440" w:right="1440"/>
    </w:pPr>
  </w:style>
  <w:style w:type="character" w:customStyle="1" w:styleId="Subscript">
    <w:name w:val="Subscript"/>
    <w:basedOn w:val="DefaultParagraphFont"/>
    <w:rsid w:val="000F5964"/>
    <w:rPr>
      <w:sz w:val="16"/>
      <w:vertAlign w:val="subscript"/>
    </w:rPr>
  </w:style>
  <w:style w:type="character" w:customStyle="1" w:styleId="Superscript">
    <w:name w:val="Superscript"/>
    <w:basedOn w:val="DefaultParagraphFont"/>
    <w:rsid w:val="000F5964"/>
    <w:rPr>
      <w:sz w:val="16"/>
      <w:vertAlign w:val="superscript"/>
    </w:rPr>
  </w:style>
  <w:style w:type="character" w:customStyle="1" w:styleId="Symbols">
    <w:name w:val="Symbols"/>
    <w:basedOn w:val="DefaultParagraphFont"/>
    <w:rsid w:val="000F5964"/>
    <w:rPr>
      <w:rFonts w:ascii="Symbol" w:hAnsi="Symbol"/>
    </w:rPr>
  </w:style>
  <w:style w:type="character" w:customStyle="1" w:styleId="MenuOptions">
    <w:name w:val="Menu Options"/>
    <w:basedOn w:val="DefaultParagraphFont"/>
    <w:rsid w:val="000F5964"/>
    <w:rPr>
      <w:rFonts w:ascii="Arial Narrow" w:hAnsi="Arial Narrow"/>
      <w:smallCaps/>
    </w:rPr>
  </w:style>
  <w:style w:type="character" w:customStyle="1" w:styleId="Buttons">
    <w:name w:val="Buttons"/>
    <w:basedOn w:val="DefaultParagraphFont"/>
    <w:rsid w:val="000F5964"/>
    <w:rPr>
      <w:b/>
    </w:rPr>
  </w:style>
  <w:style w:type="character" w:customStyle="1" w:styleId="Underlined">
    <w:name w:val="Underlined"/>
    <w:basedOn w:val="DefaultParagraphFont"/>
    <w:rsid w:val="000F5964"/>
    <w:rPr>
      <w:u w:val="single"/>
    </w:rPr>
  </w:style>
  <w:style w:type="paragraph" w:customStyle="1" w:styleId="TableBodyTextRight">
    <w:name w:val="Table Body Text Right"/>
    <w:basedOn w:val="TableBodyText"/>
    <w:rsid w:val="000F5964"/>
    <w:pPr>
      <w:widowControl w:val="0"/>
      <w:autoSpaceDE w:val="0"/>
      <w:autoSpaceDN w:val="0"/>
      <w:adjustRightInd w:val="0"/>
      <w:jc w:val="right"/>
    </w:pPr>
    <w:rPr>
      <w:rFonts w:cs="Arial"/>
      <w:szCs w:val="18"/>
    </w:rPr>
  </w:style>
  <w:style w:type="paragraph" w:customStyle="1" w:styleId="CopyrightText">
    <w:name w:val="Copyright Text"/>
    <w:basedOn w:val="BodyText"/>
    <w:rsid w:val="000F5964"/>
    <w:rPr>
      <w:sz w:val="18"/>
    </w:rPr>
  </w:style>
  <w:style w:type="paragraph" w:customStyle="1" w:styleId="BodySmallRight">
    <w:name w:val="Body Small Right"/>
    <w:basedOn w:val="BodyTextRight"/>
    <w:rsid w:val="000F5964"/>
    <w:rPr>
      <w:sz w:val="18"/>
      <w:szCs w:val="18"/>
    </w:rPr>
  </w:style>
  <w:style w:type="paragraph" w:customStyle="1" w:styleId="MarginEdition">
    <w:name w:val="Margin Edition"/>
    <w:basedOn w:val="MarginNote"/>
    <w:rsid w:val="000F5964"/>
    <w:pPr>
      <w:spacing w:before="0" w:after="0"/>
    </w:pPr>
    <w:rPr>
      <w:rFonts w:ascii="Times New Roman" w:hAnsi="Times New Roman"/>
      <w:color w:val="999999"/>
    </w:rPr>
  </w:style>
  <w:style w:type="paragraph" w:customStyle="1" w:styleId="Spacer">
    <w:name w:val="Spacer"/>
    <w:basedOn w:val="Normal"/>
    <w:rsid w:val="000F5964"/>
    <w:rPr>
      <w:sz w:val="2"/>
      <w:szCs w:val="2"/>
    </w:rPr>
  </w:style>
  <w:style w:type="character" w:customStyle="1" w:styleId="Small">
    <w:name w:val="Small"/>
    <w:basedOn w:val="DefaultParagraphFont"/>
    <w:rsid w:val="000F5964"/>
    <w:rPr>
      <w:sz w:val="16"/>
    </w:rPr>
  </w:style>
  <w:style w:type="paragraph" w:customStyle="1" w:styleId="WideTable">
    <w:name w:val="Wide Table"/>
    <w:basedOn w:val="Normal"/>
    <w:rsid w:val="000F5964"/>
    <w:pPr>
      <w:ind w:left="-1418"/>
    </w:pPr>
    <w:rPr>
      <w:sz w:val="2"/>
      <w:szCs w:val="2"/>
    </w:rPr>
  </w:style>
  <w:style w:type="character" w:styleId="PageNumber">
    <w:name w:val="page number"/>
    <w:basedOn w:val="DefaultParagraphFont"/>
    <w:rsid w:val="000F5964"/>
  </w:style>
  <w:style w:type="paragraph" w:styleId="Quote">
    <w:name w:val="Quote"/>
    <w:basedOn w:val="Heading1"/>
    <w:link w:val="QuoteChar"/>
    <w:qFormat/>
    <w:rsid w:val="000F5964"/>
    <w:rPr>
      <w:b w:val="0"/>
      <w:sz w:val="72"/>
      <w:szCs w:val="72"/>
      <w:lang w:val="en-NZ"/>
    </w:rPr>
  </w:style>
  <w:style w:type="character" w:customStyle="1" w:styleId="QuoteChar">
    <w:name w:val="Quote Char"/>
    <w:basedOn w:val="DefaultParagraphFont"/>
    <w:link w:val="Quote"/>
    <w:rsid w:val="000F5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964"/>
    <w:pPr>
      <w:pageBreakBefore/>
    </w:pPr>
  </w:style>
  <w:style w:type="paragraph" w:customStyle="1" w:styleId="Border">
    <w:name w:val="Border"/>
    <w:basedOn w:val="Normal"/>
    <w:qFormat/>
    <w:rsid w:val="000F5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964"/>
    <w:rPr>
      <w:b/>
      <w:bCs/>
      <w:i/>
      <w:iCs/>
      <w:color w:val="auto"/>
    </w:rPr>
  </w:style>
  <w:style w:type="paragraph" w:styleId="IntenseQuote">
    <w:name w:val="Intense Quote"/>
    <w:basedOn w:val="Normal"/>
    <w:next w:val="Normal"/>
    <w:link w:val="IntenseQuoteChar"/>
    <w:uiPriority w:val="30"/>
    <w:qFormat/>
    <w:rsid w:val="000F5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964"/>
    <w:rPr>
      <w:smallCaps/>
      <w:color w:val="auto"/>
      <w:u w:val="single"/>
    </w:rPr>
  </w:style>
  <w:style w:type="character" w:styleId="IntenseReference">
    <w:name w:val="Intense Reference"/>
    <w:basedOn w:val="DefaultParagraphFont"/>
    <w:uiPriority w:val="32"/>
    <w:qFormat/>
    <w:rsid w:val="000F5964"/>
    <w:rPr>
      <w:b/>
      <w:bCs/>
      <w:smallCaps/>
      <w:color w:val="auto"/>
      <w:spacing w:val="5"/>
      <w:u w:val="single"/>
    </w:rPr>
  </w:style>
  <w:style w:type="paragraph" w:customStyle="1" w:styleId="2ColumnHeading">
    <w:name w:val="2Column Heading"/>
    <w:basedOn w:val="BodyText"/>
    <w:qFormat/>
    <w:rsid w:val="000F5964"/>
    <w:pPr>
      <w:spacing w:after="60"/>
      <w:ind w:left="-2268"/>
    </w:pPr>
    <w:rPr>
      <w:b/>
    </w:rPr>
  </w:style>
  <w:style w:type="paragraph" w:customStyle="1" w:styleId="Heading1TOC">
    <w:name w:val="Heading1 TOC"/>
    <w:basedOn w:val="Normal"/>
    <w:qFormat/>
    <w:rsid w:val="000F5964"/>
    <w:pPr>
      <w:spacing w:before="240" w:after="120"/>
    </w:pPr>
    <w:rPr>
      <w:rFonts w:ascii="Times New Roman" w:hAnsi="Times New Roman"/>
      <w:b/>
      <w:sz w:val="32"/>
    </w:rPr>
  </w:style>
  <w:style w:type="paragraph" w:customStyle="1" w:styleId="Heading2TOC">
    <w:name w:val="Heading2 TOC"/>
    <w:basedOn w:val="Normal"/>
    <w:qFormat/>
    <w:rsid w:val="000F5964"/>
    <w:pPr>
      <w:spacing w:before="240" w:after="60"/>
    </w:pPr>
    <w:rPr>
      <w:rFonts w:ascii="Times New Roman" w:hAnsi="Times New Roman"/>
      <w:b/>
      <w:sz w:val="28"/>
    </w:rPr>
  </w:style>
  <w:style w:type="character" w:customStyle="1" w:styleId="Underline">
    <w:name w:val="Underline"/>
    <w:basedOn w:val="DefaultParagraphFont"/>
    <w:qFormat/>
    <w:rsid w:val="000F5964"/>
    <w:rPr>
      <w:u w:val="single"/>
    </w:rPr>
  </w:style>
  <w:style w:type="character" w:customStyle="1" w:styleId="BoldandItalics">
    <w:name w:val="Bold and Italics"/>
    <w:qFormat/>
    <w:rsid w:val="000F5964"/>
    <w:rPr>
      <w:b/>
      <w:i/>
      <w:u w:val="none"/>
    </w:rPr>
  </w:style>
  <w:style w:type="paragraph" w:styleId="BalloonText">
    <w:name w:val="Balloon Text"/>
    <w:basedOn w:val="Normal"/>
    <w:link w:val="BalloonTextChar"/>
    <w:rsid w:val="000F5964"/>
    <w:rPr>
      <w:rFonts w:ascii="Tahoma" w:hAnsi="Tahoma" w:cs="Tahoma"/>
      <w:sz w:val="16"/>
      <w:szCs w:val="16"/>
    </w:rPr>
  </w:style>
  <w:style w:type="character" w:customStyle="1" w:styleId="BalloonTextChar">
    <w:name w:val="Balloon Text Char"/>
    <w:basedOn w:val="DefaultParagraphFont"/>
    <w:link w:val="BalloonText"/>
    <w:rsid w:val="000F5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964"/>
    <w:rPr>
      <w:b/>
      <w:color w:val="660033"/>
      <w:spacing w:val="0"/>
    </w:rPr>
  </w:style>
  <w:style w:type="paragraph" w:customStyle="1" w:styleId="Nameditemlist">
    <w:name w:val="Named item list"/>
    <w:basedOn w:val="BodyText"/>
    <w:qFormat/>
    <w:rsid w:val="000F5964"/>
    <w:pPr>
      <w:tabs>
        <w:tab w:val="left" w:pos="2835"/>
      </w:tabs>
      <w:ind w:left="2835" w:hanging="2835"/>
    </w:pPr>
  </w:style>
  <w:style w:type="paragraph" w:customStyle="1" w:styleId="BodyTextnopadding">
    <w:name w:val="Body Text no padding"/>
    <w:basedOn w:val="BodyText"/>
    <w:qFormat/>
    <w:rsid w:val="000F5964"/>
    <w:pPr>
      <w:spacing w:before="0" w:after="0"/>
    </w:pPr>
  </w:style>
  <w:style w:type="paragraph" w:customStyle="1" w:styleId="BodyTextBold">
    <w:name w:val="Body Text Bold"/>
    <w:basedOn w:val="BodyText"/>
    <w:qFormat/>
    <w:rsid w:val="000F5964"/>
    <w:rPr>
      <w:b/>
    </w:rPr>
  </w:style>
  <w:style w:type="character" w:styleId="Hyperlink">
    <w:name w:val="Hyperlink"/>
    <w:basedOn w:val="DefaultParagraphFont"/>
    <w:uiPriority w:val="99"/>
    <w:unhideWhenUsed/>
    <w:rsid w:val="00B90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3444</Characters>
  <Application>Microsoft Office Word</Application>
  <DocSecurity>0</DocSecurity>
  <Lines>181</Lines>
  <Paragraphs>104</Paragraphs>
  <ScaleCrop>false</ScaleCrop>
  <Company>Author-it Software Corporation Ltd.</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MEM27007 Diagnose and rectify low voltage starting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