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437F" w:rsidP="006043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MEM27005 Tune diesel engines</w:t>
      </w:r>
      <w:r>
        <w:fldChar w:fldCharType="end"/>
      </w:r>
    </w:p>
    <w:p w:rsidR="0060437F" w:rsidP="0060437F">
      <w:pPr>
        <w:pStyle w:val="Version"/>
        <w:sectPr w:rsidSect="002917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794" w:rsidP="00291794">
      <w:pPr>
        <w:pStyle w:val="SuperHeading"/>
      </w:pPr>
      <w:r w:rsidRPr="00291794">
        <w:t>MEM27005 Tune diesel engines</w:t>
      </w:r>
    </w:p>
    <w:p w:rsidR="00000000" w:rsidRPr="00291794" w:rsidP="00291794">
      <w:pPr>
        <w:pStyle w:val="Heading1"/>
      </w:pPr>
      <w:bookmarkStart w:id="1" w:name="O_951635"/>
      <w:bookmarkEnd w:id="1"/>
      <w:r w:rsidRPr="00291794">
        <w:t>Modification History</w:t>
      </w:r>
    </w:p>
    <w:p w:rsidR="00000000" w:rsidRPr="00291794" w:rsidP="0060437F">
      <w:pPr>
        <w:pStyle w:val="BodyText"/>
      </w:pPr>
      <w:r w:rsidRPr="00291794">
        <w:t xml:space="preserve">Release 1. Supersedes and is equivalent to MEM18029B Tune diesel engines </w:t>
      </w:r>
    </w:p>
    <w:p w:rsidR="00000000" w:rsidRPr="00291794" w:rsidP="00291794">
      <w:pPr>
        <w:pStyle w:val="Heading1"/>
      </w:pPr>
      <w:bookmarkStart w:id="2" w:name="O_951643"/>
      <w:bookmarkEnd w:id="2"/>
      <w:r w:rsidRPr="00291794">
        <w:t>Application</w:t>
      </w:r>
    </w:p>
    <w:p w:rsidR="00000000" w:rsidRPr="00291794" w:rsidP="0060437F">
      <w:pPr>
        <w:pStyle w:val="BodyText"/>
      </w:pPr>
      <w:r w:rsidRPr="00291794">
        <w:t>This unit of competency defines the skills and knowledge required to compression test and tune up the engine.</w:t>
      </w:r>
    </w:p>
    <w:p w:rsidR="00000000" w:rsidRPr="00291794" w:rsidP="0060437F">
      <w:pPr>
        <w:pStyle w:val="BodyText"/>
      </w:pPr>
      <w:r w:rsidRPr="00291794">
        <w:t>It applies to tune up</w:t>
      </w:r>
      <w:r w:rsidRPr="00291794">
        <w:t xml:space="preserve"> procedures and evaluation of engine performance on compression ignition engines.</w:t>
      </w:r>
    </w:p>
    <w:p w:rsidR="00000000" w:rsidRPr="00291794" w:rsidP="0060437F">
      <w:pPr>
        <w:pStyle w:val="BodyText"/>
      </w:pPr>
      <w:r w:rsidRPr="00291794">
        <w:t>No licensing, legislative or certification requirements apply to this unit at the time of publication.</w:t>
      </w:r>
    </w:p>
    <w:p w:rsidR="00000000" w:rsidRPr="00291794" w:rsidP="00291794">
      <w:pPr>
        <w:pStyle w:val="BodyText"/>
      </w:pPr>
      <w:r w:rsidRPr="00291794">
        <w:rPr>
          <w:rStyle w:val="SpecialBold"/>
        </w:rPr>
        <w:t>Band</w:t>
      </w:r>
      <w:r w:rsidRPr="00291794">
        <w:t>:</w:t>
      </w:r>
      <w:r w:rsidRPr="00291794">
        <w:tab/>
      </w:r>
      <w:r w:rsidRPr="00291794">
        <w:rPr>
          <w:rStyle w:val="SpecialBold"/>
        </w:rPr>
        <w:t>A</w:t>
      </w:r>
    </w:p>
    <w:p w:rsidR="00000000" w:rsidRPr="00291794" w:rsidP="00291794">
      <w:pPr>
        <w:pStyle w:val="BodyText"/>
      </w:pPr>
      <w:r w:rsidRPr="00291794">
        <w:rPr>
          <w:rStyle w:val="SpecialBold"/>
        </w:rPr>
        <w:t>Unit Weight</w:t>
      </w:r>
      <w:r w:rsidRPr="00291794">
        <w:t>:</w:t>
      </w:r>
      <w:r w:rsidRPr="00291794">
        <w:tab/>
      </w:r>
      <w:r w:rsidRPr="00291794">
        <w:rPr>
          <w:rStyle w:val="SpecialBold"/>
        </w:rPr>
        <w:t>4</w:t>
      </w:r>
    </w:p>
    <w:p w:rsidR="00000000" w:rsidRPr="00291794" w:rsidP="00291794">
      <w:pPr>
        <w:pStyle w:val="AllowPageBreak"/>
      </w:pPr>
    </w:p>
    <w:p w:rsidR="00000000" w:rsidRPr="00291794" w:rsidP="00291794">
      <w:pPr>
        <w:pStyle w:val="Heading1"/>
      </w:pPr>
      <w:bookmarkStart w:id="3" w:name="O_951642"/>
      <w:bookmarkEnd w:id="3"/>
      <w:r w:rsidRPr="0029179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I</w:t>
            </w:r>
            <w:r w:rsidRPr="00291794">
              <w:t>nterpret technical drawing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Undertake manual handling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Perform engineering measurements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Work safely and effectively in manufacturing and engineering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Organise and communicate information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Use hand tools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Use power tools/hand held operations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MEM27002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 xml:space="preserve">Test and repair compression ignition systems 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94" w:rsidP="00291794">
            <w:pPr>
              <w:pStyle w:val="BodyText"/>
            </w:pPr>
            <w:r w:rsidRPr="00291794">
              <w:t>Dismantle, replace and assemble engineering components</w:t>
            </w:r>
          </w:p>
        </w:tc>
      </w:tr>
    </w:tbl>
    <w:p w:rsidR="00000000" w:rsidRPr="00291794" w:rsidP="00291794">
      <w:pPr>
        <w:pStyle w:val="BodyText"/>
      </w:pPr>
    </w:p>
    <w:p w:rsidR="00000000" w:rsidRPr="00291794" w:rsidP="00291794">
      <w:pPr>
        <w:pStyle w:val="AllowPageBreak"/>
      </w:pPr>
    </w:p>
    <w:p w:rsidR="00000000" w:rsidRPr="00291794" w:rsidP="00291794">
      <w:pPr>
        <w:pStyle w:val="Heading1"/>
      </w:pPr>
      <w:bookmarkStart w:id="4" w:name="O_951641"/>
      <w:bookmarkEnd w:id="4"/>
      <w:r w:rsidRPr="00291794">
        <w:t>Competency Field</w:t>
      </w:r>
    </w:p>
    <w:p w:rsidR="00000000" w:rsidRPr="00291794" w:rsidP="0060437F">
      <w:pPr>
        <w:pStyle w:val="BodyText"/>
      </w:pPr>
      <w:r w:rsidRPr="00291794">
        <w:t>Fixed and mobile plant</w:t>
      </w:r>
    </w:p>
    <w:p w:rsidR="00000000" w:rsidRPr="00291794" w:rsidP="00291794">
      <w:pPr>
        <w:pStyle w:val="Heading1"/>
      </w:pPr>
      <w:bookmarkStart w:id="5" w:name="O_951639"/>
      <w:bookmarkEnd w:id="5"/>
      <w:r w:rsidRPr="002917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Performance criteria describe the performance needed to demonstrate achievement of the element.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94" w:rsidP="00291794">
            <w:pPr>
              <w:pStyle w:val="BodyText"/>
            </w:pPr>
            <w:r w:rsidRPr="0029179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Follow standard operating procedures (SOPs)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Comply with work health and safety (WHS) requirements at all times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Use appropriate personal protective equipment (PPE) in accordance with SOPs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Identify job requirements from specifications, drawings, job sheets or work instructions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94" w:rsidP="00291794">
            <w:pPr>
              <w:pStyle w:val="BodyText"/>
            </w:pPr>
            <w:r w:rsidRPr="0029179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rPr>
                <w:rStyle w:val="SpecialBold"/>
              </w:rPr>
              <w:t>Compression test engine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Remove injectors and isolate fuel system for each cylinder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Select and fit appropriate adaptors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Obtain, interpret, record and correct readings for adaptor used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Use correct compression readings for adaptor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94" w:rsidP="00291794">
            <w:pPr>
              <w:pStyle w:val="BodyText"/>
            </w:pPr>
            <w:r w:rsidRPr="0029179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rPr>
                <w:rStyle w:val="SpecialBold"/>
              </w:rPr>
              <w:t>Perform tune up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 xml:space="preserve">Determine firing pressures and adjust to specification, as applicable 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Perform air restriction, boost, back pressure and flow tests according to manufacturer recommendations using applicable test equipment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Record readings and determine variances from specifications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Determine density of exhaust smoke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Adjust valve clearance and/or timing to specifications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Adjust injection pump or injector timing to specification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 xml:space="preserve">Adjust engine parameters using methods appropriate to technology of engine 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3.8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94" w:rsidP="00291794">
            <w:pPr>
              <w:pStyle w:val="BodyText"/>
            </w:pPr>
            <w:r w:rsidRPr="00291794">
              <w:t>Determine if injector opening pressure is within specification and adjust, arrange replacement or repair if faulty</w:t>
            </w:r>
          </w:p>
        </w:tc>
      </w:tr>
    </w:tbl>
    <w:p w:rsidR="00000000" w:rsidRPr="00291794" w:rsidP="00291794">
      <w:pPr>
        <w:pStyle w:val="BodyText"/>
      </w:pPr>
    </w:p>
    <w:p w:rsidR="00000000" w:rsidRPr="00291794" w:rsidP="00291794">
      <w:pPr>
        <w:pStyle w:val="AllowPageBreak"/>
      </w:pPr>
    </w:p>
    <w:p w:rsidR="00000000" w:rsidRPr="00291794" w:rsidP="00291794">
      <w:pPr>
        <w:pStyle w:val="Heading1"/>
      </w:pPr>
      <w:bookmarkStart w:id="6" w:name="O_951638"/>
      <w:bookmarkEnd w:id="6"/>
      <w:r w:rsidRPr="00291794">
        <w:t>Foundation Skills</w:t>
      </w:r>
    </w:p>
    <w:p w:rsidR="00000000" w:rsidRPr="00291794" w:rsidP="0060437F">
      <w:pPr>
        <w:pStyle w:val="BodyText"/>
      </w:pPr>
      <w:r w:rsidRPr="0029179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91794" w:rsidP="0060437F">
      <w:pPr>
        <w:pStyle w:val="BodyText"/>
      </w:pPr>
      <w:r w:rsidRPr="00291794">
        <w:t xml:space="preserve">Foundation skills essential to performance are explicit in the performance criteria </w:t>
      </w:r>
      <w:r w:rsidRPr="00291794">
        <w:t>of this unit of competency.</w:t>
      </w:r>
    </w:p>
    <w:p w:rsidR="00000000" w:rsidRPr="00291794" w:rsidP="00291794">
      <w:pPr>
        <w:pStyle w:val="Heading1"/>
      </w:pPr>
      <w:bookmarkStart w:id="7" w:name="O_951637"/>
      <w:bookmarkEnd w:id="7"/>
      <w:r w:rsidRPr="0029179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t>This field allows for different work environments and conditions that may affect performance. Essential operating conditions that may be present (depending on the work situation, needs of the</w:t>
            </w:r>
            <w:r w:rsidRPr="00291794">
              <w:t xml:space="preserve"> candidate, accessibility of the item, and local industry and regional contexts) are included.</w:t>
            </w:r>
          </w:p>
        </w:tc>
      </w:tr>
      <w:tr w:rsidTr="0029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94">
            <w:pPr>
              <w:pStyle w:val="BodyText"/>
              <w:rPr>
                <w:lang w:val="en-NZ"/>
              </w:rPr>
            </w:pPr>
            <w:r w:rsidRPr="00291794">
              <w:rPr>
                <w:rStyle w:val="SpecialBold"/>
              </w:rPr>
              <w:t>Engine firing pressure control adjustment methods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94" w:rsidP="00291794">
            <w:pPr>
              <w:pStyle w:val="ListBullet"/>
            </w:pPr>
            <w:r w:rsidRPr="00291794">
              <w:t>reflashing of electronic control module (ECM) unit where electronic control is used</w:t>
            </w:r>
          </w:p>
          <w:p w:rsidR="00000000" w:rsidRPr="00291794" w:rsidP="00291794">
            <w:pPr>
              <w:pStyle w:val="ListBullet"/>
            </w:pPr>
            <w:r w:rsidRPr="00291794">
              <w:t>manual adjustment of:</w:t>
            </w:r>
          </w:p>
          <w:p w:rsidR="00000000" w:rsidRPr="00291794" w:rsidP="00291794">
            <w:pPr>
              <w:pStyle w:val="ListBullet2"/>
            </w:pPr>
            <w:r w:rsidRPr="00291794">
              <w:t>governor rack travel</w:t>
            </w:r>
          </w:p>
          <w:p w:rsidR="00000000" w:rsidRPr="00291794" w:rsidP="00291794">
            <w:pPr>
              <w:pStyle w:val="ListBullet2"/>
            </w:pPr>
            <w:r w:rsidRPr="00291794">
              <w:t>torque spring load limit</w:t>
            </w:r>
          </w:p>
          <w:p w:rsidR="00000000" w:rsidRPr="00291794" w:rsidP="00291794">
            <w:pPr>
              <w:pStyle w:val="ListBullet2"/>
            </w:pPr>
            <w:r w:rsidRPr="00291794">
              <w:t>over speed trips</w:t>
            </w:r>
          </w:p>
          <w:p w:rsidR="00000000" w:rsidRPr="00291794" w:rsidP="00291794">
            <w:pPr>
              <w:pStyle w:val="ListBullet2"/>
            </w:pPr>
            <w:r w:rsidRPr="00291794">
              <w:t>aneroid or fuel ratio control to specification</w:t>
            </w:r>
          </w:p>
          <w:p w:rsidR="00000000" w:rsidRPr="00291794" w:rsidP="00291794">
            <w:pPr>
              <w:pStyle w:val="BodyText"/>
            </w:pPr>
          </w:p>
        </w:tc>
      </w:tr>
    </w:tbl>
    <w:p w:rsidR="00000000" w:rsidRPr="00291794" w:rsidP="00291794">
      <w:pPr>
        <w:pStyle w:val="BodyText"/>
      </w:pPr>
    </w:p>
    <w:p w:rsidR="00000000" w:rsidRPr="00291794" w:rsidP="00291794">
      <w:pPr>
        <w:pStyle w:val="AllowPageBreak"/>
      </w:pPr>
    </w:p>
    <w:p w:rsidR="00000000" w:rsidRPr="00291794" w:rsidP="00291794">
      <w:pPr>
        <w:pStyle w:val="Heading1"/>
      </w:pPr>
      <w:bookmarkStart w:id="8" w:name="O_951636"/>
      <w:bookmarkEnd w:id="8"/>
      <w:r w:rsidRPr="00291794">
        <w:t>Unit Mapping Information</w:t>
      </w:r>
    </w:p>
    <w:p w:rsidR="00000000" w:rsidRPr="00291794" w:rsidP="0060437F">
      <w:pPr>
        <w:pStyle w:val="BodyText"/>
      </w:pPr>
      <w:r w:rsidRPr="00291794">
        <w:t xml:space="preserve">Release 1. Supersedes and is equivalent to MEM18029B Tune diesel engines </w:t>
      </w:r>
    </w:p>
    <w:p w:rsidR="00000000" w:rsidRPr="00291794" w:rsidP="00291794">
      <w:pPr>
        <w:pStyle w:val="Heading1"/>
      </w:pPr>
      <w:bookmarkStart w:id="9" w:name="O_951629"/>
      <w:bookmarkEnd w:id="9"/>
      <w:r w:rsidRPr="00291794">
        <w:t>Links</w:t>
      </w:r>
    </w:p>
    <w:p w:rsidR="00000000" w:rsidRPr="00291794" w:rsidP="0060437F">
      <w:pPr>
        <w:pStyle w:val="BodyText"/>
      </w:pPr>
      <w:r w:rsidRPr="002917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90B0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91794" w:rsidP="0060437F">
      <w:pPr>
        <w:pStyle w:val="BodyText"/>
        <w:sectPr w:rsidSect="002917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1794" w:rsidP="00291794">
      <w:pPr>
        <w:pStyle w:val="SuperHeading"/>
      </w:pPr>
      <w:r w:rsidRPr="00291794">
        <w:t>Assessment Requirements for MEM27005 Tune</w:t>
      </w:r>
      <w:r w:rsidRPr="00291794">
        <w:t xml:space="preserve"> diesel engines</w:t>
      </w:r>
    </w:p>
    <w:p w:rsidR="00000000" w:rsidRPr="00291794" w:rsidP="00291794">
      <w:pPr>
        <w:pStyle w:val="Heading1"/>
      </w:pPr>
      <w:bookmarkStart w:id="10" w:name="O_951631"/>
      <w:bookmarkEnd w:id="10"/>
      <w:r w:rsidRPr="00291794">
        <w:t>Modification History</w:t>
      </w:r>
    </w:p>
    <w:p w:rsidR="00000000" w:rsidRPr="00291794" w:rsidP="0060437F">
      <w:pPr>
        <w:pStyle w:val="BodyText"/>
      </w:pPr>
      <w:r w:rsidRPr="00291794">
        <w:t xml:space="preserve">Release 1. Supersedes and is equivalent to MEM18029B Tune diesel engines </w:t>
      </w:r>
    </w:p>
    <w:p w:rsidR="00000000" w:rsidRPr="00291794" w:rsidP="00291794">
      <w:pPr>
        <w:pStyle w:val="Heading1"/>
      </w:pPr>
      <w:bookmarkStart w:id="11" w:name="O_951634"/>
      <w:bookmarkEnd w:id="11"/>
      <w:r w:rsidRPr="00291794">
        <w:t>Performance Evidence</w:t>
      </w:r>
    </w:p>
    <w:p w:rsidR="00000000" w:rsidRPr="00291794" w:rsidP="0060437F">
      <w:pPr>
        <w:pStyle w:val="BodyText"/>
      </w:pPr>
      <w:r w:rsidRPr="00291794">
        <w:t>Evidence required to demonstrate competence in this unit must be relevant to and satisfy the requirements of the elements and performance criteria on at least two (2) occasions and include:</w:t>
      </w:r>
    </w:p>
    <w:p w:rsidR="00000000" w:rsidRPr="00291794" w:rsidP="00291794">
      <w:pPr>
        <w:pStyle w:val="ListBullet"/>
      </w:pPr>
      <w:r w:rsidRPr="00291794">
        <w:t>following work instructions, standard operating procedures (SOPs)</w:t>
      </w:r>
      <w:r w:rsidRPr="00291794">
        <w:t xml:space="preserve"> and safe work practices </w:t>
      </w:r>
    </w:p>
    <w:p w:rsidR="00000000" w:rsidRPr="00291794" w:rsidP="00291794">
      <w:pPr>
        <w:pStyle w:val="ListBullet"/>
      </w:pPr>
      <w:r w:rsidRPr="00291794">
        <w:t>identifying and interpreting specifications, charts, lists, drawings and service documents for tuning diesel engines</w:t>
      </w:r>
    </w:p>
    <w:p w:rsidR="00000000" w:rsidRPr="00291794" w:rsidP="00291794">
      <w:pPr>
        <w:pStyle w:val="ListBullet"/>
      </w:pPr>
      <w:r w:rsidRPr="00291794">
        <w:t xml:space="preserve">removing injectors from each cylinder, isolating </w:t>
      </w:r>
      <w:r w:rsidRPr="00291794">
        <w:t>fuel system and fitting appropriate adaptors to each of the cylinders</w:t>
      </w:r>
    </w:p>
    <w:p w:rsidR="00000000" w:rsidRPr="00291794" w:rsidP="00291794">
      <w:pPr>
        <w:pStyle w:val="ListBullet"/>
      </w:pPr>
      <w:r w:rsidRPr="00291794">
        <w:t>obtaining, recording and correcting compression readings for adaptor used</w:t>
      </w:r>
    </w:p>
    <w:p w:rsidR="00000000" w:rsidRPr="00291794" w:rsidP="00291794">
      <w:pPr>
        <w:pStyle w:val="ListBullet"/>
      </w:pPr>
      <w:r w:rsidRPr="00291794">
        <w:t>determining firing pressures and adjusting to specifications</w:t>
      </w:r>
    </w:p>
    <w:p w:rsidR="00000000" w:rsidRPr="00291794" w:rsidP="00291794">
      <w:pPr>
        <w:pStyle w:val="ListBullet"/>
      </w:pPr>
      <w:r w:rsidRPr="00291794">
        <w:t>performing tune up of diesel engine using appropria</w:t>
      </w:r>
      <w:r w:rsidRPr="00291794">
        <w:t>te tools, equipment and techniques.</w:t>
      </w:r>
    </w:p>
    <w:p w:rsidR="00000000" w:rsidRPr="00291794" w:rsidP="00291794">
      <w:pPr>
        <w:pStyle w:val="AllowPageBreak"/>
      </w:pPr>
    </w:p>
    <w:p w:rsidR="00000000" w:rsidRPr="00291794" w:rsidP="00291794">
      <w:pPr>
        <w:pStyle w:val="Heading1"/>
      </w:pPr>
      <w:bookmarkStart w:id="12" w:name="O_951633"/>
      <w:bookmarkEnd w:id="12"/>
      <w:r w:rsidRPr="00291794">
        <w:t>Knowledge Evidence</w:t>
      </w:r>
    </w:p>
    <w:p w:rsidR="00000000" w:rsidRPr="00291794" w:rsidP="0060437F">
      <w:pPr>
        <w:pStyle w:val="BodyText"/>
      </w:pPr>
      <w:r w:rsidRPr="00291794">
        <w:t>Evidence required to demonstrate the required knowledge for this unit must be relevant to and satisfy the requirements of the elements and performance criteria and include knowledge of</w:t>
      </w:r>
      <w:r w:rsidRPr="00291794">
        <w:t>:</w:t>
      </w:r>
    </w:p>
    <w:p w:rsidR="00000000" w:rsidRPr="00291794" w:rsidP="00291794">
      <w:pPr>
        <w:pStyle w:val="ListBullet"/>
      </w:pPr>
      <w:r w:rsidRPr="00291794">
        <w:t>safe work practices and procedures and use of personal protective equipment (PPE)</w:t>
      </w:r>
    </w:p>
    <w:p w:rsidR="00000000" w:rsidRPr="00291794" w:rsidP="00291794">
      <w:pPr>
        <w:pStyle w:val="ListBullet"/>
      </w:pPr>
      <w:r w:rsidRPr="00291794">
        <w:t>procedures for:</w:t>
      </w:r>
    </w:p>
    <w:p w:rsidR="00000000" w:rsidRPr="00291794" w:rsidP="00291794">
      <w:pPr>
        <w:pStyle w:val="ListBullet2"/>
      </w:pPr>
      <w:r w:rsidRPr="00291794">
        <w:t xml:space="preserve">removing injectors from cylinders and reasons for isolating the fuel system </w:t>
      </w:r>
    </w:p>
    <w:p w:rsidR="00000000" w:rsidRPr="00291794" w:rsidP="00291794">
      <w:pPr>
        <w:pStyle w:val="ListBullet2"/>
      </w:pPr>
      <w:r w:rsidRPr="00291794">
        <w:t>fitting adaptors to the cylinders</w:t>
      </w:r>
    </w:p>
    <w:p w:rsidR="00000000" w:rsidRPr="00291794" w:rsidP="00291794">
      <w:pPr>
        <w:pStyle w:val="ListBullet2"/>
      </w:pPr>
      <w:r w:rsidRPr="00291794">
        <w:t>compression testing diesel engines and recording compression readings</w:t>
      </w:r>
    </w:p>
    <w:p w:rsidR="00000000" w:rsidRPr="00291794" w:rsidP="00291794">
      <w:pPr>
        <w:pStyle w:val="ListBullet2"/>
      </w:pPr>
      <w:r w:rsidRPr="00291794">
        <w:t>comparing the compression readings with specifications and identifying any deviations</w:t>
      </w:r>
    </w:p>
    <w:p w:rsidR="00000000" w:rsidRPr="00291794" w:rsidP="00291794">
      <w:pPr>
        <w:pStyle w:val="ListBullet2"/>
      </w:pPr>
      <w:r w:rsidRPr="00291794">
        <w:t>adjusting firing pressures</w:t>
      </w:r>
    </w:p>
    <w:p w:rsidR="00000000" w:rsidRPr="00291794" w:rsidP="00291794">
      <w:pPr>
        <w:pStyle w:val="ListBullet2"/>
      </w:pPr>
      <w:r w:rsidRPr="00291794">
        <w:t>starting, operating, loading and shutting down diesel engines</w:t>
      </w:r>
    </w:p>
    <w:p w:rsidR="00000000" w:rsidRPr="00291794" w:rsidP="00291794">
      <w:pPr>
        <w:pStyle w:val="ListBullet2"/>
      </w:pPr>
      <w:r w:rsidRPr="00291794">
        <w:t>recording t</w:t>
      </w:r>
      <w:r w:rsidRPr="00291794">
        <w:t>est results</w:t>
      </w:r>
    </w:p>
    <w:p w:rsidR="00000000" w:rsidRPr="00291794" w:rsidP="00291794">
      <w:pPr>
        <w:pStyle w:val="ListBullet2"/>
      </w:pPr>
      <w:r w:rsidRPr="00291794">
        <w:t>determining exhaust smoke density and equipment and techniques</w:t>
      </w:r>
    </w:p>
    <w:p w:rsidR="00000000" w:rsidRPr="00291794" w:rsidP="00291794">
      <w:pPr>
        <w:pStyle w:val="ListBullet2"/>
      </w:pPr>
      <w:r w:rsidRPr="00291794">
        <w:t>adjusting valve clearances and/or timing</w:t>
      </w:r>
    </w:p>
    <w:p w:rsidR="00000000" w:rsidRPr="00291794" w:rsidP="00291794">
      <w:pPr>
        <w:pStyle w:val="ListBullet2"/>
      </w:pPr>
      <w:r w:rsidRPr="00291794">
        <w:t>adjusting injector pump and injector timing</w:t>
      </w:r>
    </w:p>
    <w:p w:rsidR="00000000" w:rsidRPr="00291794" w:rsidP="00291794">
      <w:pPr>
        <w:pStyle w:val="ListBullet2"/>
      </w:pPr>
      <w:r w:rsidRPr="00291794">
        <w:t xml:space="preserve">adjusting the governor rack travel, torque spring load limit, over speed trips, aneroid or fuel </w:t>
      </w:r>
      <w:r w:rsidRPr="00291794">
        <w:t>ratio control</w:t>
      </w:r>
    </w:p>
    <w:p w:rsidR="00000000" w:rsidRPr="00291794" w:rsidP="00291794">
      <w:pPr>
        <w:pStyle w:val="ListBullet2"/>
      </w:pPr>
      <w:r w:rsidRPr="00291794">
        <w:t>adjusting injector opening pressure</w:t>
      </w:r>
    </w:p>
    <w:p w:rsidR="00000000" w:rsidRPr="00291794" w:rsidP="00291794">
      <w:pPr>
        <w:pStyle w:val="ListBullet"/>
      </w:pPr>
      <w:r w:rsidRPr="00291794">
        <w:t xml:space="preserve">appropriate adaptors and reasons for using adaptors </w:t>
      </w:r>
    </w:p>
    <w:p w:rsidR="00000000" w:rsidRPr="00291794" w:rsidP="00291794">
      <w:pPr>
        <w:pStyle w:val="ListBullet"/>
      </w:pPr>
      <w:r w:rsidRPr="00291794">
        <w:t xml:space="preserve">likely causes of any detected deviations from specification </w:t>
      </w:r>
    </w:p>
    <w:p w:rsidR="00000000" w:rsidRPr="00291794" w:rsidP="00291794">
      <w:pPr>
        <w:pStyle w:val="ListBullet"/>
      </w:pPr>
      <w:r w:rsidRPr="00291794">
        <w:t xml:space="preserve">corrections required for compression readings to take account of the adaptor used </w:t>
      </w:r>
    </w:p>
    <w:p w:rsidR="00000000" w:rsidRPr="00291794" w:rsidP="00291794">
      <w:pPr>
        <w:pStyle w:val="ListBullet"/>
      </w:pPr>
      <w:r w:rsidRPr="00291794">
        <w:t xml:space="preserve">test equipment and procedures to be used in the tuning of diesel engines </w:t>
      </w:r>
    </w:p>
    <w:p w:rsidR="00000000" w:rsidRPr="00291794" w:rsidP="00291794">
      <w:pPr>
        <w:pStyle w:val="ListBullet"/>
      </w:pPr>
      <w:r w:rsidRPr="00291794">
        <w:t>manufacturer</w:t>
      </w:r>
      <w:r>
        <w:t>’</w:t>
      </w:r>
      <w:r w:rsidRPr="00291794">
        <w:t xml:space="preserve">s recommended tests and reasons for conducting the tests </w:t>
      </w:r>
    </w:p>
    <w:p w:rsidR="00000000" w:rsidRPr="00291794" w:rsidP="00291794">
      <w:pPr>
        <w:pStyle w:val="ListBullet"/>
      </w:pPr>
      <w:r w:rsidRPr="00291794">
        <w:t>timing and pressures to be achieved</w:t>
      </w:r>
    </w:p>
    <w:p w:rsidR="00000000" w:rsidRPr="00291794" w:rsidP="00291794">
      <w:pPr>
        <w:pStyle w:val="ListBullet"/>
      </w:pPr>
      <w:r w:rsidRPr="00291794">
        <w:t>governor specifications.</w:t>
      </w:r>
    </w:p>
    <w:p w:rsidR="00000000" w:rsidRPr="00291794" w:rsidP="00291794">
      <w:pPr>
        <w:pStyle w:val="AllowPageBreak"/>
      </w:pPr>
    </w:p>
    <w:p w:rsidR="00000000" w:rsidRPr="00291794" w:rsidP="00291794">
      <w:pPr>
        <w:pStyle w:val="Heading1"/>
      </w:pPr>
      <w:bookmarkStart w:id="13" w:name="O_951632"/>
      <w:bookmarkEnd w:id="13"/>
      <w:r w:rsidRPr="00291794">
        <w:t>Assessment Conditions</w:t>
      </w:r>
    </w:p>
    <w:p w:rsidR="00000000" w:rsidRPr="00291794" w:rsidP="00291794">
      <w:pPr>
        <w:pStyle w:val="ListBullet"/>
      </w:pPr>
      <w:r w:rsidRPr="00291794">
        <w:t xml:space="preserve">Assessors </w:t>
      </w:r>
      <w:r w:rsidRPr="00291794">
        <w:t>must:</w:t>
      </w:r>
    </w:p>
    <w:p w:rsidR="00000000" w:rsidRPr="00291794" w:rsidP="00291794">
      <w:pPr>
        <w:pStyle w:val="ListBullet2"/>
      </w:pPr>
      <w:r w:rsidRPr="00291794">
        <w:t>have vocational competency in tuning diesel engines at least to the level being assessed with relevant industry knowledge and experience</w:t>
      </w:r>
    </w:p>
    <w:p w:rsidR="00000000" w:rsidRPr="00291794" w:rsidP="00291794">
      <w:pPr>
        <w:pStyle w:val="ListBullet2"/>
      </w:pPr>
      <w:r w:rsidRPr="00291794">
        <w:t xml:space="preserve">satisfy the assessor requirements in the </w:t>
      </w:r>
      <w:r w:rsidRPr="00291794">
        <w:rPr>
          <w:rStyle w:val="Emphasis"/>
        </w:rPr>
        <w:t xml:space="preserve">Standards for Registered Training Organisations 2015 </w:t>
      </w:r>
      <w:r w:rsidRPr="00291794">
        <w:t>or its replacement</w:t>
      </w:r>
      <w:r w:rsidRPr="00291794">
        <w:rPr>
          <w:rStyle w:val="Emphasis"/>
        </w:rPr>
        <w:t xml:space="preserve"> </w:t>
      </w:r>
      <w:r w:rsidRPr="00291794">
        <w:t xml:space="preserve">and comply with the </w:t>
      </w:r>
      <w:r w:rsidRPr="00291794">
        <w:rPr>
          <w:rStyle w:val="Emphasis"/>
        </w:rPr>
        <w:t xml:space="preserve">National Vocational Education and Training Regulator Act 2011, </w:t>
      </w:r>
      <w:r w:rsidRPr="00291794">
        <w:t>its replacement</w:t>
      </w:r>
      <w:r w:rsidRPr="00291794">
        <w:rPr>
          <w:rStyle w:val="Emphasis"/>
        </w:rPr>
        <w:t xml:space="preserve"> </w:t>
      </w:r>
      <w:r w:rsidRPr="00291794">
        <w:t>or equivalent legislation covering VET regulation in a non-referring state/territory as the case requires</w:t>
      </w:r>
    </w:p>
    <w:p w:rsidR="00000000" w:rsidRPr="00291794" w:rsidP="00291794">
      <w:pPr>
        <w:pStyle w:val="ListBullet"/>
      </w:pPr>
      <w:r w:rsidRPr="00291794">
        <w:t>Where possible assessment must occur in operation</w:t>
      </w:r>
      <w:r w:rsidRPr="00291794">
        <w:t>al workplace situations. Where this is not possible or where personal safety or environmental damage are limiting factors, assessment must occur in a sufficiently rigorous simulated environment that reflects realistic operational workplace conditions. This</w:t>
      </w:r>
      <w:r w:rsidRPr="00291794">
        <w:t xml:space="preserve"> must cover all aspects of workplace performance, including environment, task skills, task management skills, contingency management skills and job role environment skills</w:t>
      </w:r>
    </w:p>
    <w:p w:rsidR="00000000" w:rsidRPr="00291794" w:rsidP="00291794">
      <w:pPr>
        <w:pStyle w:val="ListBullet"/>
      </w:pPr>
      <w:r w:rsidRPr="00291794">
        <w:t>Conditions for assessment must include access to all tools, equipment, materials and</w:t>
      </w:r>
      <w:r w:rsidRPr="00291794">
        <w:t xml:space="preserve"> documentation required, including relevant workplace procedures, product and manufacturing specifications</w:t>
      </w:r>
    </w:p>
    <w:p w:rsidR="00000000" w:rsidRPr="00291794" w:rsidP="00291794">
      <w:pPr>
        <w:pStyle w:val="ListBullet"/>
      </w:pPr>
      <w:r w:rsidRPr="00291794">
        <w:t>Assessment processes and techniques must be appropriate to the language, literacy and numeracy requirements of the work being performed and the needs</w:t>
      </w:r>
      <w:r w:rsidRPr="00291794">
        <w:t xml:space="preserve"> of the candidate.</w:t>
      </w:r>
    </w:p>
    <w:p w:rsidR="00000000" w:rsidRPr="00291794" w:rsidP="00291794">
      <w:pPr>
        <w:pStyle w:val="AllowPageBreak"/>
      </w:pPr>
    </w:p>
    <w:p w:rsidR="00000000" w:rsidRPr="00291794" w:rsidP="00291794">
      <w:pPr>
        <w:pStyle w:val="Heading1"/>
      </w:pPr>
      <w:bookmarkStart w:id="14" w:name="O_951630"/>
      <w:bookmarkEnd w:id="14"/>
      <w:r w:rsidRPr="00291794">
        <w:t>Links</w:t>
      </w:r>
    </w:p>
    <w:p w:rsidR="00000000" w:rsidRPr="00291794" w:rsidP="0060437F">
      <w:pPr>
        <w:pStyle w:val="BodyText"/>
      </w:pPr>
      <w:r w:rsidRPr="002917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90B0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91794" w:rsidP="00291794"/>
    <w:sectPr w:rsidSect="002917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94" w:rsidRPr="0060437F" w:rsidP="006043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7F" w:rsidP="002917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437F" w:rsidP="002917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0437F" w:rsidP="002917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94" w:rsidP="002917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437F">
      <w:t>Approved</w:t>
    </w:r>
    <w:r w:rsidR="006043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43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437F">
      <w:rPr>
        <w:noProof/>
      </w:rPr>
      <w:t>4</w:t>
    </w:r>
    <w:r>
      <w:rPr>
        <w:noProof/>
      </w:rPr>
      <w:fldChar w:fldCharType="end"/>
    </w:r>
  </w:p>
  <w:p w:rsidR="00291794" w:rsidP="002917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43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437F">
      <w:t>Manufacturing Industry Skills Alliance</w:t>
    </w:r>
    <w:r w:rsidR="0060437F">
      <w:fldChar w:fldCharType="end"/>
    </w:r>
  </w:p>
  <w:p w:rsidR="00291794" w:rsidP="002917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794" w:rsidRPr="0060437F" w:rsidP="006043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7F" w:rsidRPr="002D2AF8" w:rsidP="002917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MEM27005 Tune diesel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437F" w:rsidP="002917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94" w:rsidRPr="002D2AF8" w:rsidP="002917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437F">
      <w:t>MEM27005 Tune diesel engines</w:t>
    </w:r>
    <w:r w:rsidR="006043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437F">
      <w:rPr>
        <w:noProof/>
      </w:rPr>
      <w:t>2 March 2025</w:t>
    </w:r>
    <w:r>
      <w:fldChar w:fldCharType="end"/>
    </w:r>
  </w:p>
  <w:p w:rsidR="00291794" w:rsidP="002917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165C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ACD7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3CB2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7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7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7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7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7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7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7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7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7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7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7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794"/>
  </w:style>
  <w:style w:type="character" w:customStyle="1" w:styleId="Heading1Char">
    <w:name w:val="Heading 1 Char"/>
    <w:basedOn w:val="DefaultParagraphFont"/>
    <w:link w:val="Heading1"/>
    <w:rsid w:val="002917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7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7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17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1794"/>
    <w:rPr>
      <w:b/>
      <w:spacing w:val="0"/>
    </w:rPr>
  </w:style>
  <w:style w:type="paragraph" w:styleId="ListBullet2">
    <w:name w:val="List Bullet 2"/>
    <w:basedOn w:val="List2"/>
    <w:rsid w:val="002917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1794"/>
    <w:rPr>
      <w:i/>
    </w:rPr>
  </w:style>
  <w:style w:type="paragraph" w:customStyle="1" w:styleId="SuperHeading">
    <w:name w:val="SuperHeading"/>
    <w:basedOn w:val="Normal"/>
    <w:rsid w:val="002917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7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17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7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7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7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7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7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7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7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7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7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7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7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7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7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7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7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17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17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17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7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7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17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7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7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7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7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7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7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7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7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17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7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7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794"/>
  </w:style>
  <w:style w:type="paragraph" w:styleId="TableofFigures">
    <w:name w:val="table of figures"/>
    <w:basedOn w:val="Normal"/>
    <w:next w:val="Normal"/>
    <w:semiHidden/>
    <w:rsid w:val="002917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7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1794"/>
    <w:rPr>
      <w:rFonts w:ascii="Wingdings" w:hAnsi="Wingdings"/>
    </w:rPr>
  </w:style>
  <w:style w:type="paragraph" w:customStyle="1" w:styleId="TableHeading">
    <w:name w:val="Table Heading"/>
    <w:basedOn w:val="HeadingBase"/>
    <w:rsid w:val="002917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794"/>
    <w:rPr>
      <w:color w:val="0033CC"/>
      <w:u w:val="none"/>
    </w:rPr>
  </w:style>
  <w:style w:type="paragraph" w:customStyle="1" w:styleId="BodyTextRight">
    <w:name w:val="Body Text Right"/>
    <w:basedOn w:val="BodyText"/>
    <w:rsid w:val="002917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7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7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7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7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7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794"/>
    <w:rPr>
      <w:sz w:val="32"/>
    </w:rPr>
  </w:style>
  <w:style w:type="paragraph" w:customStyle="1" w:styleId="HeadingProcedure">
    <w:name w:val="Heading Procedure"/>
    <w:basedOn w:val="HeadingBase"/>
    <w:next w:val="Normal"/>
    <w:rsid w:val="002917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794"/>
    <w:pPr>
      <w:spacing w:before="60" w:after="60"/>
    </w:pPr>
  </w:style>
  <w:style w:type="paragraph" w:styleId="ListContinue">
    <w:name w:val="List Continue"/>
    <w:basedOn w:val="List"/>
    <w:rsid w:val="00291794"/>
    <w:pPr>
      <w:ind w:firstLine="0"/>
    </w:pPr>
  </w:style>
  <w:style w:type="paragraph" w:customStyle="1" w:styleId="ListNote">
    <w:name w:val="List Note"/>
    <w:basedOn w:val="List"/>
    <w:rsid w:val="002917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7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7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794"/>
    <w:rPr>
      <w:rFonts w:ascii="Courier New" w:hAnsi="Courier New"/>
    </w:rPr>
  </w:style>
  <w:style w:type="paragraph" w:customStyle="1" w:styleId="NoteBullet">
    <w:name w:val="Note Bullet"/>
    <w:basedOn w:val="Note"/>
    <w:rsid w:val="002917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7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7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7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7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17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7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794"/>
    <w:rPr>
      <w:b/>
      <w:smallCaps/>
    </w:rPr>
  </w:style>
  <w:style w:type="paragraph" w:customStyle="1" w:styleId="TableListNumber">
    <w:name w:val="Table List Number"/>
    <w:basedOn w:val="ListNumber"/>
    <w:rsid w:val="002917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7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794"/>
    <w:pPr>
      <w:numPr>
        <w:numId w:val="9"/>
      </w:numPr>
    </w:pPr>
  </w:style>
  <w:style w:type="paragraph" w:customStyle="1" w:styleId="ListAlpha2">
    <w:name w:val="List Alpha 2"/>
    <w:basedOn w:val="List2"/>
    <w:rsid w:val="00291794"/>
    <w:pPr>
      <w:numPr>
        <w:numId w:val="8"/>
      </w:numPr>
    </w:pPr>
  </w:style>
  <w:style w:type="paragraph" w:styleId="List2">
    <w:name w:val="List 2"/>
    <w:basedOn w:val="BodyText"/>
    <w:rsid w:val="002917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7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7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7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7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7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1794"/>
    <w:pPr>
      <w:numPr>
        <w:numId w:val="4"/>
      </w:numPr>
    </w:pPr>
  </w:style>
  <w:style w:type="paragraph" w:styleId="ListContinue2">
    <w:name w:val="List Continue 2"/>
    <w:basedOn w:val="List2"/>
    <w:rsid w:val="00291794"/>
    <w:pPr>
      <w:ind w:firstLine="0"/>
    </w:pPr>
  </w:style>
  <w:style w:type="paragraph" w:styleId="ListContinue3">
    <w:name w:val="List Continue 3"/>
    <w:basedOn w:val="List3"/>
    <w:rsid w:val="00291794"/>
    <w:pPr>
      <w:ind w:left="1021" w:firstLine="0"/>
    </w:pPr>
  </w:style>
  <w:style w:type="paragraph" w:styleId="ListContinue4">
    <w:name w:val="List Continue 4"/>
    <w:basedOn w:val="List4"/>
    <w:rsid w:val="00291794"/>
    <w:pPr>
      <w:ind w:firstLine="0"/>
    </w:pPr>
  </w:style>
  <w:style w:type="paragraph" w:styleId="ListContinue5">
    <w:name w:val="List Continue 5"/>
    <w:basedOn w:val="List5"/>
    <w:rsid w:val="00291794"/>
    <w:pPr>
      <w:ind w:firstLine="0"/>
    </w:pPr>
  </w:style>
  <w:style w:type="paragraph" w:styleId="ListNumber3">
    <w:name w:val="List Number 3"/>
    <w:basedOn w:val="List3"/>
    <w:rsid w:val="00291794"/>
    <w:pPr>
      <w:numPr>
        <w:numId w:val="5"/>
      </w:numPr>
    </w:pPr>
  </w:style>
  <w:style w:type="paragraph" w:styleId="ListNumber4">
    <w:name w:val="List Number 4"/>
    <w:basedOn w:val="List4"/>
    <w:rsid w:val="00291794"/>
    <w:pPr>
      <w:numPr>
        <w:numId w:val="6"/>
      </w:numPr>
    </w:pPr>
  </w:style>
  <w:style w:type="paragraph" w:styleId="ListNumber5">
    <w:name w:val="List Number 5"/>
    <w:basedOn w:val="List5"/>
    <w:rsid w:val="00291794"/>
    <w:pPr>
      <w:numPr>
        <w:numId w:val="7"/>
      </w:numPr>
    </w:pPr>
  </w:style>
  <w:style w:type="paragraph" w:styleId="BlockText">
    <w:name w:val="Block Text"/>
    <w:basedOn w:val="Normal"/>
    <w:rsid w:val="002917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7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794"/>
    <w:rPr>
      <w:sz w:val="16"/>
      <w:vertAlign w:val="superscript"/>
    </w:rPr>
  </w:style>
  <w:style w:type="character" w:customStyle="1" w:styleId="Symbols">
    <w:name w:val="Symbols"/>
    <w:basedOn w:val="DefaultParagraphFont"/>
    <w:rsid w:val="00291794"/>
    <w:rPr>
      <w:rFonts w:ascii="Symbol" w:hAnsi="Symbol"/>
    </w:rPr>
  </w:style>
  <w:style w:type="character" w:customStyle="1" w:styleId="MenuOptions">
    <w:name w:val="Menu Options"/>
    <w:basedOn w:val="DefaultParagraphFont"/>
    <w:rsid w:val="002917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794"/>
    <w:rPr>
      <w:b/>
    </w:rPr>
  </w:style>
  <w:style w:type="character" w:customStyle="1" w:styleId="Underlined">
    <w:name w:val="Underlined"/>
    <w:basedOn w:val="DefaultParagraphFont"/>
    <w:rsid w:val="00291794"/>
    <w:rPr>
      <w:u w:val="single"/>
    </w:rPr>
  </w:style>
  <w:style w:type="paragraph" w:customStyle="1" w:styleId="TableBodyTextRight">
    <w:name w:val="Table Body Text Right"/>
    <w:basedOn w:val="TableBodyText"/>
    <w:rsid w:val="002917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794"/>
    <w:rPr>
      <w:sz w:val="18"/>
    </w:rPr>
  </w:style>
  <w:style w:type="paragraph" w:customStyle="1" w:styleId="BodySmallRight">
    <w:name w:val="Body Small Right"/>
    <w:basedOn w:val="BodyTextRight"/>
    <w:rsid w:val="00291794"/>
    <w:rPr>
      <w:sz w:val="18"/>
      <w:szCs w:val="18"/>
    </w:rPr>
  </w:style>
  <w:style w:type="paragraph" w:customStyle="1" w:styleId="MarginEdition">
    <w:name w:val="Margin Edition"/>
    <w:basedOn w:val="MarginNote"/>
    <w:rsid w:val="002917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794"/>
    <w:rPr>
      <w:sz w:val="2"/>
      <w:szCs w:val="2"/>
    </w:rPr>
  </w:style>
  <w:style w:type="character" w:customStyle="1" w:styleId="Small">
    <w:name w:val="Small"/>
    <w:basedOn w:val="DefaultParagraphFont"/>
    <w:rsid w:val="00291794"/>
    <w:rPr>
      <w:sz w:val="16"/>
    </w:rPr>
  </w:style>
  <w:style w:type="paragraph" w:customStyle="1" w:styleId="WideTable">
    <w:name w:val="Wide Table"/>
    <w:basedOn w:val="Normal"/>
    <w:rsid w:val="002917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794"/>
  </w:style>
  <w:style w:type="paragraph" w:styleId="Quote">
    <w:name w:val="Quote"/>
    <w:basedOn w:val="Heading1"/>
    <w:link w:val="QuoteChar"/>
    <w:qFormat/>
    <w:rsid w:val="002917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7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794"/>
    <w:pPr>
      <w:pageBreakBefore/>
    </w:pPr>
  </w:style>
  <w:style w:type="paragraph" w:customStyle="1" w:styleId="Border">
    <w:name w:val="Border"/>
    <w:basedOn w:val="Normal"/>
    <w:qFormat/>
    <w:rsid w:val="002917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7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7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7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7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7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7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7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7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794"/>
    <w:rPr>
      <w:u w:val="single"/>
    </w:rPr>
  </w:style>
  <w:style w:type="character" w:customStyle="1" w:styleId="BoldandItalics">
    <w:name w:val="Bold and Italics"/>
    <w:qFormat/>
    <w:rsid w:val="00291794"/>
    <w:rPr>
      <w:b/>
      <w:i/>
      <w:u w:val="none"/>
    </w:rPr>
  </w:style>
  <w:style w:type="paragraph" w:styleId="BalloonText">
    <w:name w:val="Balloon Text"/>
    <w:basedOn w:val="Normal"/>
    <w:link w:val="BalloonTextChar"/>
    <w:rsid w:val="002917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7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7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7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7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7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794"/>
    <w:pPr>
      <w:spacing w:before="0" w:after="0"/>
    </w:pPr>
  </w:style>
  <w:style w:type="paragraph" w:customStyle="1" w:styleId="BodyTextBold">
    <w:name w:val="Body Text Bold"/>
    <w:basedOn w:val="BodyText"/>
    <w:qFormat/>
    <w:rsid w:val="00291794"/>
    <w:rPr>
      <w:b/>
    </w:rPr>
  </w:style>
  <w:style w:type="character" w:styleId="Hyperlink">
    <w:name w:val="Hyperlink"/>
    <w:basedOn w:val="DefaultParagraphFont"/>
    <w:uiPriority w:val="99"/>
    <w:unhideWhenUsed/>
    <w:rsid w:val="006043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1021</Words>
  <Characters>6627</Characters>
  <Application>Microsoft Office Word</Application>
  <DocSecurity>0</DocSecurity>
  <Lines>245</Lines>
  <Paragraphs>156</Paragraphs>
  <ScaleCrop>false</ScaleCrop>
  <Company>Author-it Software Corporation Ltd.</Company>
  <LinksUpToDate>false</LinksUpToDate>
  <CharactersWithSpaces>7492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MEM27005 Tune diesel engines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2025-03-02T00:12:00Z</dcterms:created>
  <dcterms:modified xsi:type="dcterms:W3CDTF">2025-03-02T00:12:00Z</dcterms:modified>
</cp:coreProperties>
</file>