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4B9F" w:rsidP="00654B9F">
      <w:pPr>
        <w:pStyle w:val="Title"/>
      </w:pPr>
      <w:r>
        <w:fldChar w:fldCharType="begin"/>
      </w:r>
      <w:r>
        <w:instrText xml:space="preserve"> TITLE   \* MERGEFORMAT </w:instrText>
      </w:r>
      <w:r>
        <w:fldChar w:fldCharType="separate"/>
      </w:r>
      <w:r>
        <w:t>MEM26019 Finish a composite product</w:t>
      </w:r>
      <w:r>
        <w:fldChar w:fldCharType="end"/>
      </w:r>
    </w:p>
    <w:p w:rsidR="00654B9F" w:rsidP="00654B9F">
      <w:pPr>
        <w:pStyle w:val="Version"/>
        <w:sectPr w:rsidSect="00BC3F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3F68" w:rsidP="00BC3F68">
      <w:pPr>
        <w:pStyle w:val="SuperHeading"/>
      </w:pPr>
      <w:r w:rsidRPr="00BC3F68">
        <w:t>MEM26019 Finish a composite product</w:t>
      </w:r>
    </w:p>
    <w:p w:rsidR="00000000" w:rsidRPr="00BC3F68" w:rsidP="00BC3F68">
      <w:pPr>
        <w:pStyle w:val="Heading1"/>
      </w:pPr>
      <w:bookmarkStart w:id="1" w:name="O_952338"/>
      <w:bookmarkEnd w:id="1"/>
      <w:r w:rsidRPr="00BC3F68">
        <w:t>Modification History</w:t>
      </w:r>
    </w:p>
    <w:p w:rsidR="00000000" w:rsidRPr="00BC3F68" w:rsidP="00654B9F">
      <w:pPr>
        <w:pStyle w:val="BodyText"/>
      </w:pPr>
      <w:r w:rsidRPr="00BC3F68">
        <w:t xml:space="preserve">Release 1. Supersedes and is equivalent to MEM26019A Finish a composite product </w:t>
      </w:r>
    </w:p>
    <w:p w:rsidR="00000000" w:rsidRPr="00BC3F68" w:rsidP="00BC3F68">
      <w:pPr>
        <w:pStyle w:val="Heading1"/>
      </w:pPr>
      <w:bookmarkStart w:id="2" w:name="O_952346"/>
      <w:bookmarkEnd w:id="2"/>
      <w:r w:rsidRPr="00BC3F68">
        <w:t>Application</w:t>
      </w:r>
    </w:p>
    <w:p w:rsidR="00000000" w:rsidRPr="00BC3F68" w:rsidP="00654B9F">
      <w:pPr>
        <w:pStyle w:val="BodyText"/>
      </w:pPr>
      <w:r w:rsidRPr="00BC3F68">
        <w:t>This unit of competency defines the skills and knowledge required to select and use appropriate mechanical finishing and repa</w:t>
      </w:r>
      <w:r w:rsidRPr="00BC3F68">
        <w:t xml:space="preserve">ir techniques for a composite product. </w:t>
      </w:r>
    </w:p>
    <w:p w:rsidR="00000000" w:rsidRPr="00BC3F68" w:rsidP="00654B9F">
      <w:pPr>
        <w:pStyle w:val="BodyText"/>
      </w:pPr>
      <w:r w:rsidRPr="00BC3F68">
        <w:t>Where gel coating is required unit MEM26001 Lay up composites using open moulding techniques, MEM26002 Lay up composites using vacuum closed moulding techniques and MEM26003 Lay up composites using pressure closed m</w:t>
      </w:r>
      <w:r w:rsidRPr="00BC3F68">
        <w:t xml:space="preserve">oulding techniques should also be selected as appropriate. </w:t>
      </w:r>
    </w:p>
    <w:p w:rsidR="00000000" w:rsidRPr="00BC3F68" w:rsidP="00654B9F">
      <w:pPr>
        <w:pStyle w:val="BodyText"/>
      </w:pPr>
      <w:r w:rsidRPr="00BC3F68">
        <w:t>Where the selection and use of hand tools is required unit MEM18001 Use hand tools should also be selected.</w:t>
      </w:r>
    </w:p>
    <w:p w:rsidR="00000000" w:rsidRPr="00BC3F68" w:rsidP="00654B9F">
      <w:pPr>
        <w:pStyle w:val="BodyText"/>
      </w:pPr>
      <w:r w:rsidRPr="00BC3F68">
        <w:t>Where the selection and use of power tools is required unit MEM18002 Use power tools/h</w:t>
      </w:r>
      <w:r w:rsidRPr="00BC3F68">
        <w:t>and held operations should also be selected.</w:t>
      </w:r>
    </w:p>
    <w:p w:rsidR="00000000" w:rsidRPr="00BC3F68" w:rsidP="00654B9F">
      <w:pPr>
        <w:pStyle w:val="BodyText"/>
      </w:pPr>
      <w:r w:rsidRPr="00BC3F68">
        <w:t>No licensing, legislative or certification requirements apply to this unit at the time of publication.</w:t>
      </w:r>
    </w:p>
    <w:p w:rsidR="00000000" w:rsidRPr="00BC3F68" w:rsidP="00BC3F68">
      <w:pPr>
        <w:pStyle w:val="BodyText"/>
      </w:pPr>
      <w:r w:rsidRPr="00BC3F68">
        <w:rPr>
          <w:rStyle w:val="SpecialBold"/>
        </w:rPr>
        <w:t>Band</w:t>
      </w:r>
      <w:r w:rsidRPr="00BC3F68">
        <w:t>:</w:t>
      </w:r>
      <w:r w:rsidRPr="00BC3F68">
        <w:tab/>
      </w:r>
      <w:r w:rsidRPr="00BC3F68">
        <w:rPr>
          <w:rStyle w:val="SpecialBold"/>
        </w:rPr>
        <w:t>A</w:t>
      </w:r>
    </w:p>
    <w:p w:rsidR="00000000" w:rsidRPr="00BC3F68" w:rsidP="00BC3F68">
      <w:pPr>
        <w:pStyle w:val="BodyText"/>
      </w:pPr>
      <w:r w:rsidRPr="00BC3F68">
        <w:rPr>
          <w:rStyle w:val="SpecialBold"/>
        </w:rPr>
        <w:t>Unit Weight:</w:t>
      </w:r>
      <w:r w:rsidRPr="00BC3F68">
        <w:rPr>
          <w:rStyle w:val="SpecialBold"/>
        </w:rPr>
        <w:tab/>
        <w:t>4</w:t>
      </w:r>
    </w:p>
    <w:p w:rsidR="00000000" w:rsidRPr="00BC3F68" w:rsidP="00BC3F68">
      <w:pPr>
        <w:pStyle w:val="AllowPageBreak"/>
      </w:pPr>
    </w:p>
    <w:p w:rsidR="00000000" w:rsidRPr="00BC3F68" w:rsidP="00BC3F68">
      <w:pPr>
        <w:pStyle w:val="Heading1"/>
      </w:pPr>
      <w:bookmarkStart w:id="3" w:name="O_952345"/>
      <w:bookmarkEnd w:id="3"/>
      <w:r w:rsidRPr="00BC3F68">
        <w:t>Pre-requisite Unit</w:t>
      </w:r>
    </w:p>
    <w:tbl>
      <w:tblPr>
        <w:tblW w:w="0" w:type="auto"/>
        <w:tblLayout w:type="fixed"/>
        <w:tblCellMar>
          <w:left w:w="62" w:type="dxa"/>
          <w:right w:w="62" w:type="dxa"/>
        </w:tblCellMar>
        <w:tblLook w:val="0000"/>
      </w:tblPr>
      <w:tblGrid>
        <w:gridCol w:w="2186"/>
        <w:gridCol w:w="6886"/>
      </w:tblGrid>
      <w:tr w:rsidTr="00BC3F6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C3F68">
            <w:pPr>
              <w:pStyle w:val="BodyText"/>
              <w:rPr>
                <w:lang w:val="en-NZ"/>
              </w:rPr>
            </w:pPr>
            <w:r w:rsidRPr="00BC3F68">
              <w:t>MEM13015</w:t>
            </w:r>
          </w:p>
        </w:tc>
        <w:tc>
          <w:tcPr>
            <w:tcW w:w="6886" w:type="dxa"/>
            <w:tcBorders>
              <w:top w:val="nil"/>
              <w:left w:val="nil"/>
              <w:bottom w:val="nil"/>
              <w:right w:val="nil"/>
            </w:tcBorders>
            <w:tcMar>
              <w:top w:w="0" w:type="dxa"/>
              <w:left w:w="62" w:type="dxa"/>
              <w:bottom w:w="0" w:type="dxa"/>
              <w:right w:w="62" w:type="dxa"/>
            </w:tcMar>
          </w:tcPr>
          <w:p w:rsidR="00000000" w:rsidP="00BC3F68">
            <w:pPr>
              <w:pStyle w:val="BodyText"/>
              <w:rPr>
                <w:lang w:val="en-NZ"/>
              </w:rPr>
            </w:pPr>
            <w:r w:rsidRPr="00BC3F68">
              <w:t>Work safely and effectively in manufac</w:t>
            </w:r>
            <w:r w:rsidRPr="00BC3F68">
              <w:t>turing and engineering</w:t>
            </w:r>
          </w:p>
        </w:tc>
      </w:tr>
      <w:tr w:rsidTr="00BC3F6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C3F68">
            <w:pPr>
              <w:pStyle w:val="BodyText"/>
              <w:rPr>
                <w:lang w:val="en-NZ"/>
              </w:rPr>
            </w:pPr>
            <w:r w:rsidRPr="00BC3F68">
              <w:t>MEM16006</w:t>
            </w:r>
          </w:p>
        </w:tc>
        <w:tc>
          <w:tcPr>
            <w:tcW w:w="6886" w:type="dxa"/>
            <w:tcBorders>
              <w:top w:val="nil"/>
              <w:left w:val="nil"/>
              <w:bottom w:val="nil"/>
              <w:right w:val="nil"/>
            </w:tcBorders>
            <w:tcMar>
              <w:top w:w="0" w:type="dxa"/>
              <w:left w:w="62" w:type="dxa"/>
              <w:bottom w:w="0" w:type="dxa"/>
              <w:right w:w="62" w:type="dxa"/>
            </w:tcMar>
          </w:tcPr>
          <w:p w:rsidR="00000000" w:rsidRPr="00BC3F68" w:rsidP="00BC3F68">
            <w:pPr>
              <w:pStyle w:val="BodyText"/>
            </w:pPr>
            <w:r w:rsidRPr="00BC3F68">
              <w:t>Organise and communicate information</w:t>
            </w:r>
          </w:p>
        </w:tc>
      </w:tr>
    </w:tbl>
    <w:p w:rsidR="00000000" w:rsidRPr="00BC3F68" w:rsidP="00BC3F68">
      <w:pPr>
        <w:pStyle w:val="BodyText"/>
      </w:pPr>
    </w:p>
    <w:p w:rsidR="00000000" w:rsidRPr="00BC3F68" w:rsidP="00BC3F68">
      <w:pPr>
        <w:pStyle w:val="AllowPageBreak"/>
      </w:pPr>
    </w:p>
    <w:p w:rsidR="00000000" w:rsidRPr="00BC3F68" w:rsidP="00BC3F68">
      <w:pPr>
        <w:pStyle w:val="Heading1"/>
      </w:pPr>
      <w:bookmarkStart w:id="4" w:name="O_952344"/>
      <w:bookmarkEnd w:id="4"/>
      <w:r w:rsidRPr="00BC3F68">
        <w:t>Competency Field</w:t>
      </w:r>
    </w:p>
    <w:p w:rsidR="00000000" w:rsidRPr="00BC3F68" w:rsidP="00654B9F">
      <w:pPr>
        <w:pStyle w:val="BodyText"/>
      </w:pPr>
      <w:r w:rsidRPr="00BC3F68">
        <w:t>Composites</w:t>
      </w:r>
    </w:p>
    <w:p w:rsidR="00000000" w:rsidRPr="00BC3F68" w:rsidP="00BC3F68">
      <w:pPr>
        <w:pStyle w:val="Heading1"/>
      </w:pPr>
      <w:bookmarkStart w:id="5" w:name="O_952342"/>
      <w:bookmarkEnd w:id="5"/>
      <w:r w:rsidRPr="00BC3F68">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BC3F68">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BC3F68">
            <w:pPr>
              <w:pStyle w:val="BodyText"/>
              <w:rPr>
                <w:lang w:val="en-NZ"/>
              </w:rPr>
            </w:pPr>
            <w:r w:rsidRPr="00BC3F68">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BC3F68">
            <w:pPr>
              <w:pStyle w:val="BodyText"/>
              <w:rPr>
                <w:lang w:val="en-NZ"/>
              </w:rPr>
            </w:pPr>
            <w:r w:rsidRPr="00BC3F68">
              <w:t>Performance criteria describe the performance needed to demonstrate achievement of the element.</w:t>
            </w:r>
          </w:p>
        </w:tc>
      </w:tr>
      <w:tr w:rsidTr="00BC3F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C3F68" w:rsidP="00BC3F68">
            <w:pPr>
              <w:pStyle w:val="BodyText"/>
            </w:pPr>
            <w:r w:rsidRPr="00BC3F68">
              <w:t>1</w:t>
            </w:r>
          </w:p>
        </w:tc>
        <w:tc>
          <w:tcPr>
            <w:tcW w:w="1986" w:type="dxa"/>
            <w:vMerge w:val="restart"/>
            <w:tcBorders>
              <w:top w:val="nil"/>
              <w:left w:val="nil"/>
              <w:bottom w:val="nil"/>
              <w:right w:val="nil"/>
            </w:tcBorders>
            <w:tcMar>
              <w:top w:w="0" w:type="dxa"/>
              <w:left w:w="62" w:type="dxa"/>
              <w:bottom w:w="0" w:type="dxa"/>
              <w:right w:w="62" w:type="dxa"/>
            </w:tcMar>
          </w:tcPr>
          <w:p w:rsidR="00000000" w:rsidP="00BC3F68">
            <w:pPr>
              <w:pStyle w:val="BodyText"/>
              <w:rPr>
                <w:lang w:val="en-NZ"/>
              </w:rPr>
            </w:pPr>
            <w:r w:rsidRPr="00BC3F68">
              <w:rPr>
                <w:rStyle w:val="SpecialBold"/>
              </w:rPr>
              <w:t>Determine product requirements</w:t>
            </w:r>
          </w:p>
        </w:tc>
        <w:tc>
          <w:tcPr>
            <w:tcW w:w="779" w:type="dxa"/>
            <w:tcBorders>
              <w:top w:val="nil"/>
              <w:left w:val="nil"/>
              <w:bottom w:val="nil"/>
              <w:right w:val="nil"/>
            </w:tcBorders>
            <w:tcMar>
              <w:top w:w="0" w:type="dxa"/>
              <w:left w:w="62" w:type="dxa"/>
              <w:bottom w:w="0" w:type="dxa"/>
              <w:right w:w="62" w:type="dxa"/>
            </w:tcMar>
          </w:tcPr>
          <w:p w:rsidR="00000000" w:rsidP="00BC3F68">
            <w:pPr>
              <w:pStyle w:val="BodyText"/>
              <w:rPr>
                <w:lang w:val="en-NZ"/>
              </w:rPr>
            </w:pPr>
            <w:r w:rsidRPr="00BC3F68">
              <w:t>1.1</w:t>
            </w:r>
          </w:p>
        </w:tc>
        <w:tc>
          <w:tcPr>
            <w:tcW w:w="5678" w:type="dxa"/>
            <w:tcBorders>
              <w:top w:val="nil"/>
              <w:left w:val="nil"/>
              <w:bottom w:val="nil"/>
              <w:right w:val="nil"/>
            </w:tcBorders>
            <w:tcMar>
              <w:top w:w="0" w:type="dxa"/>
              <w:left w:w="62" w:type="dxa"/>
              <w:bottom w:w="0" w:type="dxa"/>
              <w:right w:w="62" w:type="dxa"/>
            </w:tcMar>
          </w:tcPr>
          <w:p w:rsidR="00000000" w:rsidP="00BC3F68">
            <w:pPr>
              <w:pStyle w:val="BodyText"/>
              <w:rPr>
                <w:lang w:val="en-NZ"/>
              </w:rPr>
            </w:pPr>
            <w:r w:rsidRPr="00BC3F68">
              <w:t>Follow standard operating procedures (SOPs)</w:t>
            </w:r>
          </w:p>
        </w:tc>
      </w:tr>
      <w:tr w:rsidTr="00BC3F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3F68">
            <w:pPr>
              <w:pStyle w:val="BodyText"/>
              <w:rPr>
                <w:lang w:val="en-NZ"/>
              </w:rPr>
            </w:pPr>
            <w:r w:rsidRPr="00BC3F68">
              <w:t>1.2</w:t>
            </w:r>
          </w:p>
        </w:tc>
        <w:tc>
          <w:tcPr>
            <w:tcW w:w="5678" w:type="dxa"/>
            <w:tcBorders>
              <w:top w:val="nil"/>
              <w:left w:val="nil"/>
              <w:bottom w:val="nil"/>
              <w:right w:val="nil"/>
            </w:tcBorders>
            <w:tcMar>
              <w:top w:w="0" w:type="dxa"/>
              <w:left w:w="62" w:type="dxa"/>
              <w:bottom w:w="0" w:type="dxa"/>
              <w:right w:w="62" w:type="dxa"/>
            </w:tcMar>
          </w:tcPr>
          <w:p w:rsidR="00000000" w:rsidP="00BC3F68">
            <w:pPr>
              <w:pStyle w:val="BodyText"/>
              <w:rPr>
                <w:lang w:val="en-NZ"/>
              </w:rPr>
            </w:pPr>
            <w:r w:rsidRPr="00BC3F68">
              <w:t>Comply with work health and safety (WHS) requirements at all times</w:t>
            </w:r>
          </w:p>
        </w:tc>
      </w:tr>
      <w:tr w:rsidTr="00BC3F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3F68">
            <w:pPr>
              <w:pStyle w:val="BodyText"/>
              <w:rPr>
                <w:lang w:val="en-NZ"/>
              </w:rPr>
            </w:pPr>
            <w:r w:rsidRPr="00BC3F68">
              <w:t>1.3</w:t>
            </w:r>
          </w:p>
        </w:tc>
        <w:tc>
          <w:tcPr>
            <w:tcW w:w="5678" w:type="dxa"/>
            <w:tcBorders>
              <w:top w:val="nil"/>
              <w:left w:val="nil"/>
              <w:bottom w:val="nil"/>
              <w:right w:val="nil"/>
            </w:tcBorders>
            <w:tcMar>
              <w:top w:w="0" w:type="dxa"/>
              <w:left w:w="62" w:type="dxa"/>
              <w:bottom w:w="0" w:type="dxa"/>
              <w:right w:w="62" w:type="dxa"/>
            </w:tcMar>
          </w:tcPr>
          <w:p w:rsidR="00000000" w:rsidP="00BC3F68">
            <w:pPr>
              <w:pStyle w:val="BodyText"/>
              <w:rPr>
                <w:lang w:val="en-NZ"/>
              </w:rPr>
            </w:pPr>
            <w:r w:rsidRPr="00BC3F68">
              <w:t>Select and use appropriate personal protective equipment (PPE) in accordance with SOPs</w:t>
            </w:r>
          </w:p>
        </w:tc>
      </w:tr>
      <w:tr w:rsidTr="00BC3F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3F68">
            <w:pPr>
              <w:pStyle w:val="BodyText"/>
              <w:rPr>
                <w:lang w:val="en-NZ"/>
              </w:rPr>
            </w:pPr>
            <w:r w:rsidRPr="00BC3F68">
              <w:t>1.4</w:t>
            </w:r>
          </w:p>
        </w:tc>
        <w:tc>
          <w:tcPr>
            <w:tcW w:w="5678" w:type="dxa"/>
            <w:tcBorders>
              <w:top w:val="nil"/>
              <w:left w:val="nil"/>
              <w:bottom w:val="nil"/>
              <w:right w:val="nil"/>
            </w:tcBorders>
            <w:tcMar>
              <w:top w:w="0" w:type="dxa"/>
              <w:left w:w="62" w:type="dxa"/>
              <w:bottom w:w="0" w:type="dxa"/>
              <w:right w:w="62" w:type="dxa"/>
            </w:tcMar>
          </w:tcPr>
          <w:p w:rsidR="00000000" w:rsidP="00BC3F68">
            <w:pPr>
              <w:pStyle w:val="BodyText"/>
              <w:rPr>
                <w:lang w:val="en-NZ"/>
              </w:rPr>
            </w:pPr>
            <w:r w:rsidRPr="00BC3F68">
              <w:t>Determine finishing requirements, including machining, polishing, buffing, blasting, etching and making holes from specifications, drawings, job sheets or wor</w:t>
            </w:r>
            <w:r w:rsidRPr="00BC3F68">
              <w:t>k instructions</w:t>
            </w:r>
          </w:p>
        </w:tc>
      </w:tr>
      <w:tr w:rsidTr="00BC3F6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C3F68">
            <w:pPr>
              <w:pStyle w:val="BodyText"/>
              <w:rPr>
                <w:lang w:val="en-NZ"/>
              </w:rPr>
            </w:pPr>
          </w:p>
        </w:tc>
      </w:tr>
      <w:tr w:rsidTr="00BC3F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C3F68" w:rsidP="00BC3F68">
            <w:pPr>
              <w:pStyle w:val="BodyText"/>
            </w:pPr>
            <w:r w:rsidRPr="00BC3F68">
              <w:t>2</w:t>
            </w:r>
          </w:p>
        </w:tc>
        <w:tc>
          <w:tcPr>
            <w:tcW w:w="1986" w:type="dxa"/>
            <w:vMerge w:val="restart"/>
            <w:tcBorders>
              <w:top w:val="nil"/>
              <w:left w:val="nil"/>
              <w:bottom w:val="nil"/>
              <w:right w:val="nil"/>
            </w:tcBorders>
            <w:tcMar>
              <w:top w:w="0" w:type="dxa"/>
              <w:left w:w="62" w:type="dxa"/>
              <w:bottom w:w="0" w:type="dxa"/>
              <w:right w:w="62" w:type="dxa"/>
            </w:tcMar>
          </w:tcPr>
          <w:p w:rsidR="00000000" w:rsidP="00BC3F68">
            <w:pPr>
              <w:pStyle w:val="BodyText"/>
              <w:rPr>
                <w:lang w:val="en-NZ"/>
              </w:rPr>
            </w:pPr>
            <w:r w:rsidRPr="00BC3F68">
              <w:rPr>
                <w:rStyle w:val="SpecialBold"/>
              </w:rPr>
              <w:t>Select most appropriate finishing for job</w:t>
            </w:r>
          </w:p>
        </w:tc>
        <w:tc>
          <w:tcPr>
            <w:tcW w:w="779" w:type="dxa"/>
            <w:tcBorders>
              <w:top w:val="nil"/>
              <w:left w:val="nil"/>
              <w:bottom w:val="nil"/>
              <w:right w:val="nil"/>
            </w:tcBorders>
            <w:tcMar>
              <w:top w:w="0" w:type="dxa"/>
              <w:left w:w="62" w:type="dxa"/>
              <w:bottom w:w="0" w:type="dxa"/>
              <w:right w:w="62" w:type="dxa"/>
            </w:tcMar>
          </w:tcPr>
          <w:p w:rsidR="00000000" w:rsidP="00BC3F68">
            <w:pPr>
              <w:pStyle w:val="BodyText"/>
              <w:rPr>
                <w:lang w:val="en-NZ"/>
              </w:rPr>
            </w:pPr>
            <w:r w:rsidRPr="00BC3F68">
              <w:t>2.1</w:t>
            </w:r>
          </w:p>
        </w:tc>
        <w:tc>
          <w:tcPr>
            <w:tcW w:w="5678" w:type="dxa"/>
            <w:tcBorders>
              <w:top w:val="nil"/>
              <w:left w:val="nil"/>
              <w:bottom w:val="nil"/>
              <w:right w:val="nil"/>
            </w:tcBorders>
            <w:tcMar>
              <w:top w:w="0" w:type="dxa"/>
              <w:left w:w="62" w:type="dxa"/>
              <w:bottom w:w="0" w:type="dxa"/>
              <w:right w:w="62" w:type="dxa"/>
            </w:tcMar>
          </w:tcPr>
          <w:p w:rsidR="00000000" w:rsidP="00BC3F68">
            <w:pPr>
              <w:pStyle w:val="BodyText"/>
              <w:rPr>
                <w:lang w:val="en-NZ"/>
              </w:rPr>
            </w:pPr>
            <w:r w:rsidRPr="00BC3F68">
              <w:t>Compare required finish with results of different finishing methods</w:t>
            </w:r>
          </w:p>
        </w:tc>
      </w:tr>
      <w:tr w:rsidTr="00BC3F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3F68">
            <w:pPr>
              <w:pStyle w:val="BodyText"/>
              <w:rPr>
                <w:lang w:val="en-NZ"/>
              </w:rPr>
            </w:pPr>
            <w:r w:rsidRPr="00BC3F68">
              <w:t>2.2</w:t>
            </w:r>
          </w:p>
        </w:tc>
        <w:tc>
          <w:tcPr>
            <w:tcW w:w="5678" w:type="dxa"/>
            <w:tcBorders>
              <w:top w:val="nil"/>
              <w:left w:val="nil"/>
              <w:bottom w:val="nil"/>
              <w:right w:val="nil"/>
            </w:tcBorders>
            <w:tcMar>
              <w:top w:w="0" w:type="dxa"/>
              <w:left w:w="62" w:type="dxa"/>
              <w:bottom w:w="0" w:type="dxa"/>
              <w:right w:w="62" w:type="dxa"/>
            </w:tcMar>
          </w:tcPr>
          <w:p w:rsidR="00000000" w:rsidP="00BC3F68">
            <w:pPr>
              <w:pStyle w:val="BodyText"/>
              <w:rPr>
                <w:lang w:val="en-NZ"/>
              </w:rPr>
            </w:pPr>
            <w:r w:rsidRPr="00BC3F68">
              <w:t xml:space="preserve">Select most appropriate finishing method </w:t>
            </w:r>
          </w:p>
        </w:tc>
      </w:tr>
      <w:tr w:rsidTr="00BC3F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3F68">
            <w:pPr>
              <w:pStyle w:val="BodyText"/>
              <w:rPr>
                <w:lang w:val="en-NZ"/>
              </w:rPr>
            </w:pPr>
            <w:r w:rsidRPr="00BC3F68">
              <w:t>2.3</w:t>
            </w:r>
          </w:p>
        </w:tc>
        <w:tc>
          <w:tcPr>
            <w:tcW w:w="5678" w:type="dxa"/>
            <w:tcBorders>
              <w:top w:val="nil"/>
              <w:left w:val="nil"/>
              <w:bottom w:val="nil"/>
              <w:right w:val="nil"/>
            </w:tcBorders>
            <w:tcMar>
              <w:top w:w="0" w:type="dxa"/>
              <w:left w:w="62" w:type="dxa"/>
              <w:bottom w:w="0" w:type="dxa"/>
              <w:right w:w="62" w:type="dxa"/>
            </w:tcMar>
          </w:tcPr>
          <w:p w:rsidR="00000000" w:rsidP="00BC3F68">
            <w:pPr>
              <w:pStyle w:val="BodyText"/>
              <w:rPr>
                <w:lang w:val="en-NZ"/>
              </w:rPr>
            </w:pPr>
            <w:r w:rsidRPr="00BC3F68">
              <w:t>Conduct test</w:t>
            </w:r>
            <w:r w:rsidRPr="00BC3F68">
              <w:t>s where appropriate, and review finishing method, as required</w:t>
            </w:r>
          </w:p>
        </w:tc>
      </w:tr>
      <w:tr w:rsidTr="00BC3F6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C3F68">
            <w:pPr>
              <w:pStyle w:val="BodyText"/>
              <w:rPr>
                <w:lang w:val="en-NZ"/>
              </w:rPr>
            </w:pPr>
          </w:p>
        </w:tc>
      </w:tr>
      <w:tr w:rsidTr="00BC3F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C3F68" w:rsidP="00BC3F68">
            <w:pPr>
              <w:pStyle w:val="BodyText"/>
            </w:pPr>
            <w:r w:rsidRPr="00BC3F68">
              <w:t>3</w:t>
            </w:r>
          </w:p>
        </w:tc>
        <w:tc>
          <w:tcPr>
            <w:tcW w:w="1986" w:type="dxa"/>
            <w:vMerge w:val="restart"/>
            <w:tcBorders>
              <w:top w:val="nil"/>
              <w:left w:val="nil"/>
              <w:bottom w:val="nil"/>
              <w:right w:val="nil"/>
            </w:tcBorders>
            <w:tcMar>
              <w:top w:w="0" w:type="dxa"/>
              <w:left w:w="62" w:type="dxa"/>
              <w:bottom w:w="0" w:type="dxa"/>
              <w:right w:w="62" w:type="dxa"/>
            </w:tcMar>
          </w:tcPr>
          <w:p w:rsidR="00000000" w:rsidP="00BC3F68">
            <w:pPr>
              <w:pStyle w:val="BodyText"/>
              <w:rPr>
                <w:lang w:val="en-NZ"/>
              </w:rPr>
            </w:pPr>
            <w:r w:rsidRPr="00BC3F68">
              <w:rPr>
                <w:rStyle w:val="SpecialBold"/>
              </w:rPr>
              <w:t>Finish product</w:t>
            </w:r>
          </w:p>
        </w:tc>
        <w:tc>
          <w:tcPr>
            <w:tcW w:w="779" w:type="dxa"/>
            <w:tcBorders>
              <w:top w:val="nil"/>
              <w:left w:val="nil"/>
              <w:bottom w:val="nil"/>
              <w:right w:val="nil"/>
            </w:tcBorders>
            <w:tcMar>
              <w:top w:w="0" w:type="dxa"/>
              <w:left w:w="62" w:type="dxa"/>
              <w:bottom w:w="0" w:type="dxa"/>
              <w:right w:w="62" w:type="dxa"/>
            </w:tcMar>
          </w:tcPr>
          <w:p w:rsidR="00000000" w:rsidP="00BC3F68">
            <w:pPr>
              <w:pStyle w:val="BodyText"/>
              <w:rPr>
                <w:lang w:val="en-NZ"/>
              </w:rPr>
            </w:pPr>
            <w:r w:rsidRPr="00BC3F68">
              <w:t>3.1</w:t>
            </w:r>
          </w:p>
        </w:tc>
        <w:tc>
          <w:tcPr>
            <w:tcW w:w="5678" w:type="dxa"/>
            <w:tcBorders>
              <w:top w:val="nil"/>
              <w:left w:val="nil"/>
              <w:bottom w:val="nil"/>
              <w:right w:val="nil"/>
            </w:tcBorders>
            <w:tcMar>
              <w:top w:w="0" w:type="dxa"/>
              <w:left w:w="62" w:type="dxa"/>
              <w:bottom w:w="0" w:type="dxa"/>
              <w:right w:w="62" w:type="dxa"/>
            </w:tcMar>
          </w:tcPr>
          <w:p w:rsidR="00000000" w:rsidP="00BC3F68">
            <w:pPr>
              <w:pStyle w:val="BodyText"/>
              <w:rPr>
                <w:lang w:val="en-NZ"/>
              </w:rPr>
            </w:pPr>
            <w:r w:rsidRPr="00BC3F68">
              <w:t>Identify and control hazards</w:t>
            </w:r>
          </w:p>
        </w:tc>
      </w:tr>
      <w:tr w:rsidTr="00BC3F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3F68">
            <w:pPr>
              <w:pStyle w:val="BodyText"/>
              <w:rPr>
                <w:lang w:val="en-NZ"/>
              </w:rPr>
            </w:pPr>
            <w:r w:rsidRPr="00BC3F68">
              <w:t>3.2</w:t>
            </w:r>
          </w:p>
        </w:tc>
        <w:tc>
          <w:tcPr>
            <w:tcW w:w="5678" w:type="dxa"/>
            <w:tcBorders>
              <w:top w:val="nil"/>
              <w:left w:val="nil"/>
              <w:bottom w:val="nil"/>
              <w:right w:val="nil"/>
            </w:tcBorders>
            <w:tcMar>
              <w:top w:w="0" w:type="dxa"/>
              <w:left w:w="62" w:type="dxa"/>
              <w:bottom w:w="0" w:type="dxa"/>
              <w:right w:w="62" w:type="dxa"/>
            </w:tcMar>
          </w:tcPr>
          <w:p w:rsidR="00000000" w:rsidP="00BC3F68">
            <w:pPr>
              <w:pStyle w:val="BodyText"/>
              <w:rPr>
                <w:lang w:val="en-NZ"/>
              </w:rPr>
            </w:pPr>
            <w:r w:rsidRPr="00BC3F68">
              <w:t>Prepare finishing equipment, tools and materials, as required</w:t>
            </w:r>
          </w:p>
        </w:tc>
      </w:tr>
      <w:tr w:rsidTr="00BC3F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3F68">
            <w:pPr>
              <w:pStyle w:val="BodyText"/>
              <w:rPr>
                <w:lang w:val="en-NZ"/>
              </w:rPr>
            </w:pPr>
            <w:r w:rsidRPr="00BC3F68">
              <w:t>3.3</w:t>
            </w:r>
          </w:p>
        </w:tc>
        <w:tc>
          <w:tcPr>
            <w:tcW w:w="5678" w:type="dxa"/>
            <w:tcBorders>
              <w:top w:val="nil"/>
              <w:left w:val="nil"/>
              <w:bottom w:val="nil"/>
              <w:right w:val="nil"/>
            </w:tcBorders>
            <w:tcMar>
              <w:top w:w="0" w:type="dxa"/>
              <w:left w:w="62" w:type="dxa"/>
              <w:bottom w:w="0" w:type="dxa"/>
              <w:right w:w="62" w:type="dxa"/>
            </w:tcMar>
          </w:tcPr>
          <w:p w:rsidR="00000000" w:rsidP="00BC3F68">
            <w:pPr>
              <w:pStyle w:val="BodyText"/>
              <w:rPr>
                <w:lang w:val="en-NZ"/>
              </w:rPr>
            </w:pPr>
            <w:r w:rsidRPr="00BC3F68">
              <w:t>Finish product using selected process and minimise waste</w:t>
            </w:r>
          </w:p>
        </w:tc>
      </w:tr>
      <w:tr w:rsidTr="00BC3F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3F68">
            <w:pPr>
              <w:pStyle w:val="BodyText"/>
              <w:rPr>
                <w:lang w:val="en-NZ"/>
              </w:rPr>
            </w:pPr>
            <w:r w:rsidRPr="00BC3F68">
              <w:t>3.4</w:t>
            </w:r>
          </w:p>
        </w:tc>
        <w:tc>
          <w:tcPr>
            <w:tcW w:w="5678" w:type="dxa"/>
            <w:tcBorders>
              <w:top w:val="nil"/>
              <w:left w:val="nil"/>
              <w:bottom w:val="nil"/>
              <w:right w:val="nil"/>
            </w:tcBorders>
            <w:tcMar>
              <w:top w:w="0" w:type="dxa"/>
              <w:left w:w="62" w:type="dxa"/>
              <w:bottom w:w="0" w:type="dxa"/>
              <w:right w:w="62" w:type="dxa"/>
            </w:tcMar>
          </w:tcPr>
          <w:p w:rsidR="00000000" w:rsidP="00BC3F68">
            <w:pPr>
              <w:pStyle w:val="BodyText"/>
              <w:rPr>
                <w:lang w:val="en-NZ"/>
              </w:rPr>
            </w:pPr>
            <w:r w:rsidRPr="00BC3F68">
              <w:t>Review finished product compared to requirements</w:t>
            </w:r>
          </w:p>
        </w:tc>
      </w:tr>
      <w:tr w:rsidTr="00BC3F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3F68">
            <w:pPr>
              <w:pStyle w:val="BodyText"/>
              <w:rPr>
                <w:lang w:val="en-NZ"/>
              </w:rPr>
            </w:pPr>
            <w:r w:rsidRPr="00BC3F68">
              <w:t>3.5</w:t>
            </w:r>
          </w:p>
        </w:tc>
        <w:tc>
          <w:tcPr>
            <w:tcW w:w="5678" w:type="dxa"/>
            <w:tcBorders>
              <w:top w:val="nil"/>
              <w:left w:val="nil"/>
              <w:bottom w:val="nil"/>
              <w:right w:val="nil"/>
            </w:tcBorders>
            <w:tcMar>
              <w:top w:w="0" w:type="dxa"/>
              <w:left w:w="62" w:type="dxa"/>
              <w:bottom w:w="0" w:type="dxa"/>
              <w:right w:w="62" w:type="dxa"/>
            </w:tcMar>
          </w:tcPr>
          <w:p w:rsidR="00000000" w:rsidP="00BC3F68">
            <w:pPr>
              <w:pStyle w:val="BodyText"/>
              <w:rPr>
                <w:lang w:val="en-NZ"/>
              </w:rPr>
            </w:pPr>
            <w:r w:rsidRPr="00BC3F68">
              <w:t>Identify areas for improvement including damage to laminate from finishing process and take appropriate actions</w:t>
            </w:r>
          </w:p>
        </w:tc>
      </w:tr>
      <w:tr w:rsidTr="00BC3F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C3F68">
            <w:pPr>
              <w:pStyle w:val="BodyText"/>
              <w:rPr>
                <w:lang w:val="en-NZ"/>
              </w:rPr>
            </w:pPr>
            <w:r w:rsidRPr="00BC3F68">
              <w:t>3.6</w:t>
            </w:r>
          </w:p>
        </w:tc>
        <w:tc>
          <w:tcPr>
            <w:tcW w:w="5678" w:type="dxa"/>
            <w:tcBorders>
              <w:top w:val="nil"/>
              <w:left w:val="nil"/>
              <w:bottom w:val="nil"/>
              <w:right w:val="nil"/>
            </w:tcBorders>
            <w:tcMar>
              <w:top w:w="0" w:type="dxa"/>
              <w:left w:w="62" w:type="dxa"/>
              <w:bottom w:w="0" w:type="dxa"/>
              <w:right w:w="62" w:type="dxa"/>
            </w:tcMar>
          </w:tcPr>
          <w:p w:rsidR="00000000" w:rsidRPr="00BC3F68" w:rsidP="00BC3F68">
            <w:pPr>
              <w:pStyle w:val="BodyText"/>
            </w:pPr>
            <w:r w:rsidRPr="00BC3F68">
              <w:t>Complete any required documentation/reporting according to SOPs</w:t>
            </w:r>
          </w:p>
        </w:tc>
      </w:tr>
    </w:tbl>
    <w:p w:rsidR="00000000" w:rsidRPr="00BC3F68" w:rsidP="00BC3F68">
      <w:pPr>
        <w:pStyle w:val="BodyText"/>
      </w:pPr>
    </w:p>
    <w:p w:rsidR="00000000" w:rsidRPr="00BC3F68" w:rsidP="00BC3F68">
      <w:pPr>
        <w:pStyle w:val="AllowPageBreak"/>
      </w:pPr>
    </w:p>
    <w:p w:rsidR="00000000" w:rsidRPr="00BC3F68" w:rsidP="00BC3F68">
      <w:pPr>
        <w:pStyle w:val="Heading1"/>
      </w:pPr>
      <w:bookmarkStart w:id="6" w:name="O_952341"/>
      <w:bookmarkEnd w:id="6"/>
      <w:r w:rsidRPr="00BC3F68">
        <w:t>Foundation Skills</w:t>
      </w:r>
    </w:p>
    <w:p w:rsidR="00000000" w:rsidRPr="00BC3F68" w:rsidP="00654B9F">
      <w:pPr>
        <w:pStyle w:val="BodyText"/>
      </w:pPr>
      <w:r w:rsidRPr="00BC3F68">
        <w:t xml:space="preserve">This section describes those required skills (reading, writing, oral communication and numeracy) that are essential to workplace performance in this unit of competency.  </w:t>
      </w:r>
    </w:p>
    <w:p w:rsidR="00000000" w:rsidRPr="00BC3F68" w:rsidP="00654B9F">
      <w:pPr>
        <w:pStyle w:val="BodyText"/>
      </w:pPr>
      <w:r w:rsidRPr="00BC3F68">
        <w:t>Foundation skills essential to performance are explicit in</w:t>
      </w:r>
      <w:r w:rsidRPr="00BC3F68">
        <w:t xml:space="preserve"> the performance criteria of this unit of competency.</w:t>
      </w:r>
    </w:p>
    <w:p w:rsidR="00000000" w:rsidRPr="00BC3F68" w:rsidP="00BC3F68">
      <w:pPr>
        <w:pStyle w:val="Heading1"/>
      </w:pPr>
      <w:bookmarkStart w:id="7" w:name="O_952340"/>
      <w:bookmarkEnd w:id="7"/>
      <w:r w:rsidRPr="00BC3F68">
        <w:t>Range of Conditions</w:t>
      </w:r>
    </w:p>
    <w:tbl>
      <w:tblPr>
        <w:tblW w:w="0" w:type="auto"/>
        <w:tblLayout w:type="fixed"/>
        <w:tblCellMar>
          <w:left w:w="62" w:type="dxa"/>
          <w:right w:w="62" w:type="dxa"/>
        </w:tblCellMar>
        <w:tblLook w:val="0000"/>
      </w:tblPr>
      <w:tblGrid>
        <w:gridCol w:w="2758"/>
        <w:gridCol w:w="6384"/>
      </w:tblGrid>
      <w:tr w:rsidTr="00BC3F68">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BC3F68">
            <w:pPr>
              <w:pStyle w:val="BodyText"/>
              <w:rPr>
                <w:lang w:val="en-NZ"/>
              </w:rPr>
            </w:pPr>
            <w:r w:rsidRPr="00BC3F68">
              <w:t>This field allows for different work environments and conditions that may affect performance. Essential operating conditions that may be present (depending on the wo</w:t>
            </w:r>
            <w:r w:rsidRPr="00BC3F68">
              <w:t>rk situation, needs of the candidate, accessibility of the item, and local industry and regional contexts) are included.</w:t>
            </w:r>
          </w:p>
        </w:tc>
      </w:tr>
      <w:tr w:rsidTr="00BC3F6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BC3F68">
            <w:pPr>
              <w:pStyle w:val="BodyText"/>
              <w:rPr>
                <w:lang w:val="en-NZ"/>
              </w:rPr>
            </w:pPr>
            <w:r w:rsidRPr="00BC3F68">
              <w:rPr>
                <w:rStyle w:val="SpecialBold"/>
              </w:rPr>
              <w:t>Repairs are performed on one (1) or more of the following</w:t>
            </w:r>
          </w:p>
        </w:tc>
        <w:tc>
          <w:tcPr>
            <w:tcW w:w="6384" w:type="dxa"/>
            <w:tcBorders>
              <w:top w:val="nil"/>
              <w:left w:val="nil"/>
              <w:bottom w:val="nil"/>
              <w:right w:val="nil"/>
            </w:tcBorders>
            <w:tcMar>
              <w:top w:w="0" w:type="dxa"/>
              <w:left w:w="62" w:type="dxa"/>
              <w:bottom w:w="0" w:type="dxa"/>
              <w:right w:w="62" w:type="dxa"/>
            </w:tcMar>
          </w:tcPr>
          <w:p w:rsidR="00000000" w:rsidRPr="00BC3F68" w:rsidP="00BC3F68">
            <w:pPr>
              <w:pStyle w:val="ListBullet"/>
            </w:pPr>
            <w:r w:rsidRPr="00BC3F68">
              <w:t>gel coats</w:t>
            </w:r>
          </w:p>
          <w:p w:rsidR="00000000" w:rsidRPr="00BC3F68" w:rsidP="00BC3F68">
            <w:pPr>
              <w:pStyle w:val="ListBullet"/>
            </w:pPr>
            <w:r w:rsidRPr="00BC3F68">
              <w:t>moulding imperfections</w:t>
            </w:r>
          </w:p>
          <w:p w:rsidR="00000000" w:rsidRPr="00BC3F68" w:rsidP="00BC3F68">
            <w:pPr>
              <w:pStyle w:val="ListBullet"/>
            </w:pPr>
            <w:r w:rsidRPr="00BC3F68">
              <w:t>moulds</w:t>
            </w:r>
          </w:p>
          <w:p w:rsidR="00000000" w:rsidRPr="00BC3F68" w:rsidP="00BC3F68">
            <w:pPr>
              <w:pStyle w:val="ListBullet"/>
            </w:pPr>
            <w:r w:rsidRPr="00BC3F68">
              <w:t xml:space="preserve">detailing </w:t>
            </w:r>
          </w:p>
          <w:p w:rsidR="00000000" w:rsidP="00BC3F68">
            <w:pPr>
              <w:pStyle w:val="BodyText"/>
              <w:rPr>
                <w:lang w:val="en-NZ"/>
              </w:rPr>
            </w:pPr>
          </w:p>
        </w:tc>
      </w:tr>
      <w:tr w:rsidTr="00BC3F6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BC3F68">
            <w:pPr>
              <w:pStyle w:val="BodyText"/>
              <w:rPr>
                <w:lang w:val="en-NZ"/>
              </w:rPr>
            </w:pPr>
            <w:r w:rsidRPr="00BC3F68">
              <w:rPr>
                <w:rStyle w:val="SpecialBold"/>
              </w:rPr>
              <w:t>Finishing techniques include one (1) or more of the following:</w:t>
            </w:r>
          </w:p>
        </w:tc>
        <w:tc>
          <w:tcPr>
            <w:tcW w:w="6384" w:type="dxa"/>
            <w:tcBorders>
              <w:top w:val="nil"/>
              <w:left w:val="nil"/>
              <w:bottom w:val="nil"/>
              <w:right w:val="nil"/>
            </w:tcBorders>
            <w:tcMar>
              <w:top w:w="0" w:type="dxa"/>
              <w:left w:w="62" w:type="dxa"/>
              <w:bottom w:w="0" w:type="dxa"/>
              <w:right w:w="62" w:type="dxa"/>
            </w:tcMar>
          </w:tcPr>
          <w:p w:rsidR="00000000" w:rsidRPr="00BC3F68" w:rsidP="00BC3F68">
            <w:pPr>
              <w:pStyle w:val="ListBullet"/>
            </w:pPr>
            <w:r w:rsidRPr="00BC3F68">
              <w:t>trimming</w:t>
            </w:r>
          </w:p>
          <w:p w:rsidR="00000000" w:rsidRPr="00BC3F68" w:rsidP="00BC3F68">
            <w:pPr>
              <w:pStyle w:val="ListBullet"/>
            </w:pPr>
            <w:r w:rsidRPr="00BC3F68">
              <w:t>forming holes (drilling, hole saw or other penetration) using hand, power or machine tools</w:t>
            </w:r>
          </w:p>
          <w:p w:rsidR="00000000" w:rsidRPr="00BC3F68" w:rsidP="00BC3F68">
            <w:pPr>
              <w:pStyle w:val="ListBullet"/>
            </w:pPr>
            <w:r w:rsidRPr="00BC3F68">
              <w:t>using jigs and fixtures</w:t>
            </w:r>
          </w:p>
          <w:p w:rsidR="00000000" w:rsidRPr="00BC3F68" w:rsidP="00BC3F68">
            <w:pPr>
              <w:pStyle w:val="ListBullet"/>
            </w:pPr>
            <w:r w:rsidRPr="00BC3F68">
              <w:t>removing burrs</w:t>
            </w:r>
          </w:p>
          <w:p w:rsidR="00000000" w:rsidRPr="00BC3F68" w:rsidP="00BC3F68">
            <w:pPr>
              <w:pStyle w:val="BodyText"/>
            </w:pPr>
          </w:p>
        </w:tc>
      </w:tr>
    </w:tbl>
    <w:p w:rsidR="00000000" w:rsidRPr="00BC3F68" w:rsidP="00BC3F68">
      <w:pPr>
        <w:pStyle w:val="BodyText"/>
      </w:pPr>
    </w:p>
    <w:p w:rsidR="00000000" w:rsidRPr="00BC3F68" w:rsidP="00BC3F68">
      <w:pPr>
        <w:pStyle w:val="AllowPageBreak"/>
      </w:pPr>
    </w:p>
    <w:p w:rsidR="00000000" w:rsidRPr="00BC3F68" w:rsidP="00BC3F68">
      <w:pPr>
        <w:pStyle w:val="Heading1"/>
      </w:pPr>
      <w:bookmarkStart w:id="8" w:name="O_952339"/>
      <w:bookmarkEnd w:id="8"/>
      <w:r w:rsidRPr="00BC3F68">
        <w:t>Unit Mapping Information</w:t>
      </w:r>
    </w:p>
    <w:p w:rsidR="00000000" w:rsidRPr="00BC3F68" w:rsidP="00654B9F">
      <w:pPr>
        <w:pStyle w:val="BodyText"/>
      </w:pPr>
      <w:r w:rsidRPr="00BC3F68">
        <w:t xml:space="preserve">Release 1. Supersedes and is equivalent to MEM26019A Finish a composite product </w:t>
      </w:r>
    </w:p>
    <w:p w:rsidR="00000000" w:rsidRPr="00BC3F68" w:rsidP="00BC3F68">
      <w:pPr>
        <w:pStyle w:val="Heading1"/>
      </w:pPr>
      <w:bookmarkStart w:id="9" w:name="O_952332"/>
      <w:bookmarkEnd w:id="9"/>
      <w:r w:rsidRPr="00BC3F68">
        <w:t>Links</w:t>
      </w:r>
    </w:p>
    <w:p w:rsidR="00000000" w:rsidRPr="00BC3F68" w:rsidP="00654B9F">
      <w:pPr>
        <w:pStyle w:val="BodyText"/>
      </w:pPr>
      <w:r w:rsidRPr="00BC3F6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91992">
        <w:rPr>
          <w:rStyle w:val="Hyperlink"/>
        </w:rPr>
        <w:t>https://vetnet.gov.au/Pages/TrainingDocs.aspx?q=b7050d37-5fd0-4740-8f7d-3b7a49c10bb2</w:t>
      </w:r>
      <w:r>
        <w:fldChar w:fldCharType="end"/>
      </w:r>
    </w:p>
    <w:p w:rsidR="00000000" w:rsidRPr="00BC3F68" w:rsidP="00654B9F">
      <w:pPr>
        <w:pStyle w:val="BodyText"/>
        <w:sectPr w:rsidSect="00BC3F68">
          <w:headerReference w:type="default" r:id="rId10"/>
          <w:footerReference w:type="default" r:id="rId11"/>
          <w:pgSz w:w="11908" w:h="16833"/>
          <w:pgMar w:top="1702" w:right="1418" w:bottom="1702" w:left="1418" w:header="992" w:footer="992" w:gutter="0"/>
          <w:cols w:space="720"/>
          <w:noEndnote/>
          <w:docGrid w:linePitch="299"/>
        </w:sectPr>
      </w:pPr>
    </w:p>
    <w:p w:rsidR="00000000" w:rsidRPr="00BC3F68" w:rsidP="00BC3F68">
      <w:pPr>
        <w:pStyle w:val="SuperHeading"/>
      </w:pPr>
      <w:r w:rsidRPr="00BC3F68">
        <w:t>Assessment Requirements for MEM26019 Finish a composite product</w:t>
      </w:r>
    </w:p>
    <w:p w:rsidR="00000000" w:rsidRPr="00BC3F68" w:rsidP="00BC3F68">
      <w:pPr>
        <w:pStyle w:val="Heading1"/>
      </w:pPr>
      <w:bookmarkStart w:id="10" w:name="O_952334"/>
      <w:bookmarkEnd w:id="10"/>
      <w:r w:rsidRPr="00BC3F68">
        <w:t>Modification History</w:t>
      </w:r>
    </w:p>
    <w:p w:rsidR="00000000" w:rsidRPr="00BC3F68" w:rsidP="00654B9F">
      <w:pPr>
        <w:pStyle w:val="BodyText"/>
      </w:pPr>
      <w:r w:rsidRPr="00BC3F68">
        <w:t xml:space="preserve">Release 1. Supersedes and is equivalent to MEM26019A Finish a composite product </w:t>
      </w:r>
    </w:p>
    <w:p w:rsidR="00000000" w:rsidRPr="00BC3F68" w:rsidP="00BC3F68">
      <w:pPr>
        <w:pStyle w:val="Heading1"/>
      </w:pPr>
      <w:bookmarkStart w:id="11" w:name="O_952337"/>
      <w:bookmarkEnd w:id="11"/>
      <w:r w:rsidRPr="00BC3F68">
        <w:t>Performance</w:t>
      </w:r>
      <w:r w:rsidRPr="00BC3F68">
        <w:t xml:space="preserve"> Evidence</w:t>
      </w:r>
    </w:p>
    <w:p w:rsidR="00000000" w:rsidRPr="00BC3F68" w:rsidP="00654B9F">
      <w:pPr>
        <w:pStyle w:val="BodyText"/>
      </w:pPr>
      <w:r w:rsidRPr="00BC3F68">
        <w:t>Evidence required to demonstrate competence in this unit must be relevant to and satisfy the requirements of the elements and performance criteria on at least two (2) occasions and include:</w:t>
      </w:r>
    </w:p>
    <w:p w:rsidR="00000000" w:rsidRPr="00BC3F68" w:rsidP="00BC3F68">
      <w:pPr>
        <w:pStyle w:val="ListBullet"/>
      </w:pPr>
      <w:r w:rsidRPr="00BC3F68">
        <w:t xml:space="preserve">following work instructions, standard operating procedures (SOPs) and safe work practices </w:t>
      </w:r>
    </w:p>
    <w:p w:rsidR="00000000" w:rsidRPr="00BC3F68" w:rsidP="00BC3F68">
      <w:pPr>
        <w:pStyle w:val="ListBullet"/>
      </w:pPr>
      <w:r w:rsidRPr="00BC3F68">
        <w:t xml:space="preserve">identifying and interpreting specifications, formulas/recipes, batch sheets, drawings, customer requests and descriptions of required use of product for finishing a </w:t>
      </w:r>
      <w:r w:rsidRPr="00BC3F68">
        <w:t>composite product</w:t>
      </w:r>
    </w:p>
    <w:p w:rsidR="00000000" w:rsidRPr="00BC3F68" w:rsidP="00BC3F68">
      <w:pPr>
        <w:pStyle w:val="ListBullet"/>
      </w:pPr>
      <w:r w:rsidRPr="00BC3F68">
        <w:t>considering all reasonably appropriate finishing methods when selecting and choosing the appropriate method/technique</w:t>
      </w:r>
    </w:p>
    <w:p w:rsidR="00000000" w:rsidRPr="00BC3F68" w:rsidP="00BC3F68">
      <w:pPr>
        <w:pStyle w:val="ListBullet"/>
      </w:pPr>
      <w:r w:rsidRPr="00BC3F68">
        <w:t>finishing product using hand and power tools and machine tools, and observing finished surfaces ensuring it meets specif</w:t>
      </w:r>
      <w:r w:rsidRPr="00BC3F68">
        <w:t>ications and customer requests</w:t>
      </w:r>
    </w:p>
    <w:p w:rsidR="00000000" w:rsidRPr="00BC3F68" w:rsidP="00BC3F68">
      <w:pPr>
        <w:pStyle w:val="ListBullet"/>
      </w:pPr>
      <w:r w:rsidRPr="00BC3F68">
        <w:t xml:space="preserve">identifying areas for improvement and taking appropriate action </w:t>
      </w:r>
    </w:p>
    <w:p w:rsidR="00000000" w:rsidRPr="00BC3F68" w:rsidP="00BC3F68">
      <w:pPr>
        <w:pStyle w:val="ListBullet"/>
      </w:pPr>
      <w:r w:rsidRPr="00BC3F68">
        <w:t>completing all documentation and reports, including items requiring further action, in accordance with SOPs.</w:t>
      </w:r>
    </w:p>
    <w:p w:rsidR="00000000" w:rsidRPr="00BC3F68" w:rsidP="00BC3F68">
      <w:pPr>
        <w:pStyle w:val="AllowPageBreak"/>
      </w:pPr>
    </w:p>
    <w:p w:rsidR="00000000" w:rsidRPr="00BC3F68" w:rsidP="00BC3F68">
      <w:pPr>
        <w:pStyle w:val="Heading1"/>
      </w:pPr>
      <w:bookmarkStart w:id="12" w:name="O_952336"/>
      <w:bookmarkEnd w:id="12"/>
      <w:r w:rsidRPr="00BC3F68">
        <w:t>Knowledge Evidence</w:t>
      </w:r>
    </w:p>
    <w:p w:rsidR="00000000" w:rsidRPr="00BC3F68" w:rsidP="00654B9F">
      <w:pPr>
        <w:pStyle w:val="BodyText"/>
      </w:pPr>
      <w:r w:rsidRPr="00BC3F68">
        <w:t>Evidence required to demonstrate the required knowledge for this unit must be relevant to and satisfy the requirements of the elements and performance criteria and include knowledge of:</w:t>
      </w:r>
    </w:p>
    <w:p w:rsidR="00000000" w:rsidRPr="00BC3F68" w:rsidP="00BC3F68">
      <w:pPr>
        <w:pStyle w:val="ListBullet"/>
      </w:pPr>
      <w:r w:rsidRPr="00BC3F68">
        <w:t>safe work practices and procedures and use of personal protective equ</w:t>
      </w:r>
      <w:r w:rsidRPr="00BC3F68">
        <w:t>ipment (PPE)</w:t>
      </w:r>
    </w:p>
    <w:p w:rsidR="00000000" w:rsidRPr="00BC3F68" w:rsidP="00BC3F68">
      <w:pPr>
        <w:pStyle w:val="ListBullet"/>
      </w:pPr>
      <w:r w:rsidRPr="00BC3F68">
        <w:t>deburring and sanding</w:t>
      </w:r>
    </w:p>
    <w:p w:rsidR="00000000" w:rsidRPr="00BC3F68" w:rsidP="00BC3F68">
      <w:pPr>
        <w:pStyle w:val="ListBullet"/>
      </w:pPr>
      <w:r w:rsidRPr="00BC3F68">
        <w:t>surface preparation</w:t>
      </w:r>
    </w:p>
    <w:p w:rsidR="00000000" w:rsidRPr="00BC3F68" w:rsidP="00BC3F68">
      <w:pPr>
        <w:pStyle w:val="ListBullet"/>
      </w:pPr>
      <w:r w:rsidRPr="00BC3F68">
        <w:t>preparing cut edges</w:t>
      </w:r>
    </w:p>
    <w:p w:rsidR="00000000" w:rsidRPr="00BC3F68" w:rsidP="00BC3F68">
      <w:pPr>
        <w:pStyle w:val="ListBullet"/>
      </w:pPr>
      <w:r w:rsidRPr="00BC3F68">
        <w:t>drill bits and sizes</w:t>
      </w:r>
    </w:p>
    <w:p w:rsidR="00000000" w:rsidRPr="00BC3F68" w:rsidP="00BC3F68">
      <w:pPr>
        <w:pStyle w:val="ListBullet"/>
      </w:pPr>
      <w:r w:rsidRPr="00BC3F68">
        <w:t>measurement of tools and relationship to finished size</w:t>
      </w:r>
    </w:p>
    <w:p w:rsidR="00000000" w:rsidRPr="00BC3F68" w:rsidP="00BC3F68">
      <w:pPr>
        <w:pStyle w:val="ListBullet"/>
      </w:pPr>
      <w:r w:rsidRPr="00BC3F68">
        <w:t>choice of tool</w:t>
      </w:r>
    </w:p>
    <w:p w:rsidR="00000000" w:rsidRPr="00BC3F68" w:rsidP="00BC3F68">
      <w:pPr>
        <w:pStyle w:val="ListBullet"/>
      </w:pPr>
      <w:r w:rsidRPr="00BC3F68">
        <w:t>gel coat repair, metal flake, dual colour and touch up chips</w:t>
      </w:r>
    </w:p>
    <w:p w:rsidR="00000000" w:rsidRPr="00BC3F68" w:rsidP="00BC3F68">
      <w:pPr>
        <w:pStyle w:val="ListBullet"/>
      </w:pPr>
      <w:r w:rsidRPr="00BC3F68">
        <w:t xml:space="preserve">hazards and the hierarchy of </w:t>
      </w:r>
      <w:r w:rsidRPr="00BC3F68">
        <w:t>hazard control measures</w:t>
      </w:r>
    </w:p>
    <w:p w:rsidR="00000000" w:rsidRPr="00BC3F68" w:rsidP="00BC3F68">
      <w:pPr>
        <w:pStyle w:val="ListBullet"/>
      </w:pPr>
      <w:r w:rsidRPr="00BC3F68">
        <w:t>report requirements and procedures.</w:t>
      </w:r>
    </w:p>
    <w:p w:rsidR="00000000" w:rsidRPr="00BC3F68" w:rsidP="00BC3F68">
      <w:pPr>
        <w:pStyle w:val="AllowPageBreak"/>
      </w:pPr>
    </w:p>
    <w:p w:rsidR="00000000" w:rsidRPr="00BC3F68" w:rsidP="00BC3F68">
      <w:pPr>
        <w:pStyle w:val="Heading1"/>
      </w:pPr>
      <w:bookmarkStart w:id="13" w:name="O_952335"/>
      <w:bookmarkEnd w:id="13"/>
      <w:r w:rsidRPr="00BC3F68">
        <w:t>Assessment Conditions</w:t>
      </w:r>
    </w:p>
    <w:p w:rsidR="00000000" w:rsidRPr="00BC3F68" w:rsidP="00BC3F68">
      <w:pPr>
        <w:pStyle w:val="ListBullet"/>
      </w:pPr>
      <w:r w:rsidRPr="00BC3F68">
        <w:t>Assessors must:</w:t>
      </w:r>
    </w:p>
    <w:p w:rsidR="00000000" w:rsidRPr="00BC3F68" w:rsidP="00BC3F68">
      <w:pPr>
        <w:pStyle w:val="ListBullet2"/>
      </w:pPr>
      <w:r w:rsidRPr="00BC3F68">
        <w:t>have vocational competency in finishing a composite product at least to the level being assessed with relevant industry knowledge and exper</w:t>
      </w:r>
      <w:r w:rsidRPr="00BC3F68">
        <w:t>ience</w:t>
      </w:r>
    </w:p>
    <w:p w:rsidR="00000000" w:rsidRPr="00BC3F68" w:rsidP="00BC3F68">
      <w:pPr>
        <w:pStyle w:val="ListBullet2"/>
      </w:pPr>
      <w:r w:rsidRPr="00BC3F68">
        <w:t xml:space="preserve">satisfy the assessor requirements in the </w:t>
      </w:r>
      <w:r w:rsidRPr="00BC3F68">
        <w:rPr>
          <w:rStyle w:val="Emphasis"/>
        </w:rPr>
        <w:t xml:space="preserve">Standards for Registered Training Organisations 2015 </w:t>
      </w:r>
      <w:r w:rsidRPr="00BC3F68">
        <w:t>or its replacement</w:t>
      </w:r>
      <w:r w:rsidRPr="00BC3F68">
        <w:rPr>
          <w:rStyle w:val="Emphasis"/>
        </w:rPr>
        <w:t xml:space="preserve"> </w:t>
      </w:r>
      <w:r w:rsidRPr="00BC3F68">
        <w:t xml:space="preserve">and comply with the </w:t>
      </w:r>
      <w:r w:rsidRPr="00BC3F68">
        <w:rPr>
          <w:rStyle w:val="Emphasis"/>
        </w:rPr>
        <w:t xml:space="preserve">National Vocational Education and Training Regulator Act 2011, </w:t>
      </w:r>
      <w:r w:rsidRPr="00BC3F68">
        <w:t>its replacement</w:t>
      </w:r>
      <w:r w:rsidRPr="00BC3F68">
        <w:rPr>
          <w:rStyle w:val="Emphasis"/>
        </w:rPr>
        <w:t xml:space="preserve"> </w:t>
      </w:r>
      <w:r w:rsidRPr="00BC3F68">
        <w:t>or equivalent legislation covering VET regulation in a non-referring state/territory as the case requires</w:t>
      </w:r>
    </w:p>
    <w:p w:rsidR="00000000" w:rsidRPr="00BC3F68" w:rsidP="00BC3F68">
      <w:pPr>
        <w:pStyle w:val="ListBullet"/>
      </w:pPr>
      <w:r w:rsidRPr="00BC3F68">
        <w:t>Where possible assessment must occur in operational workplace situations. Where this is not possible or where personal safety or environmental damage</w:t>
      </w:r>
      <w:r w:rsidRPr="00BC3F68">
        <w:t xml:space="preserve"> are limiting factors, assessment must occur in a sufficiently rigorous simulated environment that reflects realistic operational workplace conditions. This must cover all aspects of workplace performance, including environment, task skills, task managemen</w:t>
      </w:r>
      <w:r w:rsidRPr="00BC3F68">
        <w:t>t skills, contingency management skills and job role environment skills</w:t>
      </w:r>
    </w:p>
    <w:p w:rsidR="00000000" w:rsidRPr="00BC3F68" w:rsidP="00BC3F68">
      <w:pPr>
        <w:pStyle w:val="ListBullet"/>
      </w:pPr>
      <w:r w:rsidRPr="00BC3F68">
        <w:t>Conditions for assessment must include access to all tools, equipment, materials and documentation required, including relevant workplace procedures, product and manufacturing specific</w:t>
      </w:r>
      <w:r w:rsidRPr="00BC3F68">
        <w:t>ations</w:t>
      </w:r>
    </w:p>
    <w:p w:rsidR="00000000" w:rsidRPr="00BC3F68" w:rsidP="00BC3F68">
      <w:pPr>
        <w:pStyle w:val="ListBullet"/>
      </w:pPr>
      <w:r w:rsidRPr="00BC3F68">
        <w:t>Assessment processes and techniques must be appropriate to the language, literacy and numeracy requirements of the work being performed and the needs of the candidate.</w:t>
      </w:r>
    </w:p>
    <w:p w:rsidR="00000000" w:rsidRPr="00BC3F68" w:rsidP="00BC3F68">
      <w:pPr>
        <w:pStyle w:val="AllowPageBreak"/>
      </w:pPr>
    </w:p>
    <w:p w:rsidR="00000000" w:rsidRPr="00BC3F68" w:rsidP="00BC3F68">
      <w:pPr>
        <w:pStyle w:val="Heading1"/>
      </w:pPr>
      <w:bookmarkStart w:id="14" w:name="O_952333"/>
      <w:bookmarkEnd w:id="14"/>
      <w:r w:rsidRPr="00BC3F68">
        <w:t>Links</w:t>
      </w:r>
    </w:p>
    <w:p w:rsidR="00000000" w:rsidRPr="00BC3F68" w:rsidP="00654B9F">
      <w:pPr>
        <w:pStyle w:val="BodyText"/>
      </w:pPr>
      <w:r w:rsidRPr="00BC3F68">
        <w:t>Companion Volume implementation guides are found in VETNet</w:t>
      </w:r>
      <w:r w:rsidRPr="00BC3F68">
        <w:t xml:space="preserve"> - </w:t>
      </w:r>
      <w:r>
        <w:fldChar w:fldCharType="begin"/>
      </w:r>
      <w:r>
        <w:instrText xml:space="preserve"> HYPERLINK "https://vetnet.gov.au/Pages/TrainingDocs.aspx?q=b7050d37-5fd0-4740-8f7d-3b7a49c10bb2" </w:instrText>
      </w:r>
      <w:r>
        <w:fldChar w:fldCharType="separate"/>
      </w:r>
      <w:r w:rsidRPr="00C91992">
        <w:rPr>
          <w:rStyle w:val="Hyperlink"/>
        </w:rPr>
        <w:t>https://vetnet.gov.au/Pages/TrainingDocs.aspx?q=b7050d37-5fd0-4740-8f7d-3b7a49c10bb2</w:t>
      </w:r>
      <w:r>
        <w:fldChar w:fldCharType="end"/>
      </w:r>
    </w:p>
    <w:p w:rsidR="00000000" w:rsidRPr="00BC3F68" w:rsidP="00BC3F68"/>
    <w:sectPr w:rsidSect="00BC3F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F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F68" w:rsidRPr="00654B9F" w:rsidP="00654B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F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B9F" w:rsidP="00BC3F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4B9F" w:rsidP="00BC3F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54B9F" w:rsidP="00BC3F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F68" w:rsidP="00BC3F68">
    <w:pPr>
      <w:pStyle w:val="Footer"/>
      <w:framePr w:wrap="around"/>
    </w:pPr>
    <w:r>
      <w:fldChar w:fldCharType="begin"/>
    </w:r>
    <w:r>
      <w:instrText xml:space="preserve"> DOCPROPERTY  Subject  \* MERGEFORMAT </w:instrText>
    </w:r>
    <w:r>
      <w:fldChar w:fldCharType="separate"/>
    </w:r>
    <w:r w:rsidR="00654B9F">
      <w:t>Approved</w:t>
    </w:r>
    <w:r w:rsidR="00654B9F">
      <w:fldChar w:fldCharType="end"/>
    </w:r>
    <w:r>
      <w:tab/>
      <w:t xml:space="preserve">Page </w:t>
    </w:r>
    <w:r>
      <w:fldChar w:fldCharType="begin"/>
    </w:r>
    <w:r>
      <w:instrText xml:space="preserve"> PAGE  \* Arabic  \* MERGEFORMAT </w:instrText>
    </w:r>
    <w:r>
      <w:fldChar w:fldCharType="separate"/>
    </w:r>
    <w:r w:rsidR="00654B9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4B9F">
      <w:rPr>
        <w:noProof/>
      </w:rPr>
      <w:t>4</w:t>
    </w:r>
    <w:r>
      <w:rPr>
        <w:noProof/>
      </w:rPr>
      <w:fldChar w:fldCharType="end"/>
    </w:r>
  </w:p>
  <w:p w:rsidR="00BC3F68" w:rsidP="00BC3F68">
    <w:pPr>
      <w:pStyle w:val="Footer"/>
      <w:framePr w:wrap="around"/>
    </w:pPr>
    <w:r>
      <w:t xml:space="preserve">© Commonwealth of Australia, </w:t>
    </w:r>
    <w:r>
      <w:fldChar w:fldCharType="begin"/>
    </w:r>
    <w:r>
      <w:instrText xml:space="preserve"> DATE  \@ "yyyy"  \* MERGEFORMAT </w:instrText>
    </w:r>
    <w:r>
      <w:fldChar w:fldCharType="separate"/>
    </w:r>
    <w:r w:rsidR="00654B9F">
      <w:rPr>
        <w:noProof/>
      </w:rPr>
      <w:t>2025</w:t>
    </w:r>
    <w:r>
      <w:fldChar w:fldCharType="end"/>
    </w:r>
    <w:r>
      <w:tab/>
    </w:r>
    <w:r>
      <w:fldChar w:fldCharType="begin"/>
    </w:r>
    <w:r>
      <w:instrText xml:space="preserve"> DOCPROPERTY  Author  \* MERGEFORMAT </w:instrText>
    </w:r>
    <w:r>
      <w:fldChar w:fldCharType="separate"/>
    </w:r>
    <w:r w:rsidR="00654B9F">
      <w:t>Manufacturing Industry Skills Alliance</w:t>
    </w:r>
    <w:r w:rsidR="00654B9F">
      <w:fldChar w:fldCharType="end"/>
    </w:r>
  </w:p>
  <w:p w:rsidR="00BC3F68" w:rsidP="00BC3F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F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B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3F68" w:rsidRPr="00654B9F" w:rsidP="00654B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F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B9F" w:rsidRPr="002D2AF8" w:rsidP="00BC3F68">
    <w:pPr>
      <w:pStyle w:val="Header"/>
      <w:framePr w:wrap="around"/>
    </w:pPr>
    <w:r>
      <w:fldChar w:fldCharType="begin"/>
    </w:r>
    <w:r>
      <w:instrText xml:space="preserve"> TITLE   \* MERGEFORMAT </w:instrText>
    </w:r>
    <w:r>
      <w:fldChar w:fldCharType="separate"/>
    </w:r>
    <w:r>
      <w:t>MEM26019 Finish a composite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4B9F" w:rsidP="00BC3F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F68" w:rsidRPr="002D2AF8" w:rsidP="00BC3F68">
    <w:pPr>
      <w:pStyle w:val="Header"/>
      <w:framePr w:wrap="around"/>
    </w:pPr>
    <w:r>
      <w:fldChar w:fldCharType="begin"/>
    </w:r>
    <w:r>
      <w:instrText xml:space="preserve"> TITLE   \* MERGEFORMAT </w:instrText>
    </w:r>
    <w:r>
      <w:fldChar w:fldCharType="separate"/>
    </w:r>
    <w:r w:rsidR="00654B9F">
      <w:t>MEM26019 Finish a composite product</w:t>
    </w:r>
    <w:r w:rsidR="00654B9F">
      <w:fldChar w:fldCharType="end"/>
    </w:r>
    <w:r>
      <w:tab/>
      <w:t xml:space="preserve">Date this document was generated: </w:t>
    </w:r>
    <w:r>
      <w:fldChar w:fldCharType="begin"/>
    </w:r>
    <w:r>
      <w:instrText xml:space="preserve"> CREATEDATE  \@ "d MMMM yyyy"  \* MERGEFORMAT </w:instrText>
    </w:r>
    <w:r>
      <w:fldChar w:fldCharType="separate"/>
    </w:r>
    <w:r w:rsidR="00654B9F">
      <w:rPr>
        <w:noProof/>
      </w:rPr>
      <w:t>2 March 2025</w:t>
    </w:r>
    <w:r>
      <w:fldChar w:fldCharType="end"/>
    </w:r>
  </w:p>
  <w:p w:rsidR="00BC3F68" w:rsidP="00BC3F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6ED6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56B6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BE40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F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3F68"/>
    <w:pPr>
      <w:spacing w:before="360" w:after="60"/>
      <w:outlineLvl w:val="0"/>
    </w:pPr>
    <w:rPr>
      <w:sz w:val="32"/>
    </w:rPr>
  </w:style>
  <w:style w:type="paragraph" w:styleId="Heading2">
    <w:name w:val="heading 2"/>
    <w:basedOn w:val="HeadingBase"/>
    <w:next w:val="BodyText"/>
    <w:link w:val="Heading2Char"/>
    <w:qFormat/>
    <w:rsid w:val="00BC3F68"/>
    <w:pPr>
      <w:keepLines/>
      <w:spacing w:before="240" w:after="120"/>
      <w:outlineLvl w:val="1"/>
    </w:pPr>
    <w:rPr>
      <w:sz w:val="28"/>
      <w:szCs w:val="40"/>
    </w:rPr>
  </w:style>
  <w:style w:type="paragraph" w:styleId="Heading3">
    <w:name w:val="heading 3"/>
    <w:basedOn w:val="HeadingBase"/>
    <w:next w:val="BodyText"/>
    <w:link w:val="Heading3Char"/>
    <w:qFormat/>
    <w:rsid w:val="00BC3F68"/>
    <w:pPr>
      <w:spacing w:before="180" w:after="120"/>
      <w:outlineLvl w:val="2"/>
    </w:pPr>
    <w:rPr>
      <w:spacing w:val="-10"/>
      <w:kern w:val="32"/>
    </w:rPr>
  </w:style>
  <w:style w:type="paragraph" w:styleId="Heading4">
    <w:name w:val="heading 4"/>
    <w:basedOn w:val="HeadingBase"/>
    <w:next w:val="BodyText"/>
    <w:link w:val="Heading4Char"/>
    <w:qFormat/>
    <w:rsid w:val="00BC3F68"/>
    <w:pPr>
      <w:spacing w:before="160" w:after="120"/>
      <w:outlineLvl w:val="3"/>
    </w:pPr>
    <w:rPr>
      <w:sz w:val="22"/>
    </w:rPr>
  </w:style>
  <w:style w:type="paragraph" w:styleId="Heading5">
    <w:name w:val="heading 5"/>
    <w:basedOn w:val="HeadingBase"/>
    <w:next w:val="Normal"/>
    <w:link w:val="Heading5Char"/>
    <w:qFormat/>
    <w:rsid w:val="00BC3F68"/>
    <w:pPr>
      <w:spacing w:before="80"/>
      <w:outlineLvl w:val="4"/>
    </w:pPr>
    <w:rPr>
      <w:color w:val="918585"/>
      <w:sz w:val="20"/>
    </w:rPr>
  </w:style>
  <w:style w:type="paragraph" w:styleId="Heading6">
    <w:name w:val="heading 6"/>
    <w:basedOn w:val="HeadingBase"/>
    <w:next w:val="Normal"/>
    <w:link w:val="Heading6Char"/>
    <w:qFormat/>
    <w:rsid w:val="00BC3F68"/>
    <w:pPr>
      <w:spacing w:before="60"/>
      <w:outlineLvl w:val="5"/>
    </w:pPr>
    <w:rPr>
      <w:color w:val="918585"/>
      <w:sz w:val="20"/>
    </w:rPr>
  </w:style>
  <w:style w:type="paragraph" w:styleId="Heading7">
    <w:name w:val="heading 7"/>
    <w:basedOn w:val="Normal"/>
    <w:next w:val="Normal"/>
    <w:link w:val="Heading7Char"/>
    <w:qFormat/>
    <w:rsid w:val="00BC3F68"/>
    <w:pPr>
      <w:ind w:left="720"/>
      <w:outlineLvl w:val="6"/>
    </w:pPr>
    <w:rPr>
      <w:i/>
    </w:rPr>
  </w:style>
  <w:style w:type="paragraph" w:styleId="Heading8">
    <w:name w:val="heading 8"/>
    <w:basedOn w:val="Normal"/>
    <w:next w:val="Normal"/>
    <w:link w:val="Heading8Char"/>
    <w:qFormat/>
    <w:rsid w:val="00BC3F68"/>
    <w:pPr>
      <w:ind w:left="720"/>
      <w:outlineLvl w:val="7"/>
    </w:pPr>
    <w:rPr>
      <w:i/>
    </w:rPr>
  </w:style>
  <w:style w:type="paragraph" w:styleId="Heading9">
    <w:name w:val="heading 9"/>
    <w:basedOn w:val="Normal"/>
    <w:next w:val="Normal"/>
    <w:link w:val="Heading9Char"/>
    <w:qFormat/>
    <w:rsid w:val="00BC3F68"/>
    <w:pPr>
      <w:ind w:left="720"/>
      <w:outlineLvl w:val="8"/>
    </w:pPr>
    <w:rPr>
      <w:i/>
    </w:rPr>
  </w:style>
  <w:style w:type="character" w:default="1" w:styleId="DefaultParagraphFont">
    <w:name w:val="Default Paragraph Font"/>
    <w:uiPriority w:val="1"/>
    <w:unhideWhenUsed/>
    <w:rsid w:val="00BC3F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3F68"/>
  </w:style>
  <w:style w:type="character" w:customStyle="1" w:styleId="Heading1Char">
    <w:name w:val="Heading 1 Char"/>
    <w:basedOn w:val="DefaultParagraphFont"/>
    <w:link w:val="Heading1"/>
    <w:rsid w:val="00BC3F68"/>
    <w:rPr>
      <w:rFonts w:ascii="Times New Roman" w:eastAsia="Times New Roman" w:hAnsi="Times New Roman" w:cs="Times New Roman"/>
      <w:b/>
      <w:sz w:val="32"/>
      <w:szCs w:val="20"/>
      <w:lang w:eastAsia="en-US"/>
    </w:rPr>
  </w:style>
  <w:style w:type="paragraph" w:styleId="BodyText">
    <w:name w:val="Body Text"/>
    <w:basedOn w:val="Normal"/>
    <w:link w:val="BodyTextChar"/>
    <w:rsid w:val="00BC3F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3F68"/>
    <w:rPr>
      <w:rFonts w:ascii="Times New Roman" w:eastAsia="Times New Roman" w:hAnsi="Times New Roman" w:cs="Times New Roman"/>
      <w:sz w:val="24"/>
      <w:lang w:eastAsia="en-US"/>
    </w:rPr>
  </w:style>
  <w:style w:type="paragraph" w:styleId="ListBullet">
    <w:name w:val="List Bullet"/>
    <w:basedOn w:val="List"/>
    <w:rsid w:val="00BC3F68"/>
    <w:pPr>
      <w:numPr>
        <w:numId w:val="12"/>
      </w:numPr>
      <w:tabs>
        <w:tab w:val="clear" w:pos="340"/>
      </w:tabs>
      <w:spacing w:before="40" w:after="40"/>
    </w:pPr>
  </w:style>
  <w:style w:type="character" w:customStyle="1" w:styleId="SpecialBold">
    <w:name w:val="Special Bold"/>
    <w:basedOn w:val="DefaultParagraphFont"/>
    <w:rsid w:val="00BC3F68"/>
    <w:rPr>
      <w:b/>
      <w:spacing w:val="0"/>
    </w:rPr>
  </w:style>
  <w:style w:type="paragraph" w:styleId="ListBullet2">
    <w:name w:val="List Bullet 2"/>
    <w:basedOn w:val="List2"/>
    <w:rsid w:val="00BC3F68"/>
    <w:pPr>
      <w:numPr>
        <w:numId w:val="13"/>
      </w:numPr>
      <w:tabs>
        <w:tab w:val="clear" w:pos="680"/>
      </w:tabs>
    </w:pPr>
  </w:style>
  <w:style w:type="character" w:styleId="Emphasis">
    <w:name w:val="Emphasis"/>
    <w:basedOn w:val="DefaultParagraphFont"/>
    <w:qFormat/>
    <w:rsid w:val="00BC3F68"/>
    <w:rPr>
      <w:i/>
    </w:rPr>
  </w:style>
  <w:style w:type="paragraph" w:customStyle="1" w:styleId="SuperHeading">
    <w:name w:val="SuperHeading"/>
    <w:basedOn w:val="Normal"/>
    <w:rsid w:val="00BC3F68"/>
    <w:pPr>
      <w:spacing w:before="240" w:after="120"/>
      <w:outlineLvl w:val="0"/>
    </w:pPr>
    <w:rPr>
      <w:rFonts w:ascii="Times New Roman" w:hAnsi="Times New Roman"/>
      <w:b/>
      <w:sz w:val="32"/>
    </w:rPr>
  </w:style>
  <w:style w:type="paragraph" w:customStyle="1" w:styleId="AllowPageBreak">
    <w:name w:val="AllowPageBreak"/>
    <w:rsid w:val="00BC3F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3F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3F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3F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3F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3F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3F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3F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3F68"/>
    <w:rPr>
      <w:rFonts w:ascii="Courier New" w:eastAsia="Times New Roman" w:hAnsi="Courier New" w:cs="Times New Roman"/>
      <w:i/>
      <w:szCs w:val="20"/>
      <w:lang w:eastAsia="en-US"/>
    </w:rPr>
  </w:style>
  <w:style w:type="paragraph" w:customStyle="1" w:styleId="HeadingBase">
    <w:name w:val="Heading Base"/>
    <w:rsid w:val="00BC3F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3F68"/>
    <w:pPr>
      <w:tabs>
        <w:tab w:val="right" w:leader="dot" w:pos="9072"/>
      </w:tabs>
      <w:ind w:left="567"/>
    </w:pPr>
    <w:rPr>
      <w:szCs w:val="22"/>
    </w:rPr>
  </w:style>
  <w:style w:type="paragraph" w:customStyle="1" w:styleId="TOCBase">
    <w:name w:val="TOC Base"/>
    <w:rsid w:val="00BC3F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3F68"/>
    <w:pPr>
      <w:tabs>
        <w:tab w:val="right" w:leader="dot" w:pos="9072"/>
      </w:tabs>
      <w:spacing w:before="40" w:after="40"/>
      <w:ind w:left="284"/>
    </w:pPr>
    <w:rPr>
      <w:rFonts w:ascii="Times New Roman" w:hAnsi="Times New Roman"/>
    </w:rPr>
  </w:style>
  <w:style w:type="paragraph" w:styleId="TOC1">
    <w:name w:val="toc 1"/>
    <w:basedOn w:val="TOCBase"/>
    <w:next w:val="Normal"/>
    <w:rsid w:val="00BC3F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3F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3F68"/>
    <w:rPr>
      <w:rFonts w:ascii="Times New Roman" w:eastAsia="Times New Roman" w:hAnsi="Times New Roman" w:cs="Times New Roman"/>
      <w:sz w:val="16"/>
      <w:lang w:eastAsia="en-US"/>
    </w:rPr>
  </w:style>
  <w:style w:type="paragraph" w:styleId="Title">
    <w:name w:val="Title"/>
    <w:basedOn w:val="HeadingBase"/>
    <w:link w:val="TitleChar"/>
    <w:qFormat/>
    <w:rsid w:val="00BC3F68"/>
    <w:pPr>
      <w:spacing w:before="5040"/>
      <w:jc w:val="center"/>
    </w:pPr>
    <w:rPr>
      <w:sz w:val="48"/>
      <w:szCs w:val="72"/>
      <w:lang w:val="en-US"/>
    </w:rPr>
  </w:style>
  <w:style w:type="character" w:customStyle="1" w:styleId="TitleChar">
    <w:name w:val="Title Char"/>
    <w:basedOn w:val="DefaultParagraphFont"/>
    <w:link w:val="Title"/>
    <w:rsid w:val="00BC3F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3F68"/>
    <w:pPr>
      <w:tabs>
        <w:tab w:val="left" w:pos="3600"/>
        <w:tab w:val="left" w:pos="3958"/>
      </w:tabs>
    </w:pPr>
  </w:style>
  <w:style w:type="paragraph" w:styleId="List">
    <w:name w:val="List"/>
    <w:basedOn w:val="BodyText"/>
    <w:next w:val="BodyText"/>
    <w:rsid w:val="00BC3F68"/>
    <w:pPr>
      <w:tabs>
        <w:tab w:val="left" w:pos="340"/>
      </w:tabs>
      <w:spacing w:before="60" w:after="60"/>
      <w:ind w:left="340" w:hanging="340"/>
    </w:pPr>
  </w:style>
  <w:style w:type="paragraph" w:customStyle="1" w:styleId="Note">
    <w:name w:val="Note"/>
    <w:basedOn w:val="BodyText"/>
    <w:rsid w:val="00BC3F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3F68"/>
    <w:pPr>
      <w:framePr w:wrap="auto" w:hAnchor="text" w:y="6049"/>
    </w:pPr>
    <w:rPr>
      <w:color w:val="000000"/>
      <w:sz w:val="40"/>
    </w:rPr>
  </w:style>
  <w:style w:type="paragraph" w:customStyle="1" w:styleId="TOCTitle">
    <w:name w:val="TOCTitle"/>
    <w:basedOn w:val="Heading1"/>
    <w:rsid w:val="00BC3F68"/>
    <w:pPr>
      <w:spacing w:after="240"/>
      <w:jc w:val="center"/>
      <w:outlineLvl w:val="9"/>
    </w:pPr>
    <w:rPr>
      <w:caps/>
    </w:rPr>
  </w:style>
  <w:style w:type="paragraph" w:customStyle="1" w:styleId="Version">
    <w:name w:val="Version"/>
    <w:rsid w:val="00BC3F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3F68"/>
    <w:pPr>
      <w:keepNext w:val="0"/>
      <w:tabs>
        <w:tab w:val="right" w:pos="4176"/>
      </w:tabs>
      <w:ind w:left="198" w:hanging="198"/>
    </w:pPr>
    <w:rPr>
      <w:rFonts w:ascii="Garamond" w:hAnsi="Garamond"/>
    </w:rPr>
  </w:style>
  <w:style w:type="paragraph" w:styleId="IndexHeading">
    <w:name w:val="index heading"/>
    <w:basedOn w:val="Normal"/>
    <w:next w:val="Index1"/>
    <w:semiHidden/>
    <w:rsid w:val="00BC3F68"/>
    <w:pPr>
      <w:spacing w:before="120" w:after="120"/>
    </w:pPr>
    <w:rPr>
      <w:rFonts w:ascii="Arial" w:hAnsi="Arial"/>
      <w:b/>
      <w:color w:val="918585"/>
      <w:sz w:val="24"/>
    </w:rPr>
  </w:style>
  <w:style w:type="paragraph" w:styleId="Header">
    <w:name w:val="header"/>
    <w:basedOn w:val="Normal"/>
    <w:link w:val="HeaderChar"/>
    <w:rsid w:val="00BC3F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3F68"/>
    <w:rPr>
      <w:rFonts w:ascii="Times New Roman" w:eastAsia="Times New Roman" w:hAnsi="Times New Roman" w:cs="Times New Roman"/>
      <w:sz w:val="16"/>
      <w:szCs w:val="20"/>
      <w:lang w:val="en-GB" w:eastAsia="en-US"/>
    </w:rPr>
  </w:style>
  <w:style w:type="paragraph" w:customStyle="1" w:styleId="Chapter">
    <w:name w:val="Chapter"/>
    <w:basedOn w:val="Normal"/>
    <w:rsid w:val="00BC3F68"/>
    <w:pPr>
      <w:spacing w:before="240"/>
    </w:pPr>
    <w:rPr>
      <w:rFonts w:ascii="Times New Roman" w:hAnsi="Times New Roman"/>
      <w:smallCaps/>
      <w:spacing w:val="80"/>
      <w:sz w:val="28"/>
    </w:rPr>
  </w:style>
  <w:style w:type="paragraph" w:customStyle="1" w:styleId="InChapter">
    <w:name w:val="InChapter"/>
    <w:basedOn w:val="Heading3"/>
    <w:rsid w:val="00BC3F68"/>
    <w:pPr>
      <w:spacing w:after="240"/>
      <w:outlineLvl w:val="9"/>
    </w:pPr>
    <w:rPr>
      <w:noProof/>
    </w:rPr>
  </w:style>
  <w:style w:type="paragraph" w:styleId="Index2">
    <w:name w:val="index 2"/>
    <w:basedOn w:val="Normal"/>
    <w:next w:val="Normal"/>
    <w:semiHidden/>
    <w:rsid w:val="00BC3F68"/>
    <w:pPr>
      <w:tabs>
        <w:tab w:val="right" w:pos="4176"/>
      </w:tabs>
      <w:ind w:left="568" w:hanging="284"/>
    </w:pPr>
    <w:rPr>
      <w:rFonts w:ascii="Garamond" w:hAnsi="Garamond"/>
    </w:rPr>
  </w:style>
  <w:style w:type="paragraph" w:customStyle="1" w:styleId="Byline">
    <w:name w:val="Byline"/>
    <w:rsid w:val="00BC3F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3F68"/>
    <w:pPr>
      <w:tabs>
        <w:tab w:val="clear" w:pos="3600"/>
        <w:tab w:val="clear" w:pos="3958"/>
      </w:tabs>
      <w:jc w:val="right"/>
    </w:pPr>
  </w:style>
  <w:style w:type="paragraph" w:styleId="Caption">
    <w:name w:val="caption"/>
    <w:basedOn w:val="BodyText"/>
    <w:next w:val="Normal"/>
    <w:qFormat/>
    <w:rsid w:val="00BC3F68"/>
    <w:pPr>
      <w:framePr w:w="2268" w:hSpace="181" w:vSpace="181" w:wrap="around" w:vAnchor="text" w:hAnchor="page" w:x="1135" w:y="285" w:anchorLock="1"/>
    </w:pPr>
    <w:rPr>
      <w:i/>
    </w:rPr>
  </w:style>
  <w:style w:type="paragraph" w:customStyle="1" w:styleId="MiniTOCTitle">
    <w:name w:val="MiniTOCTitle"/>
    <w:basedOn w:val="Heading4"/>
    <w:rsid w:val="00BC3F68"/>
    <w:pPr>
      <w:spacing w:before="240"/>
      <w:outlineLvl w:val="9"/>
    </w:pPr>
    <w:rPr>
      <w:noProof/>
      <w:sz w:val="24"/>
    </w:rPr>
  </w:style>
  <w:style w:type="paragraph" w:customStyle="1" w:styleId="MiniTOCItem">
    <w:name w:val="MiniTOCItem"/>
    <w:basedOn w:val="ListBullet"/>
    <w:rsid w:val="00BC3F68"/>
    <w:pPr>
      <w:numPr>
        <w:numId w:val="0"/>
      </w:numPr>
      <w:tabs>
        <w:tab w:val="right" w:leader="dot" w:pos="6521"/>
      </w:tabs>
      <w:spacing w:before="0" w:after="0"/>
    </w:pPr>
  </w:style>
  <w:style w:type="paragraph" w:customStyle="1" w:styleId="TOFTitle">
    <w:name w:val="TOFTitle"/>
    <w:basedOn w:val="TOCTitle"/>
    <w:rsid w:val="00BC3F68"/>
  </w:style>
  <w:style w:type="paragraph" w:styleId="TableofFigures">
    <w:name w:val="table of figures"/>
    <w:basedOn w:val="Normal"/>
    <w:next w:val="Normal"/>
    <w:semiHidden/>
    <w:rsid w:val="00BC3F68"/>
    <w:pPr>
      <w:tabs>
        <w:tab w:val="right" w:leader="dot" w:pos="9072"/>
      </w:tabs>
      <w:ind w:left="970" w:hanging="403"/>
    </w:pPr>
    <w:rPr>
      <w:rFonts w:ascii="Times New Roman" w:hAnsi="Times New Roman"/>
      <w:b/>
    </w:rPr>
  </w:style>
  <w:style w:type="paragraph" w:styleId="ListNumber">
    <w:name w:val="List Number"/>
    <w:basedOn w:val="List"/>
    <w:rsid w:val="00BC3F68"/>
    <w:pPr>
      <w:numPr>
        <w:numId w:val="15"/>
      </w:numPr>
      <w:tabs>
        <w:tab w:val="clear" w:pos="340"/>
      </w:tabs>
    </w:pPr>
  </w:style>
  <w:style w:type="character" w:customStyle="1" w:styleId="WingdingSymbols">
    <w:name w:val="Wingding Symbols"/>
    <w:rsid w:val="00BC3F68"/>
    <w:rPr>
      <w:rFonts w:ascii="Wingdings" w:hAnsi="Wingdings"/>
    </w:rPr>
  </w:style>
  <w:style w:type="paragraph" w:customStyle="1" w:styleId="TableHeading">
    <w:name w:val="Table Heading"/>
    <w:basedOn w:val="HeadingBase"/>
    <w:rsid w:val="00BC3F68"/>
    <w:pPr>
      <w:keepLines/>
      <w:pBdr>
        <w:bottom w:val="single" w:sz="6" w:space="1" w:color="918585"/>
      </w:pBdr>
      <w:spacing w:before="240"/>
    </w:pPr>
  </w:style>
  <w:style w:type="character" w:customStyle="1" w:styleId="HotSpot">
    <w:name w:val="HotSpot"/>
    <w:rsid w:val="00BC3F68"/>
    <w:rPr>
      <w:color w:val="0033CC"/>
      <w:u w:val="none"/>
    </w:rPr>
  </w:style>
  <w:style w:type="paragraph" w:customStyle="1" w:styleId="BodyTextRight">
    <w:name w:val="Body Text Right"/>
    <w:basedOn w:val="BodyText"/>
    <w:rsid w:val="00BC3F68"/>
    <w:pPr>
      <w:spacing w:before="0" w:after="0"/>
      <w:jc w:val="right"/>
    </w:pPr>
  </w:style>
  <w:style w:type="paragraph" w:styleId="Index3">
    <w:name w:val="index 3"/>
    <w:basedOn w:val="ListNumber2"/>
    <w:next w:val="Normal"/>
    <w:semiHidden/>
    <w:rsid w:val="00BC3F68"/>
    <w:pPr>
      <w:numPr>
        <w:numId w:val="0"/>
      </w:numPr>
      <w:tabs>
        <w:tab w:val="right" w:leader="dot" w:pos="4176"/>
      </w:tabs>
    </w:pPr>
  </w:style>
  <w:style w:type="paragraph" w:styleId="ListNumber2">
    <w:name w:val="List Number 2"/>
    <w:basedOn w:val="List2"/>
    <w:rsid w:val="00BC3F68"/>
    <w:pPr>
      <w:numPr>
        <w:numId w:val="10"/>
      </w:numPr>
      <w:tabs>
        <w:tab w:val="clear" w:pos="1060"/>
      </w:tabs>
    </w:pPr>
  </w:style>
  <w:style w:type="paragraph" w:customStyle="1" w:styleId="MarginNote">
    <w:name w:val="Margin Note"/>
    <w:basedOn w:val="BodyText"/>
    <w:rsid w:val="00BC3F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3F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3F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3F68"/>
    <w:rPr>
      <w:sz w:val="32"/>
    </w:rPr>
  </w:style>
  <w:style w:type="paragraph" w:customStyle="1" w:styleId="HeadingProcedure">
    <w:name w:val="Heading Procedure"/>
    <w:basedOn w:val="HeadingBase"/>
    <w:next w:val="Normal"/>
    <w:rsid w:val="00BC3F68"/>
    <w:pPr>
      <w:tabs>
        <w:tab w:val="left" w:pos="0"/>
      </w:tabs>
      <w:spacing w:before="120" w:after="60"/>
    </w:pPr>
    <w:rPr>
      <w:i/>
      <w:color w:val="918585"/>
      <w:sz w:val="22"/>
    </w:rPr>
  </w:style>
  <w:style w:type="paragraph" w:customStyle="1" w:styleId="TableBodyText">
    <w:name w:val="Table Body Text"/>
    <w:basedOn w:val="BodyText"/>
    <w:rsid w:val="00BC3F68"/>
    <w:pPr>
      <w:spacing w:before="60" w:after="60"/>
    </w:pPr>
  </w:style>
  <w:style w:type="paragraph" w:styleId="ListContinue">
    <w:name w:val="List Continue"/>
    <w:basedOn w:val="List"/>
    <w:rsid w:val="00BC3F68"/>
    <w:pPr>
      <w:ind w:firstLine="0"/>
    </w:pPr>
  </w:style>
  <w:style w:type="paragraph" w:customStyle="1" w:styleId="ListNote">
    <w:name w:val="List Note"/>
    <w:basedOn w:val="List"/>
    <w:rsid w:val="00BC3F68"/>
    <w:pPr>
      <w:pBdr>
        <w:top w:val="single" w:sz="6" w:space="2" w:color="918585"/>
        <w:bottom w:val="single" w:sz="6" w:space="2" w:color="918585"/>
      </w:pBdr>
      <w:tabs>
        <w:tab w:val="left" w:pos="1021"/>
      </w:tabs>
      <w:ind w:firstLine="0"/>
    </w:pPr>
  </w:style>
  <w:style w:type="paragraph" w:customStyle="1" w:styleId="Warning">
    <w:name w:val="Warning"/>
    <w:basedOn w:val="BodyText"/>
    <w:rsid w:val="00BC3F68"/>
    <w:pPr>
      <w:shd w:val="clear" w:color="auto" w:fill="D9D9D9"/>
      <w:tabs>
        <w:tab w:val="left" w:pos="992"/>
      </w:tabs>
      <w:ind w:left="119" w:right="119"/>
    </w:pPr>
    <w:rPr>
      <w:sz w:val="20"/>
    </w:rPr>
  </w:style>
  <w:style w:type="paragraph" w:customStyle="1" w:styleId="MarginIcons">
    <w:name w:val="Margin Icons"/>
    <w:basedOn w:val="BodyText"/>
    <w:rsid w:val="00BC3F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3F68"/>
    <w:rPr>
      <w:rFonts w:ascii="Courier New" w:hAnsi="Courier New"/>
    </w:rPr>
  </w:style>
  <w:style w:type="paragraph" w:customStyle="1" w:styleId="NoteBullet">
    <w:name w:val="Note Bullet"/>
    <w:basedOn w:val="Note"/>
    <w:rsid w:val="00BC3F68"/>
    <w:pPr>
      <w:tabs>
        <w:tab w:val="clear" w:pos="680"/>
      </w:tabs>
      <w:spacing w:before="60" w:after="60"/>
    </w:pPr>
  </w:style>
  <w:style w:type="paragraph" w:customStyle="1" w:styleId="SubHeading2">
    <w:name w:val="SubHeading2"/>
    <w:basedOn w:val="HeadingBase"/>
    <w:rsid w:val="00BC3F68"/>
    <w:pPr>
      <w:spacing w:before="240" w:after="60"/>
    </w:pPr>
    <w:rPr>
      <w:sz w:val="20"/>
    </w:rPr>
  </w:style>
  <w:style w:type="paragraph" w:customStyle="1" w:styleId="SubHeading1">
    <w:name w:val="SubHeading1"/>
    <w:basedOn w:val="HeadingBase"/>
    <w:rsid w:val="00BC3F68"/>
    <w:pPr>
      <w:spacing w:before="240" w:after="60"/>
    </w:pPr>
    <w:rPr>
      <w:color w:val="918585"/>
      <w:sz w:val="22"/>
    </w:rPr>
  </w:style>
  <w:style w:type="paragraph" w:customStyle="1" w:styleId="SideHeading">
    <w:name w:val="Side Heading"/>
    <w:basedOn w:val="HeadingBase"/>
    <w:rsid w:val="00BC3F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3F68"/>
    <w:pPr>
      <w:tabs>
        <w:tab w:val="num" w:pos="360"/>
      </w:tabs>
    </w:pPr>
  </w:style>
  <w:style w:type="paragraph" w:styleId="PlainText">
    <w:name w:val="Plain Text"/>
    <w:basedOn w:val="Normal"/>
    <w:link w:val="PlainTextChar"/>
    <w:rsid w:val="00BC3F68"/>
    <w:rPr>
      <w:sz w:val="20"/>
    </w:rPr>
  </w:style>
  <w:style w:type="character" w:customStyle="1" w:styleId="PlainTextChar">
    <w:name w:val="Plain Text Char"/>
    <w:basedOn w:val="DefaultParagraphFont"/>
    <w:link w:val="PlainText"/>
    <w:rsid w:val="00BC3F68"/>
    <w:rPr>
      <w:rFonts w:ascii="Courier New" w:eastAsia="Times New Roman" w:hAnsi="Courier New" w:cs="Times New Roman"/>
      <w:sz w:val="20"/>
      <w:szCs w:val="20"/>
      <w:lang w:eastAsia="en-US"/>
    </w:rPr>
  </w:style>
  <w:style w:type="character" w:customStyle="1" w:styleId="MenuOption">
    <w:name w:val="Menu Option"/>
    <w:basedOn w:val="DefaultParagraphFont"/>
    <w:rsid w:val="00BC3F68"/>
    <w:rPr>
      <w:b/>
      <w:smallCaps/>
    </w:rPr>
  </w:style>
  <w:style w:type="paragraph" w:customStyle="1" w:styleId="TableListNumber">
    <w:name w:val="Table List Number"/>
    <w:basedOn w:val="ListNumber"/>
    <w:rsid w:val="00BC3F68"/>
    <w:pPr>
      <w:numPr>
        <w:numId w:val="0"/>
      </w:numPr>
    </w:pPr>
  </w:style>
  <w:style w:type="paragraph" w:styleId="TOC4">
    <w:name w:val="toc 4"/>
    <w:basedOn w:val="TOCBase"/>
    <w:next w:val="Normal"/>
    <w:semiHidden/>
    <w:rsid w:val="00BC3F68"/>
    <w:pPr>
      <w:tabs>
        <w:tab w:val="right" w:leader="dot" w:pos="9071"/>
      </w:tabs>
      <w:ind w:left="1701"/>
    </w:pPr>
  </w:style>
  <w:style w:type="paragraph" w:customStyle="1" w:styleId="ListAlpha">
    <w:name w:val="List Alpha"/>
    <w:basedOn w:val="List"/>
    <w:rsid w:val="00BC3F68"/>
    <w:pPr>
      <w:numPr>
        <w:numId w:val="9"/>
      </w:numPr>
    </w:pPr>
  </w:style>
  <w:style w:type="paragraph" w:customStyle="1" w:styleId="ListAlpha2">
    <w:name w:val="List Alpha 2"/>
    <w:basedOn w:val="List2"/>
    <w:rsid w:val="00BC3F68"/>
    <w:pPr>
      <w:numPr>
        <w:numId w:val="8"/>
      </w:numPr>
    </w:pPr>
  </w:style>
  <w:style w:type="paragraph" w:styleId="List2">
    <w:name w:val="List 2"/>
    <w:basedOn w:val="BodyText"/>
    <w:rsid w:val="00BC3F68"/>
    <w:pPr>
      <w:tabs>
        <w:tab w:val="left" w:pos="680"/>
      </w:tabs>
      <w:spacing w:before="60" w:after="60"/>
      <w:ind w:left="680" w:hanging="340"/>
    </w:pPr>
  </w:style>
  <w:style w:type="paragraph" w:styleId="List3">
    <w:name w:val="List 3"/>
    <w:basedOn w:val="BodyText"/>
    <w:rsid w:val="00BC3F68"/>
    <w:pPr>
      <w:tabs>
        <w:tab w:val="left" w:pos="1021"/>
      </w:tabs>
      <w:spacing w:before="60" w:after="60"/>
      <w:ind w:left="1020" w:hanging="340"/>
    </w:pPr>
  </w:style>
  <w:style w:type="paragraph" w:styleId="List4">
    <w:name w:val="List 4"/>
    <w:basedOn w:val="BodyText"/>
    <w:rsid w:val="00BC3F68"/>
    <w:pPr>
      <w:tabs>
        <w:tab w:val="left" w:pos="1361"/>
      </w:tabs>
      <w:spacing w:before="60" w:after="60"/>
      <w:ind w:left="1361" w:hanging="340"/>
    </w:pPr>
  </w:style>
  <w:style w:type="paragraph" w:styleId="List5">
    <w:name w:val="List 5"/>
    <w:basedOn w:val="BodyText"/>
    <w:rsid w:val="00BC3F68"/>
    <w:pPr>
      <w:tabs>
        <w:tab w:val="left" w:pos="1701"/>
      </w:tabs>
      <w:spacing w:before="60" w:after="60"/>
      <w:ind w:left="1701" w:hanging="340"/>
    </w:pPr>
  </w:style>
  <w:style w:type="paragraph" w:styleId="ListBullet3">
    <w:name w:val="List Bullet 3"/>
    <w:basedOn w:val="List3"/>
    <w:rsid w:val="00BC3F68"/>
    <w:pPr>
      <w:numPr>
        <w:numId w:val="14"/>
      </w:numPr>
      <w:tabs>
        <w:tab w:val="clear" w:pos="1021"/>
      </w:tabs>
      <w:ind w:left="1037" w:hanging="357"/>
    </w:pPr>
  </w:style>
  <w:style w:type="paragraph" w:styleId="ListBullet4">
    <w:name w:val="List Bullet 4"/>
    <w:basedOn w:val="List4"/>
    <w:rsid w:val="00BC3F68"/>
    <w:pPr>
      <w:numPr>
        <w:numId w:val="3"/>
      </w:numPr>
      <w:tabs>
        <w:tab w:val="clear" w:pos="1361"/>
      </w:tabs>
    </w:pPr>
  </w:style>
  <w:style w:type="paragraph" w:styleId="ListBullet5">
    <w:name w:val="List Bullet 5"/>
    <w:basedOn w:val="List5"/>
    <w:rsid w:val="00BC3F68"/>
    <w:pPr>
      <w:numPr>
        <w:numId w:val="4"/>
      </w:numPr>
    </w:pPr>
  </w:style>
  <w:style w:type="paragraph" w:styleId="ListContinue2">
    <w:name w:val="List Continue 2"/>
    <w:basedOn w:val="List2"/>
    <w:rsid w:val="00BC3F68"/>
    <w:pPr>
      <w:ind w:firstLine="0"/>
    </w:pPr>
  </w:style>
  <w:style w:type="paragraph" w:styleId="ListContinue3">
    <w:name w:val="List Continue 3"/>
    <w:basedOn w:val="List3"/>
    <w:rsid w:val="00BC3F68"/>
    <w:pPr>
      <w:ind w:left="1021" w:firstLine="0"/>
    </w:pPr>
  </w:style>
  <w:style w:type="paragraph" w:styleId="ListContinue4">
    <w:name w:val="List Continue 4"/>
    <w:basedOn w:val="List4"/>
    <w:rsid w:val="00BC3F68"/>
    <w:pPr>
      <w:ind w:firstLine="0"/>
    </w:pPr>
  </w:style>
  <w:style w:type="paragraph" w:styleId="ListContinue5">
    <w:name w:val="List Continue 5"/>
    <w:basedOn w:val="List5"/>
    <w:rsid w:val="00BC3F68"/>
    <w:pPr>
      <w:ind w:firstLine="0"/>
    </w:pPr>
  </w:style>
  <w:style w:type="paragraph" w:styleId="ListNumber3">
    <w:name w:val="List Number 3"/>
    <w:basedOn w:val="List3"/>
    <w:rsid w:val="00BC3F68"/>
    <w:pPr>
      <w:numPr>
        <w:numId w:val="5"/>
      </w:numPr>
    </w:pPr>
  </w:style>
  <w:style w:type="paragraph" w:styleId="ListNumber4">
    <w:name w:val="List Number 4"/>
    <w:basedOn w:val="List4"/>
    <w:rsid w:val="00BC3F68"/>
    <w:pPr>
      <w:numPr>
        <w:numId w:val="6"/>
      </w:numPr>
    </w:pPr>
  </w:style>
  <w:style w:type="paragraph" w:styleId="ListNumber5">
    <w:name w:val="List Number 5"/>
    <w:basedOn w:val="List5"/>
    <w:rsid w:val="00BC3F68"/>
    <w:pPr>
      <w:numPr>
        <w:numId w:val="7"/>
      </w:numPr>
    </w:pPr>
  </w:style>
  <w:style w:type="paragraph" w:styleId="BlockText">
    <w:name w:val="Block Text"/>
    <w:basedOn w:val="Normal"/>
    <w:rsid w:val="00BC3F68"/>
    <w:pPr>
      <w:spacing w:after="120"/>
      <w:ind w:left="1440" w:right="1440"/>
    </w:pPr>
  </w:style>
  <w:style w:type="character" w:customStyle="1" w:styleId="Subscript">
    <w:name w:val="Subscript"/>
    <w:basedOn w:val="DefaultParagraphFont"/>
    <w:rsid w:val="00BC3F68"/>
    <w:rPr>
      <w:sz w:val="16"/>
      <w:vertAlign w:val="subscript"/>
    </w:rPr>
  </w:style>
  <w:style w:type="character" w:customStyle="1" w:styleId="Superscript">
    <w:name w:val="Superscript"/>
    <w:basedOn w:val="DefaultParagraphFont"/>
    <w:rsid w:val="00BC3F68"/>
    <w:rPr>
      <w:sz w:val="16"/>
      <w:vertAlign w:val="superscript"/>
    </w:rPr>
  </w:style>
  <w:style w:type="character" w:customStyle="1" w:styleId="Symbols">
    <w:name w:val="Symbols"/>
    <w:basedOn w:val="DefaultParagraphFont"/>
    <w:rsid w:val="00BC3F68"/>
    <w:rPr>
      <w:rFonts w:ascii="Symbol" w:hAnsi="Symbol"/>
    </w:rPr>
  </w:style>
  <w:style w:type="character" w:customStyle="1" w:styleId="MenuOptions">
    <w:name w:val="Menu Options"/>
    <w:basedOn w:val="DefaultParagraphFont"/>
    <w:rsid w:val="00BC3F68"/>
    <w:rPr>
      <w:rFonts w:ascii="Arial Narrow" w:hAnsi="Arial Narrow"/>
      <w:smallCaps/>
    </w:rPr>
  </w:style>
  <w:style w:type="character" w:customStyle="1" w:styleId="Buttons">
    <w:name w:val="Buttons"/>
    <w:basedOn w:val="DefaultParagraphFont"/>
    <w:rsid w:val="00BC3F68"/>
    <w:rPr>
      <w:b/>
    </w:rPr>
  </w:style>
  <w:style w:type="character" w:customStyle="1" w:styleId="Underlined">
    <w:name w:val="Underlined"/>
    <w:basedOn w:val="DefaultParagraphFont"/>
    <w:rsid w:val="00BC3F68"/>
    <w:rPr>
      <w:u w:val="single"/>
    </w:rPr>
  </w:style>
  <w:style w:type="paragraph" w:customStyle="1" w:styleId="TableBodyTextRight">
    <w:name w:val="Table Body Text Right"/>
    <w:basedOn w:val="TableBodyText"/>
    <w:rsid w:val="00BC3F68"/>
    <w:pPr>
      <w:widowControl w:val="0"/>
      <w:autoSpaceDE w:val="0"/>
      <w:autoSpaceDN w:val="0"/>
      <w:adjustRightInd w:val="0"/>
      <w:jc w:val="right"/>
    </w:pPr>
    <w:rPr>
      <w:rFonts w:cs="Arial"/>
      <w:szCs w:val="18"/>
    </w:rPr>
  </w:style>
  <w:style w:type="paragraph" w:customStyle="1" w:styleId="CopyrightText">
    <w:name w:val="Copyright Text"/>
    <w:basedOn w:val="BodyText"/>
    <w:rsid w:val="00BC3F68"/>
    <w:rPr>
      <w:sz w:val="18"/>
    </w:rPr>
  </w:style>
  <w:style w:type="paragraph" w:customStyle="1" w:styleId="BodySmallRight">
    <w:name w:val="Body Small Right"/>
    <w:basedOn w:val="BodyTextRight"/>
    <w:rsid w:val="00BC3F68"/>
    <w:rPr>
      <w:sz w:val="18"/>
      <w:szCs w:val="18"/>
    </w:rPr>
  </w:style>
  <w:style w:type="paragraph" w:customStyle="1" w:styleId="MarginEdition">
    <w:name w:val="Margin Edition"/>
    <w:basedOn w:val="MarginNote"/>
    <w:rsid w:val="00BC3F68"/>
    <w:pPr>
      <w:spacing w:before="0" w:after="0"/>
    </w:pPr>
    <w:rPr>
      <w:rFonts w:ascii="Times New Roman" w:hAnsi="Times New Roman"/>
      <w:color w:val="999999"/>
    </w:rPr>
  </w:style>
  <w:style w:type="paragraph" w:customStyle="1" w:styleId="Spacer">
    <w:name w:val="Spacer"/>
    <w:basedOn w:val="Normal"/>
    <w:rsid w:val="00BC3F68"/>
    <w:rPr>
      <w:sz w:val="2"/>
      <w:szCs w:val="2"/>
    </w:rPr>
  </w:style>
  <w:style w:type="character" w:customStyle="1" w:styleId="Small">
    <w:name w:val="Small"/>
    <w:basedOn w:val="DefaultParagraphFont"/>
    <w:rsid w:val="00BC3F68"/>
    <w:rPr>
      <w:sz w:val="16"/>
    </w:rPr>
  </w:style>
  <w:style w:type="paragraph" w:customStyle="1" w:styleId="WideTable">
    <w:name w:val="Wide Table"/>
    <w:basedOn w:val="Normal"/>
    <w:rsid w:val="00BC3F68"/>
    <w:pPr>
      <w:ind w:left="-1418"/>
    </w:pPr>
    <w:rPr>
      <w:sz w:val="2"/>
      <w:szCs w:val="2"/>
    </w:rPr>
  </w:style>
  <w:style w:type="character" w:styleId="PageNumber">
    <w:name w:val="page number"/>
    <w:basedOn w:val="DefaultParagraphFont"/>
    <w:rsid w:val="00BC3F68"/>
  </w:style>
  <w:style w:type="paragraph" w:styleId="Quote">
    <w:name w:val="Quote"/>
    <w:basedOn w:val="Heading1"/>
    <w:link w:val="QuoteChar"/>
    <w:qFormat/>
    <w:rsid w:val="00BC3F68"/>
    <w:rPr>
      <w:b w:val="0"/>
      <w:sz w:val="72"/>
      <w:szCs w:val="72"/>
      <w:lang w:val="en-NZ"/>
    </w:rPr>
  </w:style>
  <w:style w:type="character" w:customStyle="1" w:styleId="QuoteChar">
    <w:name w:val="Quote Char"/>
    <w:basedOn w:val="DefaultParagraphFont"/>
    <w:link w:val="Quote"/>
    <w:rsid w:val="00BC3F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3F68"/>
    <w:pPr>
      <w:pageBreakBefore/>
    </w:pPr>
  </w:style>
  <w:style w:type="paragraph" w:customStyle="1" w:styleId="Border">
    <w:name w:val="Border"/>
    <w:basedOn w:val="Normal"/>
    <w:qFormat/>
    <w:rsid w:val="00BC3F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3F68"/>
    <w:rPr>
      <w:b/>
      <w:bCs/>
      <w:i/>
      <w:iCs/>
      <w:color w:val="auto"/>
    </w:rPr>
  </w:style>
  <w:style w:type="paragraph" w:styleId="IntenseQuote">
    <w:name w:val="Intense Quote"/>
    <w:basedOn w:val="Normal"/>
    <w:next w:val="Normal"/>
    <w:link w:val="IntenseQuoteChar"/>
    <w:uiPriority w:val="30"/>
    <w:qFormat/>
    <w:rsid w:val="00BC3F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3F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3F68"/>
    <w:rPr>
      <w:smallCaps/>
      <w:color w:val="auto"/>
      <w:u w:val="single"/>
    </w:rPr>
  </w:style>
  <w:style w:type="character" w:styleId="IntenseReference">
    <w:name w:val="Intense Reference"/>
    <w:basedOn w:val="DefaultParagraphFont"/>
    <w:uiPriority w:val="32"/>
    <w:qFormat/>
    <w:rsid w:val="00BC3F68"/>
    <w:rPr>
      <w:b/>
      <w:bCs/>
      <w:smallCaps/>
      <w:color w:val="auto"/>
      <w:spacing w:val="5"/>
      <w:u w:val="single"/>
    </w:rPr>
  </w:style>
  <w:style w:type="paragraph" w:customStyle="1" w:styleId="2ColumnHeading">
    <w:name w:val="2Column Heading"/>
    <w:basedOn w:val="BodyText"/>
    <w:qFormat/>
    <w:rsid w:val="00BC3F68"/>
    <w:pPr>
      <w:spacing w:after="60"/>
      <w:ind w:left="-2268"/>
    </w:pPr>
    <w:rPr>
      <w:b/>
    </w:rPr>
  </w:style>
  <w:style w:type="paragraph" w:customStyle="1" w:styleId="Heading1TOC">
    <w:name w:val="Heading1 TOC"/>
    <w:basedOn w:val="Normal"/>
    <w:qFormat/>
    <w:rsid w:val="00BC3F68"/>
    <w:pPr>
      <w:spacing w:before="240" w:after="120"/>
    </w:pPr>
    <w:rPr>
      <w:rFonts w:ascii="Times New Roman" w:hAnsi="Times New Roman"/>
      <w:b/>
      <w:sz w:val="32"/>
    </w:rPr>
  </w:style>
  <w:style w:type="paragraph" w:customStyle="1" w:styleId="Heading2TOC">
    <w:name w:val="Heading2 TOC"/>
    <w:basedOn w:val="Normal"/>
    <w:qFormat/>
    <w:rsid w:val="00BC3F68"/>
    <w:pPr>
      <w:spacing w:before="240" w:after="60"/>
    </w:pPr>
    <w:rPr>
      <w:rFonts w:ascii="Times New Roman" w:hAnsi="Times New Roman"/>
      <w:b/>
      <w:sz w:val="28"/>
    </w:rPr>
  </w:style>
  <w:style w:type="character" w:customStyle="1" w:styleId="Underline">
    <w:name w:val="Underline"/>
    <w:basedOn w:val="DefaultParagraphFont"/>
    <w:qFormat/>
    <w:rsid w:val="00BC3F68"/>
    <w:rPr>
      <w:u w:val="single"/>
    </w:rPr>
  </w:style>
  <w:style w:type="character" w:customStyle="1" w:styleId="BoldandItalics">
    <w:name w:val="Bold and Italics"/>
    <w:qFormat/>
    <w:rsid w:val="00BC3F68"/>
    <w:rPr>
      <w:b/>
      <w:i/>
      <w:u w:val="none"/>
    </w:rPr>
  </w:style>
  <w:style w:type="paragraph" w:styleId="BalloonText">
    <w:name w:val="Balloon Text"/>
    <w:basedOn w:val="Normal"/>
    <w:link w:val="BalloonTextChar"/>
    <w:rsid w:val="00BC3F68"/>
    <w:rPr>
      <w:rFonts w:ascii="Tahoma" w:hAnsi="Tahoma" w:cs="Tahoma"/>
      <w:sz w:val="16"/>
      <w:szCs w:val="16"/>
    </w:rPr>
  </w:style>
  <w:style w:type="character" w:customStyle="1" w:styleId="BalloonTextChar">
    <w:name w:val="Balloon Text Char"/>
    <w:basedOn w:val="DefaultParagraphFont"/>
    <w:link w:val="BalloonText"/>
    <w:rsid w:val="00BC3F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3F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3F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3F68"/>
    <w:rPr>
      <w:b/>
      <w:color w:val="660033"/>
      <w:spacing w:val="0"/>
    </w:rPr>
  </w:style>
  <w:style w:type="paragraph" w:customStyle="1" w:styleId="Nameditemlist">
    <w:name w:val="Named item list"/>
    <w:basedOn w:val="BodyText"/>
    <w:qFormat/>
    <w:rsid w:val="00BC3F68"/>
    <w:pPr>
      <w:tabs>
        <w:tab w:val="left" w:pos="2835"/>
      </w:tabs>
      <w:ind w:left="2835" w:hanging="2835"/>
    </w:pPr>
  </w:style>
  <w:style w:type="paragraph" w:customStyle="1" w:styleId="BodyTextnopadding">
    <w:name w:val="Body Text no padding"/>
    <w:basedOn w:val="BodyText"/>
    <w:qFormat/>
    <w:rsid w:val="00BC3F68"/>
    <w:pPr>
      <w:spacing w:before="0" w:after="0"/>
    </w:pPr>
  </w:style>
  <w:style w:type="paragraph" w:customStyle="1" w:styleId="BodyTextBold">
    <w:name w:val="Body Text Bold"/>
    <w:basedOn w:val="BodyText"/>
    <w:qFormat/>
    <w:rsid w:val="00BC3F68"/>
    <w:rPr>
      <w:b/>
    </w:rPr>
  </w:style>
  <w:style w:type="character" w:styleId="Hyperlink">
    <w:name w:val="Hyperlink"/>
    <w:basedOn w:val="DefaultParagraphFont"/>
    <w:uiPriority w:val="99"/>
    <w:unhideWhenUsed/>
    <w:rsid w:val="00654B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957</Words>
  <Characters>6131</Characters>
  <Application>Microsoft Office Word</Application>
  <DocSecurity>0</DocSecurity>
  <Lines>227</Lines>
  <Paragraphs>126</Paragraphs>
  <ScaleCrop>false</ScaleCrop>
  <Company>Author-it Software Corporation Ltd.</Company>
  <LinksUpToDate>false</LinksUpToDate>
  <CharactersWithSpaces>6962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MEM26019 Finish a composite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2025-03-01T23:40:00Z</dcterms:created>
  <dcterms:modified xsi:type="dcterms:W3CDTF">2025-03-01T23:40:00Z</dcterms:modified>
</cp:coreProperties>
</file>