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675" w:rsidP="0003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MEM26019 Finish a composite product</w:t>
      </w:r>
      <w:r>
        <w:fldChar w:fldCharType="end"/>
      </w:r>
    </w:p>
    <w:p w:rsidR="00032675" w:rsidP="00032675">
      <w:pPr>
        <w:pStyle w:val="Version"/>
        <w:sectPr w:rsidSect="00905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814" w:rsidP="00905814">
      <w:pPr>
        <w:pStyle w:val="SuperHeading"/>
      </w:pPr>
      <w:r w:rsidRPr="00905814">
        <w:t>Assessment Requirements for MEM26019 Finish a composite product</w:t>
      </w:r>
    </w:p>
    <w:p w:rsidR="00000000" w:rsidRPr="00905814" w:rsidP="00905814">
      <w:pPr>
        <w:pStyle w:val="Heading1"/>
      </w:pPr>
      <w:bookmarkStart w:id="1" w:name="O_952334"/>
      <w:bookmarkEnd w:id="1"/>
      <w:r w:rsidRPr="00905814">
        <w:t>Modification History</w:t>
      </w:r>
    </w:p>
    <w:p w:rsidR="00000000" w:rsidRPr="00905814" w:rsidP="00032675">
      <w:pPr>
        <w:pStyle w:val="BodyText"/>
      </w:pPr>
      <w:r w:rsidRPr="00905814">
        <w:t xml:space="preserve">Release 1. Supersedes and is equivalent to MEM26019A Finish a composite product </w:t>
      </w:r>
    </w:p>
    <w:p w:rsidR="00000000" w:rsidRPr="00905814" w:rsidP="00905814">
      <w:pPr>
        <w:pStyle w:val="Heading1"/>
      </w:pPr>
      <w:bookmarkStart w:id="2" w:name="O_952337"/>
      <w:bookmarkEnd w:id="2"/>
      <w:r w:rsidRPr="00905814">
        <w:t>Performance Evidence</w:t>
      </w:r>
    </w:p>
    <w:p w:rsidR="00000000" w:rsidRPr="00905814" w:rsidP="00032675">
      <w:pPr>
        <w:pStyle w:val="BodyText"/>
      </w:pPr>
      <w:r w:rsidRPr="00905814">
        <w:t>Evidence required to demonstrate competence in this unit must be relevant to and satisfy the requirements of the elements and performance criteria on at least two (2) occasions and include:</w:t>
      </w:r>
    </w:p>
    <w:p w:rsidR="00000000" w:rsidRPr="00905814" w:rsidP="00905814">
      <w:pPr>
        <w:pStyle w:val="ListBullet"/>
      </w:pPr>
      <w:r w:rsidRPr="00905814">
        <w:t>following work instructions, standard operating procedures (SOPs)</w:t>
      </w:r>
      <w:r w:rsidRPr="00905814">
        <w:t xml:space="preserve"> and safe work practices </w:t>
      </w:r>
    </w:p>
    <w:p w:rsidR="00000000" w:rsidRPr="00905814" w:rsidP="00905814">
      <w:pPr>
        <w:pStyle w:val="ListBullet"/>
      </w:pPr>
      <w:r w:rsidRPr="00905814">
        <w:t>identifying and interpreting specifications, formulas/recipes, batch sheets, drawings, customer requests and descriptions of required use of product for finishing a composite product</w:t>
      </w:r>
    </w:p>
    <w:p w:rsidR="00000000" w:rsidRPr="00905814" w:rsidP="00905814">
      <w:pPr>
        <w:pStyle w:val="ListBullet"/>
      </w:pPr>
      <w:r w:rsidRPr="00905814">
        <w:t>considering all reasonably appropriate finishin</w:t>
      </w:r>
      <w:r w:rsidRPr="00905814">
        <w:t>g methods when selecting and choosing the appropriate method/technique</w:t>
      </w:r>
    </w:p>
    <w:p w:rsidR="00000000" w:rsidRPr="00905814" w:rsidP="00905814">
      <w:pPr>
        <w:pStyle w:val="ListBullet"/>
      </w:pPr>
      <w:r w:rsidRPr="00905814">
        <w:t>finishing product using hand and power tools and machine tools, and observing finished surfaces ensuring it meets specifications and customer requests</w:t>
      </w:r>
    </w:p>
    <w:p w:rsidR="00000000" w:rsidRPr="00905814" w:rsidP="00905814">
      <w:pPr>
        <w:pStyle w:val="ListBullet"/>
      </w:pPr>
      <w:r w:rsidRPr="00905814">
        <w:t xml:space="preserve">identifying areas for improvement </w:t>
      </w:r>
      <w:r w:rsidRPr="00905814">
        <w:t xml:space="preserve">and taking appropriate action </w:t>
      </w:r>
    </w:p>
    <w:p w:rsidR="00000000" w:rsidRPr="00905814" w:rsidP="00905814">
      <w:pPr>
        <w:pStyle w:val="ListBullet"/>
      </w:pPr>
      <w:r w:rsidRPr="00905814">
        <w:t>completing all documentation and reports, including items requiring further action, in accordance with SOPs.</w:t>
      </w:r>
    </w:p>
    <w:p w:rsidR="00000000" w:rsidRPr="00905814" w:rsidP="00905814">
      <w:pPr>
        <w:pStyle w:val="AllowPageBreak"/>
      </w:pPr>
    </w:p>
    <w:p w:rsidR="00000000" w:rsidRPr="00905814" w:rsidP="00905814">
      <w:pPr>
        <w:pStyle w:val="Heading1"/>
      </w:pPr>
      <w:bookmarkStart w:id="3" w:name="O_952336"/>
      <w:bookmarkEnd w:id="3"/>
      <w:r w:rsidRPr="00905814">
        <w:t>Knowledge Evidence</w:t>
      </w:r>
    </w:p>
    <w:p w:rsidR="00000000" w:rsidRPr="00905814" w:rsidP="00032675">
      <w:pPr>
        <w:pStyle w:val="BodyText"/>
      </w:pPr>
      <w:r w:rsidRPr="00905814">
        <w:t>Evidence required to demonstrate the required knowledge for this unit must be re</w:t>
      </w:r>
      <w:r w:rsidRPr="00905814">
        <w:t>levant to and satisfy the requirements of the elements and performance criteria and include knowledge of:</w:t>
      </w:r>
    </w:p>
    <w:p w:rsidR="00000000" w:rsidRPr="00905814" w:rsidP="00905814">
      <w:pPr>
        <w:pStyle w:val="ListBullet"/>
      </w:pPr>
      <w:r w:rsidRPr="00905814">
        <w:t>safe work practices and procedures and use of personal protective equipment (PPE)</w:t>
      </w:r>
    </w:p>
    <w:p w:rsidR="00000000" w:rsidRPr="00905814" w:rsidP="00905814">
      <w:pPr>
        <w:pStyle w:val="ListBullet"/>
      </w:pPr>
      <w:r w:rsidRPr="00905814">
        <w:t>deburring and sanding</w:t>
      </w:r>
    </w:p>
    <w:p w:rsidR="00000000" w:rsidRPr="00905814" w:rsidP="00905814">
      <w:pPr>
        <w:pStyle w:val="ListBullet"/>
      </w:pPr>
      <w:r w:rsidRPr="00905814">
        <w:t>surface preparation</w:t>
      </w:r>
    </w:p>
    <w:p w:rsidR="00000000" w:rsidRPr="00905814" w:rsidP="00905814">
      <w:pPr>
        <w:pStyle w:val="ListBullet"/>
      </w:pPr>
      <w:r w:rsidRPr="00905814">
        <w:t>preparing cut edges</w:t>
      </w:r>
    </w:p>
    <w:p w:rsidR="00000000" w:rsidRPr="00905814" w:rsidP="00905814">
      <w:pPr>
        <w:pStyle w:val="ListBullet"/>
      </w:pPr>
      <w:r w:rsidRPr="00905814">
        <w:t>drill</w:t>
      </w:r>
      <w:r w:rsidRPr="00905814">
        <w:t xml:space="preserve"> bits and sizes</w:t>
      </w:r>
    </w:p>
    <w:p w:rsidR="00000000" w:rsidRPr="00905814" w:rsidP="00905814">
      <w:pPr>
        <w:pStyle w:val="ListBullet"/>
      </w:pPr>
      <w:r w:rsidRPr="00905814">
        <w:t>measurement of tools and relationship to finished size</w:t>
      </w:r>
    </w:p>
    <w:p w:rsidR="00000000" w:rsidRPr="00905814" w:rsidP="00905814">
      <w:pPr>
        <w:pStyle w:val="ListBullet"/>
      </w:pPr>
      <w:r w:rsidRPr="00905814">
        <w:t>choice of tool</w:t>
      </w:r>
    </w:p>
    <w:p w:rsidR="00000000" w:rsidRPr="00905814" w:rsidP="00905814">
      <w:pPr>
        <w:pStyle w:val="ListBullet"/>
      </w:pPr>
      <w:r w:rsidRPr="00905814">
        <w:t>gel coat repair, metal flake, dual colour and touch up chips</w:t>
      </w:r>
    </w:p>
    <w:p w:rsidR="00000000" w:rsidRPr="00905814" w:rsidP="00905814">
      <w:pPr>
        <w:pStyle w:val="ListBullet"/>
      </w:pPr>
      <w:r w:rsidRPr="00905814">
        <w:t>hazards and the hierarchy of hazard control measures</w:t>
      </w:r>
    </w:p>
    <w:p w:rsidR="00000000" w:rsidRPr="00905814" w:rsidP="00905814">
      <w:pPr>
        <w:pStyle w:val="ListBullet"/>
      </w:pPr>
      <w:r w:rsidRPr="00905814">
        <w:t>report requirements and procedures.</w:t>
      </w:r>
    </w:p>
    <w:p w:rsidR="00000000" w:rsidRPr="00905814" w:rsidP="00905814">
      <w:pPr>
        <w:pStyle w:val="AllowPageBreak"/>
      </w:pPr>
    </w:p>
    <w:p w:rsidR="00000000" w:rsidRPr="00905814" w:rsidP="00905814">
      <w:pPr>
        <w:pStyle w:val="Heading1"/>
      </w:pPr>
      <w:bookmarkStart w:id="4" w:name="O_952335"/>
      <w:bookmarkEnd w:id="4"/>
      <w:r w:rsidRPr="00905814">
        <w:t>Assessment Conditions</w:t>
      </w:r>
    </w:p>
    <w:p w:rsidR="00000000" w:rsidRPr="00905814" w:rsidP="00905814">
      <w:pPr>
        <w:pStyle w:val="ListBullet"/>
      </w:pPr>
      <w:r w:rsidRPr="00905814">
        <w:t>Assessors must:</w:t>
      </w:r>
    </w:p>
    <w:p w:rsidR="00000000" w:rsidRPr="00905814" w:rsidP="00905814">
      <w:pPr>
        <w:pStyle w:val="ListBullet2"/>
      </w:pPr>
      <w:r w:rsidRPr="00905814">
        <w:t>have vocational competency in finishing a composite product at least to the level being assessed with relevant industry knowledge and experience</w:t>
      </w:r>
    </w:p>
    <w:p w:rsidR="00000000" w:rsidRPr="00905814" w:rsidP="00905814">
      <w:pPr>
        <w:pStyle w:val="ListBullet2"/>
      </w:pPr>
      <w:r w:rsidRPr="00905814">
        <w:t xml:space="preserve">satisfy the assessor requirements in the </w:t>
      </w:r>
      <w:r w:rsidRPr="00905814">
        <w:rPr>
          <w:rStyle w:val="Emphasis"/>
        </w:rPr>
        <w:t>Standards for Registered Train</w:t>
      </w:r>
      <w:r w:rsidRPr="00905814">
        <w:rPr>
          <w:rStyle w:val="Emphasis"/>
        </w:rPr>
        <w:t xml:space="preserve">ing Organisations 2015 </w:t>
      </w:r>
      <w:r w:rsidRPr="00905814">
        <w:t>or its replacement</w:t>
      </w:r>
      <w:r w:rsidRPr="00905814">
        <w:rPr>
          <w:rStyle w:val="Emphasis"/>
        </w:rPr>
        <w:t xml:space="preserve"> </w:t>
      </w:r>
      <w:r w:rsidRPr="00905814">
        <w:t xml:space="preserve">and comply with the </w:t>
      </w:r>
      <w:r w:rsidRPr="00905814">
        <w:rPr>
          <w:rStyle w:val="Emphasis"/>
        </w:rPr>
        <w:t xml:space="preserve">National Vocational Education and Training Regulator Act 2011, </w:t>
      </w:r>
      <w:r w:rsidRPr="00905814">
        <w:t>its replacement</w:t>
      </w:r>
      <w:r w:rsidRPr="00905814">
        <w:rPr>
          <w:rStyle w:val="Emphasis"/>
        </w:rPr>
        <w:t xml:space="preserve"> </w:t>
      </w:r>
      <w:r w:rsidRPr="00905814">
        <w:t>or equivalent legislation covering VET regulation in a non-referring state/territory as the case requires</w:t>
      </w:r>
    </w:p>
    <w:p w:rsidR="00000000" w:rsidRPr="00905814" w:rsidP="00905814">
      <w:pPr>
        <w:pStyle w:val="ListBullet"/>
      </w:pPr>
      <w:r w:rsidRPr="00905814">
        <w:t>Where po</w:t>
      </w:r>
      <w:r w:rsidRPr="00905814">
        <w:t>ssible assessment must occur in operational workplace situations. Where this is not possible or where personal safety or environmental damage are limiting factors, assessment must occur in a sufficiently rigorous simulated environment that reflects realist</w:t>
      </w:r>
      <w:r w:rsidRPr="00905814">
        <w:t>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05814" w:rsidP="00905814">
      <w:pPr>
        <w:pStyle w:val="ListBullet"/>
      </w:pPr>
      <w:r w:rsidRPr="00905814">
        <w:t>Conditions for assessment must include acce</w:t>
      </w:r>
      <w:r w:rsidRPr="00905814">
        <w:t>ss to all tools, equipment, materials and documentation required, including relevant workplace procedures, product and manufacturing specifications</w:t>
      </w:r>
    </w:p>
    <w:p w:rsidR="00000000" w:rsidRPr="00905814" w:rsidP="00905814">
      <w:pPr>
        <w:pStyle w:val="ListBullet"/>
      </w:pPr>
      <w:r w:rsidRPr="00905814">
        <w:t xml:space="preserve">Assessment processes and techniques must be appropriate to the language, literacy and numeracy requirements </w:t>
      </w:r>
      <w:r w:rsidRPr="00905814">
        <w:t>of the work being performed and the needs of the candidate.</w:t>
      </w:r>
    </w:p>
    <w:p w:rsidR="00000000" w:rsidRPr="00905814" w:rsidP="00905814">
      <w:pPr>
        <w:pStyle w:val="AllowPageBreak"/>
      </w:pPr>
    </w:p>
    <w:p w:rsidR="00000000" w:rsidRPr="00905814" w:rsidP="00905814">
      <w:pPr>
        <w:pStyle w:val="Heading1"/>
      </w:pPr>
      <w:bookmarkStart w:id="5" w:name="O_952333"/>
      <w:bookmarkEnd w:id="5"/>
      <w:r w:rsidRPr="00905814">
        <w:t>Links</w:t>
      </w:r>
    </w:p>
    <w:p w:rsidR="00000000" w:rsidRPr="00905814" w:rsidP="00032675">
      <w:pPr>
        <w:pStyle w:val="BodyText"/>
      </w:pPr>
      <w:r w:rsidRPr="00905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F6B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5814" w:rsidP="00905814"/>
    <w:sectPr w:rsidSect="00905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4" w:rsidRPr="00032675" w:rsidP="0003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5" w:rsidP="00905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675" w:rsidP="00905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2675" w:rsidP="00905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814" w:rsidRPr="00032675" w:rsidP="0003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5" w:rsidRPr="002D2AF8" w:rsidP="00905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MEM26019 Finish a composite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2675" w:rsidP="00905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A0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28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03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814"/>
  </w:style>
  <w:style w:type="character" w:customStyle="1" w:styleId="Heading1Char">
    <w:name w:val="Heading 1 Char"/>
    <w:basedOn w:val="DefaultParagraphFont"/>
    <w:link w:val="Heading1"/>
    <w:rsid w:val="00905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8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8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814"/>
    <w:rPr>
      <w:i/>
    </w:rPr>
  </w:style>
  <w:style w:type="paragraph" w:customStyle="1" w:styleId="SuperHeading">
    <w:name w:val="SuperHeading"/>
    <w:basedOn w:val="Normal"/>
    <w:rsid w:val="00905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814"/>
    <w:rPr>
      <w:b/>
      <w:spacing w:val="0"/>
    </w:rPr>
  </w:style>
  <w:style w:type="paragraph" w:customStyle="1" w:styleId="SuperTitle">
    <w:name w:val="SuperTitle"/>
    <w:basedOn w:val="Title"/>
    <w:rsid w:val="00905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8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814"/>
  </w:style>
  <w:style w:type="paragraph" w:styleId="TableofFigures">
    <w:name w:val="table of figures"/>
    <w:basedOn w:val="Normal"/>
    <w:next w:val="Normal"/>
    <w:semiHidden/>
    <w:rsid w:val="00905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8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814"/>
    <w:rPr>
      <w:rFonts w:ascii="Wingdings" w:hAnsi="Wingdings"/>
    </w:rPr>
  </w:style>
  <w:style w:type="paragraph" w:customStyle="1" w:styleId="TableHeading">
    <w:name w:val="Table Heading"/>
    <w:basedOn w:val="HeadingBase"/>
    <w:rsid w:val="00905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814"/>
    <w:rPr>
      <w:color w:val="0033CC"/>
      <w:u w:val="none"/>
    </w:rPr>
  </w:style>
  <w:style w:type="paragraph" w:customStyle="1" w:styleId="BodyTextRight">
    <w:name w:val="Body Text Right"/>
    <w:basedOn w:val="BodyText"/>
    <w:rsid w:val="00905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8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814"/>
    <w:rPr>
      <w:sz w:val="32"/>
    </w:rPr>
  </w:style>
  <w:style w:type="paragraph" w:customStyle="1" w:styleId="HeadingProcedure">
    <w:name w:val="Heading Procedure"/>
    <w:basedOn w:val="HeadingBase"/>
    <w:next w:val="Normal"/>
    <w:rsid w:val="00905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814"/>
    <w:pPr>
      <w:spacing w:before="60" w:after="60"/>
    </w:pPr>
  </w:style>
  <w:style w:type="paragraph" w:styleId="ListContinue">
    <w:name w:val="List Continue"/>
    <w:basedOn w:val="List"/>
    <w:rsid w:val="00905814"/>
    <w:pPr>
      <w:ind w:firstLine="0"/>
    </w:pPr>
  </w:style>
  <w:style w:type="paragraph" w:customStyle="1" w:styleId="ListNote">
    <w:name w:val="List Note"/>
    <w:basedOn w:val="List"/>
    <w:rsid w:val="00905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814"/>
    <w:rPr>
      <w:rFonts w:ascii="Courier New" w:hAnsi="Courier New"/>
    </w:rPr>
  </w:style>
  <w:style w:type="paragraph" w:customStyle="1" w:styleId="NoteBullet">
    <w:name w:val="Note Bullet"/>
    <w:basedOn w:val="Note"/>
    <w:rsid w:val="00905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8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814"/>
    <w:rPr>
      <w:b/>
      <w:smallCaps/>
    </w:rPr>
  </w:style>
  <w:style w:type="paragraph" w:customStyle="1" w:styleId="TableListNumber">
    <w:name w:val="Table List Number"/>
    <w:basedOn w:val="ListNumber"/>
    <w:rsid w:val="00905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814"/>
    <w:pPr>
      <w:numPr>
        <w:numId w:val="9"/>
      </w:numPr>
    </w:pPr>
  </w:style>
  <w:style w:type="paragraph" w:customStyle="1" w:styleId="ListAlpha2">
    <w:name w:val="List Alpha 2"/>
    <w:basedOn w:val="List2"/>
    <w:rsid w:val="00905814"/>
    <w:pPr>
      <w:numPr>
        <w:numId w:val="8"/>
      </w:numPr>
    </w:pPr>
  </w:style>
  <w:style w:type="paragraph" w:styleId="List2">
    <w:name w:val="List 2"/>
    <w:basedOn w:val="BodyText"/>
    <w:rsid w:val="00905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8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8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814"/>
    <w:pPr>
      <w:numPr>
        <w:numId w:val="4"/>
      </w:numPr>
    </w:pPr>
  </w:style>
  <w:style w:type="paragraph" w:styleId="ListContinue2">
    <w:name w:val="List Continue 2"/>
    <w:basedOn w:val="List2"/>
    <w:rsid w:val="00905814"/>
    <w:pPr>
      <w:ind w:firstLine="0"/>
    </w:pPr>
  </w:style>
  <w:style w:type="paragraph" w:styleId="ListContinue3">
    <w:name w:val="List Continue 3"/>
    <w:basedOn w:val="List3"/>
    <w:rsid w:val="00905814"/>
    <w:pPr>
      <w:ind w:left="1021" w:firstLine="0"/>
    </w:pPr>
  </w:style>
  <w:style w:type="paragraph" w:styleId="ListContinue4">
    <w:name w:val="List Continue 4"/>
    <w:basedOn w:val="List4"/>
    <w:rsid w:val="00905814"/>
    <w:pPr>
      <w:ind w:firstLine="0"/>
    </w:pPr>
  </w:style>
  <w:style w:type="paragraph" w:styleId="ListContinue5">
    <w:name w:val="List Continue 5"/>
    <w:basedOn w:val="List5"/>
    <w:rsid w:val="00905814"/>
    <w:pPr>
      <w:ind w:firstLine="0"/>
    </w:pPr>
  </w:style>
  <w:style w:type="paragraph" w:styleId="ListNumber3">
    <w:name w:val="List Number 3"/>
    <w:basedOn w:val="List3"/>
    <w:rsid w:val="00905814"/>
    <w:pPr>
      <w:numPr>
        <w:numId w:val="5"/>
      </w:numPr>
    </w:pPr>
  </w:style>
  <w:style w:type="paragraph" w:styleId="ListNumber4">
    <w:name w:val="List Number 4"/>
    <w:basedOn w:val="List4"/>
    <w:rsid w:val="00905814"/>
    <w:pPr>
      <w:numPr>
        <w:numId w:val="6"/>
      </w:numPr>
    </w:pPr>
  </w:style>
  <w:style w:type="paragraph" w:styleId="ListNumber5">
    <w:name w:val="List Number 5"/>
    <w:basedOn w:val="List5"/>
    <w:rsid w:val="00905814"/>
    <w:pPr>
      <w:numPr>
        <w:numId w:val="7"/>
      </w:numPr>
    </w:pPr>
  </w:style>
  <w:style w:type="paragraph" w:styleId="BlockText">
    <w:name w:val="Block Text"/>
    <w:basedOn w:val="Normal"/>
    <w:rsid w:val="00905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814"/>
    <w:rPr>
      <w:sz w:val="16"/>
      <w:vertAlign w:val="superscript"/>
    </w:rPr>
  </w:style>
  <w:style w:type="character" w:customStyle="1" w:styleId="Symbols">
    <w:name w:val="Symbols"/>
    <w:basedOn w:val="DefaultParagraphFont"/>
    <w:rsid w:val="00905814"/>
    <w:rPr>
      <w:rFonts w:ascii="Symbol" w:hAnsi="Symbol"/>
    </w:rPr>
  </w:style>
  <w:style w:type="character" w:customStyle="1" w:styleId="MenuOptions">
    <w:name w:val="Menu Options"/>
    <w:basedOn w:val="DefaultParagraphFont"/>
    <w:rsid w:val="00905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814"/>
    <w:rPr>
      <w:b/>
    </w:rPr>
  </w:style>
  <w:style w:type="character" w:customStyle="1" w:styleId="Underlined">
    <w:name w:val="Underlined"/>
    <w:basedOn w:val="DefaultParagraphFont"/>
    <w:rsid w:val="00905814"/>
    <w:rPr>
      <w:u w:val="single"/>
    </w:rPr>
  </w:style>
  <w:style w:type="paragraph" w:customStyle="1" w:styleId="TableBodyTextRight">
    <w:name w:val="Table Body Text Right"/>
    <w:basedOn w:val="TableBodyText"/>
    <w:rsid w:val="00905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814"/>
    <w:rPr>
      <w:sz w:val="18"/>
    </w:rPr>
  </w:style>
  <w:style w:type="paragraph" w:customStyle="1" w:styleId="BodySmallRight">
    <w:name w:val="Body Small Right"/>
    <w:basedOn w:val="BodyTextRight"/>
    <w:rsid w:val="00905814"/>
    <w:rPr>
      <w:sz w:val="18"/>
      <w:szCs w:val="18"/>
    </w:rPr>
  </w:style>
  <w:style w:type="paragraph" w:customStyle="1" w:styleId="MarginEdition">
    <w:name w:val="Margin Edition"/>
    <w:basedOn w:val="MarginNote"/>
    <w:rsid w:val="00905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814"/>
    <w:rPr>
      <w:sz w:val="2"/>
      <w:szCs w:val="2"/>
    </w:rPr>
  </w:style>
  <w:style w:type="character" w:customStyle="1" w:styleId="Small">
    <w:name w:val="Small"/>
    <w:basedOn w:val="DefaultParagraphFont"/>
    <w:rsid w:val="00905814"/>
    <w:rPr>
      <w:sz w:val="16"/>
    </w:rPr>
  </w:style>
  <w:style w:type="paragraph" w:customStyle="1" w:styleId="WideTable">
    <w:name w:val="Wide Table"/>
    <w:basedOn w:val="Normal"/>
    <w:rsid w:val="00905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814"/>
  </w:style>
  <w:style w:type="paragraph" w:styleId="Quote">
    <w:name w:val="Quote"/>
    <w:basedOn w:val="Heading1"/>
    <w:link w:val="QuoteChar"/>
    <w:qFormat/>
    <w:rsid w:val="00905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814"/>
    <w:pPr>
      <w:pageBreakBefore/>
    </w:pPr>
  </w:style>
  <w:style w:type="paragraph" w:customStyle="1" w:styleId="Border">
    <w:name w:val="Border"/>
    <w:basedOn w:val="Normal"/>
    <w:qFormat/>
    <w:rsid w:val="00905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814"/>
    <w:rPr>
      <w:u w:val="single"/>
    </w:rPr>
  </w:style>
  <w:style w:type="character" w:customStyle="1" w:styleId="BoldandItalics">
    <w:name w:val="Bold and Italics"/>
    <w:qFormat/>
    <w:rsid w:val="00905814"/>
    <w:rPr>
      <w:b/>
      <w:i/>
      <w:u w:val="none"/>
    </w:rPr>
  </w:style>
  <w:style w:type="paragraph" w:styleId="BalloonText">
    <w:name w:val="Balloon Text"/>
    <w:basedOn w:val="Normal"/>
    <w:link w:val="BalloonTextChar"/>
    <w:rsid w:val="00905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814"/>
    <w:pPr>
      <w:spacing w:before="0" w:after="0"/>
    </w:pPr>
  </w:style>
  <w:style w:type="paragraph" w:customStyle="1" w:styleId="BodyTextBold">
    <w:name w:val="Body Text Bold"/>
    <w:basedOn w:val="BodyText"/>
    <w:qFormat/>
    <w:rsid w:val="00905814"/>
    <w:rPr>
      <w:b/>
    </w:rPr>
  </w:style>
  <w:style w:type="character" w:styleId="Hyperlink">
    <w:name w:val="Hyperlink"/>
    <w:basedOn w:val="DefaultParagraphFont"/>
    <w:uiPriority w:val="99"/>
    <w:unhideWhenUsed/>
    <w:rsid w:val="0003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2973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MEM26019 Finish a composite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