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720" w:rsidP="00F517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MEM26016 Select and use joining techniques</w:t>
      </w:r>
      <w:r>
        <w:fldChar w:fldCharType="end"/>
      </w:r>
    </w:p>
    <w:p w:rsidR="00F51720" w:rsidP="00F51720">
      <w:pPr>
        <w:pStyle w:val="Version"/>
        <w:sectPr w:rsidSect="005B1F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1FF4" w:rsidP="005B1FF4">
      <w:pPr>
        <w:pStyle w:val="SuperHeading"/>
      </w:pPr>
      <w:r w:rsidRPr="005B1FF4">
        <w:t>MEM26016 Select and use joining techniques</w:t>
      </w:r>
    </w:p>
    <w:p w:rsidR="00000000" w:rsidRPr="005B1FF4" w:rsidP="005B1FF4">
      <w:pPr>
        <w:pStyle w:val="Heading1"/>
      </w:pPr>
      <w:bookmarkStart w:id="1" w:name="O_952281"/>
      <w:bookmarkEnd w:id="1"/>
      <w:r w:rsidRPr="005B1FF4">
        <w:t>Modification History</w:t>
      </w:r>
    </w:p>
    <w:p w:rsidR="00000000" w:rsidRPr="005B1FF4" w:rsidP="00F51720">
      <w:pPr>
        <w:pStyle w:val="BodyText"/>
      </w:pPr>
      <w:r w:rsidRPr="005B1FF4">
        <w:t xml:space="preserve">Release 1. Supersedes and is equivalent to MEM26016A Select and use joining techniques </w:t>
      </w:r>
    </w:p>
    <w:p w:rsidR="00000000" w:rsidRPr="005B1FF4" w:rsidP="005B1FF4">
      <w:pPr>
        <w:pStyle w:val="Heading1"/>
      </w:pPr>
      <w:bookmarkStart w:id="2" w:name="O_952289"/>
      <w:bookmarkEnd w:id="2"/>
      <w:r w:rsidRPr="005B1FF4">
        <w:t>Application</w:t>
      </w:r>
    </w:p>
    <w:p w:rsidR="00000000" w:rsidRPr="005B1FF4" w:rsidP="00F51720">
      <w:pPr>
        <w:pStyle w:val="BodyText"/>
      </w:pPr>
      <w:r w:rsidRPr="005B1FF4">
        <w:t xml:space="preserve">This unit of competency defines the skills and knowledge required to join composites to other composite components or </w:t>
      </w:r>
      <w:r w:rsidRPr="005B1FF4">
        <w:t>other materials.</w:t>
      </w:r>
    </w:p>
    <w:p w:rsidR="00000000" w:rsidRPr="005B1FF4" w:rsidP="00F51720">
      <w:pPr>
        <w:pStyle w:val="BodyText"/>
      </w:pPr>
      <w:r w:rsidRPr="005B1FF4">
        <w:t>No licensing, legislative or certification requirements apply to this unit at the time of publication.</w:t>
      </w:r>
    </w:p>
    <w:p w:rsidR="00000000" w:rsidRPr="005B1FF4" w:rsidP="005B1FF4">
      <w:pPr>
        <w:pStyle w:val="BodyText"/>
      </w:pPr>
      <w:r w:rsidRPr="005B1FF4">
        <w:rPr>
          <w:rStyle w:val="SpecialBold"/>
        </w:rPr>
        <w:t>Band</w:t>
      </w:r>
      <w:r w:rsidRPr="005B1FF4">
        <w:t>:</w:t>
      </w:r>
      <w:r w:rsidRPr="005B1FF4">
        <w:tab/>
      </w:r>
      <w:r w:rsidRPr="005B1FF4">
        <w:rPr>
          <w:rStyle w:val="SpecialBold"/>
        </w:rPr>
        <w:t>A</w:t>
      </w:r>
    </w:p>
    <w:p w:rsidR="00000000" w:rsidRPr="005B1FF4" w:rsidP="005B1FF4">
      <w:pPr>
        <w:pStyle w:val="BodyText"/>
      </w:pPr>
      <w:r w:rsidRPr="005B1FF4">
        <w:rPr>
          <w:rStyle w:val="SpecialBold"/>
        </w:rPr>
        <w:t>Unit Weight:</w:t>
      </w:r>
      <w:r w:rsidRPr="005B1FF4">
        <w:rPr>
          <w:rStyle w:val="SpecialBold"/>
        </w:rPr>
        <w:tab/>
        <w:t>6</w:t>
      </w:r>
    </w:p>
    <w:p w:rsidR="00000000" w:rsidRPr="005B1FF4" w:rsidP="005B1FF4">
      <w:pPr>
        <w:pStyle w:val="AllowPageBreak"/>
      </w:pPr>
    </w:p>
    <w:p w:rsidR="00000000" w:rsidRPr="005B1FF4" w:rsidP="005B1FF4">
      <w:pPr>
        <w:pStyle w:val="Heading1"/>
      </w:pPr>
      <w:bookmarkStart w:id="3" w:name="O_952288"/>
      <w:bookmarkEnd w:id="3"/>
      <w:r w:rsidRPr="005B1FF4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Work safely and effectively in manufacturing and engineering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MEM1</w:t>
            </w:r>
            <w:r w:rsidRPr="005B1FF4">
              <w:t>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4" w:rsidP="005B1FF4">
            <w:pPr>
              <w:pStyle w:val="BodyText"/>
            </w:pPr>
            <w:r w:rsidRPr="005B1FF4">
              <w:t>Organise and communicate information</w:t>
            </w:r>
          </w:p>
        </w:tc>
      </w:tr>
    </w:tbl>
    <w:p w:rsidR="00000000" w:rsidRPr="005B1FF4" w:rsidP="005B1FF4">
      <w:pPr>
        <w:pStyle w:val="BodyText"/>
      </w:pPr>
    </w:p>
    <w:p w:rsidR="00000000" w:rsidRPr="005B1FF4" w:rsidP="005B1FF4">
      <w:pPr>
        <w:pStyle w:val="AllowPageBreak"/>
      </w:pPr>
    </w:p>
    <w:p w:rsidR="00000000" w:rsidRPr="005B1FF4" w:rsidP="005B1FF4">
      <w:pPr>
        <w:pStyle w:val="Heading1"/>
      </w:pPr>
      <w:bookmarkStart w:id="4" w:name="O_952287"/>
      <w:bookmarkEnd w:id="4"/>
      <w:r w:rsidRPr="005B1FF4">
        <w:t>Competency Field</w:t>
      </w:r>
    </w:p>
    <w:p w:rsidR="00000000" w:rsidRPr="005B1FF4" w:rsidP="00F51720">
      <w:pPr>
        <w:pStyle w:val="BodyText"/>
      </w:pPr>
      <w:r w:rsidRPr="005B1FF4">
        <w:t>Composites</w:t>
      </w:r>
    </w:p>
    <w:p w:rsidR="00000000" w:rsidRPr="005B1FF4" w:rsidP="005B1FF4">
      <w:pPr>
        <w:pStyle w:val="Heading1"/>
      </w:pPr>
      <w:bookmarkStart w:id="5" w:name="O_952285"/>
      <w:bookmarkEnd w:id="5"/>
      <w:r w:rsidRPr="005B1FF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Performance criteria describe the performance needed to demonstrate achievement of the element.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4" w:rsidP="005B1FF4">
            <w:pPr>
              <w:pStyle w:val="BodyText"/>
            </w:pPr>
            <w:r w:rsidRPr="005B1FF4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Follow standard operating procedures (SOPs)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Comply with work health and safety (WHS) requirements at all times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Select and use appropriate personal protective equipment (PPE) in accordance with SOPs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Determine finished application properties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Develop required technical specifications of join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Identify properties of surfaces to be joined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4" w:rsidP="005B1FF4">
            <w:pPr>
              <w:pStyle w:val="BodyText"/>
            </w:pPr>
            <w:r w:rsidRPr="005B1FF4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rPr>
                <w:rStyle w:val="SpecialBold"/>
              </w:rPr>
              <w:t>Select most appropriate joining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Short list suitable joining techniques and materials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Compare technical properties of different joining systems with requirements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Check safety data sheets (SDS) of joining materials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Determine preparation required of surfaces to be joined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Select most appropriate joining system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 xml:space="preserve">Make sample join using the system 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Conduct/organise for relevant tests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2.8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Evaluate test results against product requirements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2.9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Review fabrication process and make any required changes to system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4" w:rsidP="005B1FF4">
            <w:pPr>
              <w:pStyle w:val="BodyText"/>
            </w:pPr>
            <w:r w:rsidRPr="005B1FF4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rPr>
                <w:rStyle w:val="SpecialBold"/>
              </w:rPr>
              <w:t>Complete the required join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Identify and control hazards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Prepare surface, as required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Prepare tools, equipment and materials required for join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Undertake required join and minimise waste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Review joined product compared to requirements of the job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Review materials and techniques selected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Identify areas for improvement and take appropriate actions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3.8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4" w:rsidP="005B1FF4">
            <w:pPr>
              <w:pStyle w:val="BodyText"/>
            </w:pPr>
            <w:r w:rsidRPr="005B1FF4">
              <w:t xml:space="preserve">Complete any required documentation/reporting </w:t>
            </w:r>
            <w:r w:rsidRPr="005B1FF4">
              <w:t>according to SOPs</w:t>
            </w:r>
          </w:p>
        </w:tc>
      </w:tr>
    </w:tbl>
    <w:p w:rsidR="00F51720" w:rsidP="005B1FF4">
      <w:pPr>
        <w:pStyle w:val="BodyText"/>
      </w:pPr>
    </w:p>
    <w:p w:rsidR="00F51720" w:rsidP="005B1FF4">
      <w:pPr>
        <w:pStyle w:val="BodyText"/>
      </w:pPr>
    </w:p>
    <w:p w:rsidR="00000000" w:rsidRPr="005B1FF4" w:rsidP="005B1FF4">
      <w:pPr>
        <w:pStyle w:val="Heading1"/>
      </w:pPr>
      <w:bookmarkStart w:id="6" w:name="O_952284"/>
      <w:bookmarkEnd w:id="6"/>
      <w:r w:rsidRPr="005B1FF4">
        <w:t>Foundation Skills</w:t>
      </w:r>
    </w:p>
    <w:p w:rsidR="00000000" w:rsidRPr="005B1FF4" w:rsidP="00F51720">
      <w:pPr>
        <w:pStyle w:val="BodyText"/>
      </w:pPr>
      <w:r w:rsidRPr="005B1FF4">
        <w:t xml:space="preserve">This section describes those required skills (reading, writing, oral communication and numeracy) that are essential to workplace performance in this unit of competency.  </w:t>
      </w:r>
    </w:p>
    <w:p w:rsidR="00000000" w:rsidRPr="005B1FF4" w:rsidP="00F51720">
      <w:pPr>
        <w:pStyle w:val="BodyText"/>
      </w:pPr>
      <w:r w:rsidRPr="005B1FF4">
        <w:t xml:space="preserve">Foundation skills essential to performance are explicit in the performance criteria </w:t>
      </w:r>
      <w:r w:rsidRPr="005B1FF4">
        <w:t>of this unit of competency.</w:t>
      </w:r>
    </w:p>
    <w:p w:rsidR="00000000" w:rsidRPr="005B1FF4" w:rsidP="005B1FF4">
      <w:pPr>
        <w:pStyle w:val="Heading1"/>
      </w:pPr>
      <w:bookmarkStart w:id="7" w:name="O_952283"/>
      <w:bookmarkEnd w:id="7"/>
      <w:r w:rsidRPr="005B1FF4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t>This field allows for different work environments and conditions that may affect performance. Essential operating conditions that may be present (depending on the work situation, needs of the</w:t>
            </w:r>
            <w:r w:rsidRPr="005B1FF4">
              <w:t xml:space="preserve"> candidate, accessibility of the item, and local industry and regional contexts) are included.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9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rPr>
                <w:rStyle w:val="SpecialBold"/>
              </w:rPr>
              <w:t>Finished application properties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4" w:rsidP="005B1FF4">
            <w:pPr>
              <w:pStyle w:val="ListBullet"/>
            </w:pPr>
            <w:r w:rsidRPr="005B1FF4">
              <w:t>permanent/removable</w:t>
            </w:r>
          </w:p>
          <w:p w:rsidR="00000000" w:rsidRPr="005B1FF4" w:rsidP="005B1FF4">
            <w:pPr>
              <w:pStyle w:val="ListBullet"/>
            </w:pPr>
            <w:r w:rsidRPr="005B1FF4">
              <w:t>waterproof/chemical resistant</w:t>
            </w:r>
          </w:p>
          <w:p w:rsidR="00000000" w:rsidRPr="005B1FF4" w:rsidP="005B1FF4">
            <w:pPr>
              <w:pStyle w:val="ListBullet"/>
            </w:pPr>
            <w:r w:rsidRPr="005B1FF4">
              <w:t>structural rigidity</w:t>
            </w:r>
          </w:p>
          <w:p w:rsidR="00000000" w:rsidRPr="005B1FF4" w:rsidP="005B1FF4">
            <w:pPr>
              <w:pStyle w:val="ListBullet"/>
            </w:pPr>
            <w:r w:rsidRPr="005B1FF4">
              <w:t>strength (tensile, compressive, shear and torsional)</w:t>
            </w:r>
          </w:p>
          <w:p w:rsidR="00000000" w:rsidP="005B1FF4">
            <w:pPr>
              <w:pStyle w:val="ListBullet"/>
              <w:rPr>
                <w:lang w:val="en-NZ"/>
              </w:rPr>
            </w:pPr>
            <w:r w:rsidRPr="005B1FF4">
              <w:t>aesthetic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rPr>
                <w:rStyle w:val="SpecialBold"/>
              </w:rPr>
              <w:t>Properties of surfaces to be joined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4" w:rsidP="005B1FF4">
            <w:pPr>
              <w:pStyle w:val="ListBullet"/>
            </w:pPr>
            <w:r w:rsidRPr="005B1FF4">
              <w:t>materials of construction</w:t>
            </w:r>
          </w:p>
          <w:p w:rsidR="00000000" w:rsidRPr="005B1FF4" w:rsidP="005B1FF4">
            <w:pPr>
              <w:pStyle w:val="ListBullet"/>
            </w:pPr>
            <w:r w:rsidRPr="005B1FF4">
              <w:t>physical properties (e.g. strength and rigidity)</w:t>
            </w:r>
          </w:p>
          <w:p w:rsidR="00000000" w:rsidRPr="005B1FF4" w:rsidP="005B1FF4">
            <w:pPr>
              <w:pStyle w:val="ListBullet"/>
            </w:pPr>
            <w:r w:rsidRPr="005B1FF4">
              <w:t>surface properties (e.g. surface finish and surface treat</w:t>
            </w:r>
            <w:r w:rsidRPr="005B1FF4">
              <w:t>ment/coatings)</w:t>
            </w:r>
          </w:p>
          <w:p w:rsidR="00000000" w:rsidP="005B1FF4">
            <w:pPr>
              <w:pStyle w:val="ListBullet"/>
              <w:rPr>
                <w:lang w:val="en-NZ"/>
              </w:rPr>
            </w:pPr>
            <w:r w:rsidRPr="005B1FF4">
              <w:t xml:space="preserve">size and shape 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rPr>
                <w:rStyle w:val="SpecialBold"/>
              </w:rPr>
              <w:t>Joining system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4" w:rsidP="005B1FF4">
            <w:pPr>
              <w:pStyle w:val="ListBullet"/>
            </w:pPr>
            <w:r w:rsidRPr="005B1FF4">
              <w:t>bonding (e.g. adhesive, gluing, ethacrylates, sikaflex and epoxy)</w:t>
            </w:r>
          </w:p>
          <w:p w:rsidR="00000000" w:rsidRPr="005B1FF4" w:rsidP="005B1FF4">
            <w:pPr>
              <w:pStyle w:val="ListBullet"/>
            </w:pPr>
            <w:r w:rsidRPr="005B1FF4">
              <w:t>using composite materials (e.g. Probond, Divelett, K-Lite and Eurmere)</w:t>
            </w:r>
          </w:p>
          <w:p w:rsidR="00000000" w:rsidRPr="005B1FF4" w:rsidP="005B1FF4">
            <w:pPr>
              <w:pStyle w:val="ListBullet"/>
            </w:pPr>
            <w:r w:rsidRPr="005B1FF4">
              <w:t>secondary bonding –</w:t>
            </w:r>
            <w:r w:rsidRPr="005B1FF4">
              <w:t xml:space="preserve"> cured composite to cured composite </w:t>
            </w:r>
          </w:p>
          <w:p w:rsidR="00000000" w:rsidP="005B1FF4">
            <w:pPr>
              <w:pStyle w:val="ListBullet"/>
              <w:rPr>
                <w:lang w:val="en-NZ"/>
              </w:rPr>
            </w:pPr>
            <w:r w:rsidRPr="005B1FF4">
              <w:t>using mechanical fasteners (e.g. bolts and rivets)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9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rPr>
                <w:rStyle w:val="SpecialBold"/>
              </w:rPr>
              <w:t>Preparation of surfaces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4" w:rsidP="005B1FF4">
            <w:pPr>
              <w:pStyle w:val="ListBullet"/>
            </w:pPr>
            <w:r w:rsidRPr="005B1FF4">
              <w:t>solvent or other chemical cleaning</w:t>
            </w:r>
          </w:p>
          <w:p w:rsidR="00000000" w:rsidRPr="005B1FF4" w:rsidP="005B1FF4">
            <w:pPr>
              <w:pStyle w:val="ListBullet"/>
            </w:pPr>
            <w:r w:rsidRPr="005B1FF4">
              <w:t>chemical etching</w:t>
            </w:r>
          </w:p>
          <w:p w:rsidR="00000000" w:rsidRPr="005B1FF4" w:rsidP="005B1FF4">
            <w:pPr>
              <w:pStyle w:val="ListBullet"/>
            </w:pPr>
            <w:r w:rsidRPr="005B1FF4">
              <w:t>mechanical preparation such as blasting, buffin</w:t>
            </w:r>
            <w:r w:rsidRPr="005B1FF4">
              <w:t>g</w:t>
            </w:r>
          </w:p>
          <w:p w:rsidR="00000000" w:rsidRPr="005B1FF4" w:rsidP="005B1FF4">
            <w:pPr>
              <w:pStyle w:val="ListBullet"/>
            </w:pPr>
            <w:r w:rsidRPr="005B1FF4">
              <w:t>surface smoothing (e.g. machining)</w:t>
            </w:r>
          </w:p>
          <w:p w:rsidR="00000000" w:rsidP="005B1FF4">
            <w:pPr>
              <w:pStyle w:val="ListBullet"/>
              <w:rPr>
                <w:lang w:val="en-NZ"/>
              </w:rPr>
            </w:pPr>
            <w:r w:rsidRPr="005B1FF4">
              <w:t>making of holes or other physical locking features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rPr>
                <w:rStyle w:val="SpecialBold"/>
              </w:rPr>
              <w:t>Most appropriate joining system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4" w:rsidP="005B1FF4">
            <w:pPr>
              <w:pStyle w:val="ListBullet"/>
            </w:pPr>
            <w:r w:rsidRPr="005B1FF4">
              <w:t>compliance with product requirements</w:t>
            </w:r>
          </w:p>
          <w:p w:rsidR="00000000" w:rsidRPr="005B1FF4" w:rsidP="005B1FF4">
            <w:pPr>
              <w:pStyle w:val="ListBullet"/>
            </w:pPr>
            <w:r w:rsidRPr="005B1FF4">
              <w:t>greatest ease of joining</w:t>
            </w:r>
          </w:p>
          <w:p w:rsidR="00000000" w:rsidRPr="005B1FF4" w:rsidP="005B1FF4">
            <w:pPr>
              <w:pStyle w:val="ListBullet"/>
            </w:pPr>
            <w:r w:rsidRPr="005B1FF4">
              <w:t>best financial return</w:t>
            </w:r>
          </w:p>
          <w:p w:rsidR="00000000" w:rsidP="005B1FF4">
            <w:pPr>
              <w:pStyle w:val="ListBullet"/>
              <w:rPr>
                <w:lang w:val="en-NZ"/>
              </w:rPr>
            </w:pPr>
            <w:r w:rsidRPr="005B1FF4">
              <w:t>greatest sustainability contribution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rPr>
                <w:rStyle w:val="SpecialBold"/>
              </w:rPr>
              <w:t>Requirements of the job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4" w:rsidP="005B1FF4">
            <w:pPr>
              <w:pStyle w:val="ListBullet"/>
            </w:pPr>
            <w:r w:rsidRPr="005B1FF4">
              <w:t>rigid or flexible</w:t>
            </w:r>
          </w:p>
          <w:p w:rsidR="00000000" w:rsidRPr="005B1FF4" w:rsidP="005B1FF4">
            <w:pPr>
              <w:pStyle w:val="ListBullet"/>
            </w:pPr>
            <w:r w:rsidRPr="005B1FF4">
              <w:t>water, ultraviolet (UV), chemical or fire resistant</w:t>
            </w:r>
          </w:p>
          <w:p w:rsidR="00000000" w:rsidP="005B1FF4">
            <w:pPr>
              <w:pStyle w:val="ListBullet"/>
              <w:rPr>
                <w:lang w:val="en-NZ"/>
              </w:rPr>
            </w:pPr>
            <w:r w:rsidRPr="005B1FF4">
              <w:t>or have other properties, as well as the required strength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rPr>
                <w:rStyle w:val="SpecialBold"/>
              </w:rPr>
              <w:t>Areas for improvement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4" w:rsidP="005B1FF4">
            <w:pPr>
              <w:pStyle w:val="ListBullet"/>
            </w:pPr>
            <w:r w:rsidRPr="005B1FF4">
              <w:t>incompatible requirements</w:t>
            </w:r>
          </w:p>
          <w:p w:rsidR="00000000" w:rsidRPr="005B1FF4" w:rsidP="005B1FF4">
            <w:pPr>
              <w:pStyle w:val="ListBullet"/>
            </w:pPr>
            <w:r w:rsidRPr="005B1FF4">
              <w:t>hazardous materials/preparation methods</w:t>
            </w:r>
          </w:p>
          <w:p w:rsidR="00000000" w:rsidP="005B1FF4">
            <w:pPr>
              <w:pStyle w:val="ListBullet"/>
              <w:rPr>
                <w:lang w:val="en-NZ"/>
              </w:rPr>
            </w:pPr>
            <w:r w:rsidRPr="005B1FF4">
              <w:t>non-uniform join</w:t>
            </w:r>
          </w:p>
        </w:tc>
      </w:tr>
      <w:tr w:rsidTr="005B1F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FF4">
            <w:pPr>
              <w:pStyle w:val="BodyText"/>
              <w:rPr>
                <w:lang w:val="en-NZ"/>
              </w:rPr>
            </w:pPr>
            <w:r w:rsidRPr="005B1FF4">
              <w:rPr>
                <w:rStyle w:val="SpecialBold"/>
              </w:rPr>
              <w:t>Sustainability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FF4" w:rsidP="005B1FF4">
            <w:pPr>
              <w:pStyle w:val="ListBullet"/>
            </w:pPr>
            <w:r w:rsidRPr="005B1FF4">
              <w:t xml:space="preserve">survival of the ecology/physical environment </w:t>
            </w:r>
          </w:p>
          <w:p w:rsidR="00000000" w:rsidRPr="005B1FF4" w:rsidP="005B1FF4">
            <w:pPr>
              <w:pStyle w:val="ListBullet"/>
            </w:pPr>
            <w:r w:rsidRPr="005B1FF4">
              <w:t xml:space="preserve">economic viability </w:t>
            </w:r>
          </w:p>
          <w:p w:rsidR="00000000" w:rsidRPr="005B1FF4" w:rsidP="005B1FF4">
            <w:pPr>
              <w:pStyle w:val="ListBullet"/>
            </w:pPr>
            <w:r w:rsidRPr="005B1FF4">
              <w:t xml:space="preserve">social sustainability </w:t>
            </w:r>
          </w:p>
        </w:tc>
      </w:tr>
    </w:tbl>
    <w:p w:rsidR="00000000" w:rsidRPr="005B1FF4" w:rsidP="005B1FF4">
      <w:pPr>
        <w:pStyle w:val="BodyText"/>
      </w:pPr>
    </w:p>
    <w:p w:rsidR="00000000" w:rsidRPr="005B1FF4" w:rsidP="005B1FF4">
      <w:pPr>
        <w:pStyle w:val="AllowPageBreak"/>
      </w:pPr>
    </w:p>
    <w:p w:rsidR="00000000" w:rsidRPr="005B1FF4" w:rsidP="005B1FF4">
      <w:pPr>
        <w:pStyle w:val="Heading1"/>
      </w:pPr>
      <w:bookmarkStart w:id="8" w:name="O_952282"/>
      <w:bookmarkEnd w:id="8"/>
      <w:r w:rsidRPr="005B1FF4">
        <w:t>Unit Mapping Information</w:t>
      </w:r>
    </w:p>
    <w:p w:rsidR="00000000" w:rsidRPr="005B1FF4" w:rsidP="00F51720">
      <w:pPr>
        <w:pStyle w:val="BodyText"/>
      </w:pPr>
      <w:r w:rsidRPr="005B1FF4">
        <w:t xml:space="preserve">Release 1. Supersedes and is equivalent to MEM26016A Select and use joining techniques </w:t>
      </w:r>
    </w:p>
    <w:p w:rsidR="00000000" w:rsidRPr="005B1FF4" w:rsidP="005B1FF4">
      <w:pPr>
        <w:pStyle w:val="Heading1"/>
      </w:pPr>
      <w:bookmarkStart w:id="9" w:name="O_952275"/>
      <w:bookmarkEnd w:id="9"/>
      <w:r w:rsidRPr="005B1FF4">
        <w:t>Links</w:t>
      </w:r>
    </w:p>
    <w:p w:rsidR="00000000" w:rsidRPr="005B1FF4" w:rsidP="00F51720">
      <w:pPr>
        <w:pStyle w:val="BodyText"/>
      </w:pPr>
      <w:r w:rsidRPr="005B1F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F5E1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B1FF4" w:rsidP="00F51720">
      <w:pPr>
        <w:pStyle w:val="BodyText"/>
        <w:sectPr w:rsidSect="005B1F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B1FF4" w:rsidP="005B1FF4">
      <w:pPr>
        <w:pStyle w:val="SuperHeading"/>
      </w:pPr>
      <w:r w:rsidRPr="005B1FF4">
        <w:t>Assessment Requirements for MEM26016 Select and use joining techniques</w:t>
      </w:r>
    </w:p>
    <w:p w:rsidR="00000000" w:rsidRPr="005B1FF4" w:rsidP="005B1FF4">
      <w:pPr>
        <w:pStyle w:val="Heading1"/>
      </w:pPr>
      <w:bookmarkStart w:id="10" w:name="O_952277"/>
      <w:bookmarkEnd w:id="10"/>
      <w:r w:rsidRPr="005B1FF4">
        <w:t>Modification History</w:t>
      </w:r>
    </w:p>
    <w:p w:rsidR="00000000" w:rsidRPr="005B1FF4" w:rsidP="00F51720">
      <w:pPr>
        <w:pStyle w:val="BodyText"/>
      </w:pPr>
      <w:r w:rsidRPr="005B1FF4">
        <w:t xml:space="preserve">Release 1. Supersedes and is equivalent to MEM26016A Select and use joining techniques </w:t>
      </w:r>
    </w:p>
    <w:p w:rsidR="00000000" w:rsidRPr="005B1FF4" w:rsidP="005B1FF4">
      <w:pPr>
        <w:pStyle w:val="Heading1"/>
      </w:pPr>
      <w:bookmarkStart w:id="11" w:name="O_952280"/>
      <w:bookmarkEnd w:id="11"/>
      <w:r w:rsidRPr="005B1FF4">
        <w:t>Performance Evidence</w:t>
      </w:r>
    </w:p>
    <w:p w:rsidR="00000000" w:rsidRPr="005B1FF4" w:rsidP="00F51720">
      <w:pPr>
        <w:pStyle w:val="BodyText"/>
      </w:pPr>
      <w:r w:rsidRPr="005B1FF4">
        <w:t>Evidence required to demonstrate competence in this unit must be relevant to and satisfy the requirements of the elements and perf</w:t>
      </w:r>
      <w:r w:rsidRPr="005B1FF4">
        <w:t>ormance criteria on at least two (2) occasions and include:</w:t>
      </w:r>
    </w:p>
    <w:p w:rsidR="00000000" w:rsidRPr="005B1FF4" w:rsidP="005B1FF4">
      <w:pPr>
        <w:pStyle w:val="ListBullet"/>
      </w:pPr>
      <w:r w:rsidRPr="005B1FF4">
        <w:t xml:space="preserve">following work instructions, standard operating procedures (SOPs) and safe work practices </w:t>
      </w:r>
    </w:p>
    <w:p w:rsidR="00000000" w:rsidRPr="005B1FF4" w:rsidP="005B1FF4">
      <w:pPr>
        <w:pStyle w:val="ListBullet"/>
      </w:pPr>
      <w:r w:rsidRPr="005B1FF4">
        <w:t>identifying and interpreting specifications, formulas/recipes, batch sheets, safety data sheets (SDS) fo</w:t>
      </w:r>
      <w:r w:rsidRPr="005B1FF4">
        <w:t>r selecting and using joining techniques</w:t>
      </w:r>
    </w:p>
    <w:p w:rsidR="00000000" w:rsidRPr="005B1FF4" w:rsidP="005B1FF4">
      <w:pPr>
        <w:pStyle w:val="ListBullet"/>
      </w:pPr>
      <w:r w:rsidRPr="005B1FF4">
        <w:t>considering all reasonably available joining techniques and materials when selecting and choosing the appropriate technique</w:t>
      </w:r>
    </w:p>
    <w:p w:rsidR="00000000" w:rsidRPr="005B1FF4" w:rsidP="005B1FF4">
      <w:pPr>
        <w:pStyle w:val="ListBullet"/>
      </w:pPr>
      <w:r w:rsidRPr="005B1FF4">
        <w:t xml:space="preserve">preparing surfaces to be joined </w:t>
      </w:r>
    </w:p>
    <w:p w:rsidR="00000000" w:rsidRPr="005B1FF4" w:rsidP="005B1FF4">
      <w:pPr>
        <w:pStyle w:val="ListBullet"/>
      </w:pPr>
      <w:r w:rsidRPr="005B1FF4">
        <w:t>making a sample join and conducting/organising relevant te</w:t>
      </w:r>
      <w:r w:rsidRPr="005B1FF4">
        <w:t>st and evaluating the test results and making any required changes, as appropriate</w:t>
      </w:r>
    </w:p>
    <w:p w:rsidR="00000000" w:rsidRPr="005B1FF4" w:rsidP="005B1FF4">
      <w:pPr>
        <w:pStyle w:val="ListBullet"/>
      </w:pPr>
      <w:r w:rsidRPr="005B1FF4">
        <w:t>completing the required join using hand and power tools, applying assembly techniques and applying bonding joiner and techniques and minimising waste in accordance with proc</w:t>
      </w:r>
      <w:r w:rsidRPr="005B1FF4">
        <w:t>edures</w:t>
      </w:r>
    </w:p>
    <w:p w:rsidR="00000000" w:rsidRPr="005B1FF4" w:rsidP="005B1FF4">
      <w:pPr>
        <w:pStyle w:val="ListBullet"/>
      </w:pPr>
      <w:r w:rsidRPr="005B1FF4">
        <w:t xml:space="preserve">identifying areas for improvement and taking appropriate action </w:t>
      </w:r>
    </w:p>
    <w:p w:rsidR="00000000" w:rsidRPr="005B1FF4" w:rsidP="005B1FF4">
      <w:pPr>
        <w:pStyle w:val="ListBullet"/>
      </w:pPr>
      <w:r w:rsidRPr="005B1FF4">
        <w:t>completing all documentation and reporting items requiring further action in accordance with SOPs.</w:t>
      </w:r>
    </w:p>
    <w:p w:rsidR="00000000" w:rsidRPr="005B1FF4" w:rsidP="005B1FF4">
      <w:pPr>
        <w:pStyle w:val="AllowPageBreak"/>
      </w:pPr>
    </w:p>
    <w:p w:rsidR="00000000" w:rsidRPr="005B1FF4" w:rsidP="005B1FF4">
      <w:pPr>
        <w:pStyle w:val="Heading1"/>
      </w:pPr>
      <w:bookmarkStart w:id="12" w:name="O_952279"/>
      <w:bookmarkEnd w:id="12"/>
      <w:r w:rsidRPr="005B1FF4">
        <w:t>Knowledge Evidence</w:t>
      </w:r>
    </w:p>
    <w:p w:rsidR="00000000" w:rsidRPr="005B1FF4" w:rsidP="00F51720">
      <w:pPr>
        <w:pStyle w:val="BodyText"/>
      </w:pPr>
      <w:r w:rsidRPr="005B1FF4">
        <w:t>Evidence required to demonstrate the required knowledge for this unit must be relevant to and satisfy the requirements of the elements and performance criteria and include knowledge of:</w:t>
      </w:r>
    </w:p>
    <w:p w:rsidR="00000000" w:rsidRPr="005B1FF4" w:rsidP="005B1FF4">
      <w:pPr>
        <w:pStyle w:val="ListBullet"/>
      </w:pPr>
      <w:r w:rsidRPr="005B1FF4">
        <w:t>safe work practices and procedures and use of personal protective equ</w:t>
      </w:r>
      <w:r w:rsidRPr="005B1FF4">
        <w:t>ipment (PPE)</w:t>
      </w:r>
    </w:p>
    <w:p w:rsidR="00000000" w:rsidRPr="005B1FF4" w:rsidP="005B1FF4">
      <w:pPr>
        <w:pStyle w:val="ListBullet"/>
      </w:pPr>
      <w:r w:rsidRPr="005B1FF4">
        <w:t>adhesives (e.g. plexus – methylmethacrylate)</w:t>
      </w:r>
    </w:p>
    <w:p w:rsidR="00000000" w:rsidRPr="005B1FF4" w:rsidP="005B1FF4">
      <w:pPr>
        <w:pStyle w:val="ListBullet"/>
      </w:pPr>
      <w:r w:rsidRPr="005B1FF4">
        <w:t>sealants (e.g. sikaflex – silicon or butyl mastic)</w:t>
      </w:r>
    </w:p>
    <w:p w:rsidR="00000000" w:rsidRPr="005B1FF4" w:rsidP="005B1FF4">
      <w:pPr>
        <w:pStyle w:val="ListBullet"/>
      </w:pPr>
      <w:r w:rsidRPr="005B1FF4">
        <w:t>mechanical joining</w:t>
      </w:r>
    </w:p>
    <w:p w:rsidR="00000000" w:rsidRPr="005B1FF4" w:rsidP="005B1FF4">
      <w:pPr>
        <w:pStyle w:val="ListBullet"/>
      </w:pPr>
      <w:r w:rsidRPr="005B1FF4">
        <w:t>substrates and interactions with joiner</w:t>
      </w:r>
    </w:p>
    <w:p w:rsidR="00000000" w:rsidRPr="005B1FF4" w:rsidP="005B1FF4">
      <w:pPr>
        <w:pStyle w:val="ListBullet"/>
      </w:pPr>
      <w:r w:rsidRPr="005B1FF4">
        <w:t>surface preparation of substrate</w:t>
      </w:r>
    </w:p>
    <w:p w:rsidR="00000000" w:rsidRPr="005B1FF4" w:rsidP="005B1FF4">
      <w:pPr>
        <w:pStyle w:val="ListBullet"/>
      </w:pPr>
      <w:r w:rsidRPr="005B1FF4">
        <w:t>application methods</w:t>
      </w:r>
    </w:p>
    <w:p w:rsidR="00000000" w:rsidRPr="005B1FF4" w:rsidP="005B1FF4">
      <w:pPr>
        <w:pStyle w:val="ListBullet"/>
      </w:pPr>
      <w:r w:rsidRPr="005B1FF4">
        <w:t>clamping forces (minimum and maximu</w:t>
      </w:r>
      <w:r w:rsidRPr="005B1FF4">
        <w:t>m)</w:t>
      </w:r>
    </w:p>
    <w:p w:rsidR="00000000" w:rsidRPr="005B1FF4" w:rsidP="005B1FF4">
      <w:pPr>
        <w:pStyle w:val="ListBullet"/>
      </w:pPr>
      <w:r w:rsidRPr="005B1FF4">
        <w:t>adhesive/sealant thickness</w:t>
      </w:r>
    </w:p>
    <w:p w:rsidR="00000000" w:rsidRPr="005B1FF4" w:rsidP="005B1FF4">
      <w:pPr>
        <w:pStyle w:val="ListBullet"/>
      </w:pPr>
      <w:r w:rsidRPr="005B1FF4">
        <w:t>primers</w:t>
      </w:r>
    </w:p>
    <w:p w:rsidR="00000000" w:rsidRPr="005B1FF4" w:rsidP="005B1FF4">
      <w:pPr>
        <w:pStyle w:val="ListBullet"/>
      </w:pPr>
      <w:r w:rsidRPr="005B1FF4">
        <w:t>design rules around fastening (e.g. minimum area for pop rivets, rivet spacing and rivet patterns)</w:t>
      </w:r>
    </w:p>
    <w:p w:rsidR="00000000" w:rsidRPr="005B1FF4" w:rsidP="005B1FF4">
      <w:pPr>
        <w:pStyle w:val="ListBullet"/>
      </w:pPr>
      <w:r w:rsidRPr="005B1FF4">
        <w:t>edge finish of pilot holes</w:t>
      </w:r>
    </w:p>
    <w:p w:rsidR="00000000" w:rsidRPr="005B1FF4" w:rsidP="005B1FF4">
      <w:pPr>
        <w:pStyle w:val="ListBullet"/>
      </w:pPr>
      <w:r w:rsidRPr="005B1FF4">
        <w:t>quality requirements with the hole preparation and with the installation of fasteners</w:t>
      </w:r>
    </w:p>
    <w:p w:rsidR="00000000" w:rsidRPr="005B1FF4" w:rsidP="005B1FF4">
      <w:pPr>
        <w:pStyle w:val="ListBullet"/>
      </w:pPr>
      <w:r w:rsidRPr="005B1FF4">
        <w:t>radius</w:t>
      </w:r>
      <w:r w:rsidRPr="005B1FF4">
        <w:t xml:space="preserve"> of edge of laminate</w:t>
      </w:r>
    </w:p>
    <w:p w:rsidR="00000000" w:rsidRPr="005B1FF4" w:rsidP="005B1FF4">
      <w:pPr>
        <w:pStyle w:val="ListBullet"/>
      </w:pPr>
      <w:r w:rsidRPr="005B1FF4">
        <w:t>effect of flatness and smoothness of joining surfaces</w:t>
      </w:r>
    </w:p>
    <w:p w:rsidR="00000000" w:rsidRPr="005B1FF4" w:rsidP="005B1FF4">
      <w:pPr>
        <w:pStyle w:val="ListBullet"/>
      </w:pPr>
      <w:r w:rsidRPr="005B1FF4">
        <w:t>substrate composition in joining area.</w:t>
      </w:r>
    </w:p>
    <w:p w:rsidR="00000000" w:rsidRPr="005B1FF4" w:rsidP="005B1FF4">
      <w:pPr>
        <w:pStyle w:val="AllowPageBreak"/>
      </w:pPr>
    </w:p>
    <w:p w:rsidR="00000000" w:rsidRPr="005B1FF4" w:rsidP="005B1FF4">
      <w:pPr>
        <w:pStyle w:val="Heading1"/>
      </w:pPr>
      <w:bookmarkStart w:id="13" w:name="O_952278"/>
      <w:bookmarkEnd w:id="13"/>
      <w:r w:rsidRPr="005B1FF4">
        <w:t>Assessment Conditions</w:t>
      </w:r>
    </w:p>
    <w:p w:rsidR="00000000" w:rsidRPr="005B1FF4" w:rsidP="005B1FF4">
      <w:pPr>
        <w:pStyle w:val="ListBullet"/>
      </w:pPr>
      <w:r w:rsidRPr="005B1FF4">
        <w:t>Assessors must:</w:t>
      </w:r>
    </w:p>
    <w:p w:rsidR="00000000" w:rsidRPr="005B1FF4" w:rsidP="005B1FF4">
      <w:pPr>
        <w:pStyle w:val="ListBullet2"/>
      </w:pPr>
      <w:r w:rsidRPr="005B1FF4">
        <w:t>have vocational competency in selecting and using joining techniques at least to the level being assessed with relevant industry knowledge and experience</w:t>
      </w:r>
    </w:p>
    <w:p w:rsidR="00000000" w:rsidRPr="005B1FF4" w:rsidP="005B1FF4">
      <w:pPr>
        <w:pStyle w:val="ListBullet2"/>
      </w:pPr>
      <w:r w:rsidRPr="005B1FF4">
        <w:t xml:space="preserve">satisfy the assessor requirements in the </w:t>
      </w:r>
      <w:r w:rsidRPr="005B1FF4">
        <w:rPr>
          <w:rStyle w:val="Emphasis"/>
        </w:rPr>
        <w:t xml:space="preserve">Standards for Registered Training Organisations 2015 </w:t>
      </w:r>
      <w:r w:rsidRPr="005B1FF4">
        <w:t>or its r</w:t>
      </w:r>
      <w:r w:rsidRPr="005B1FF4">
        <w:t>eplacement</w:t>
      </w:r>
      <w:r w:rsidRPr="005B1FF4">
        <w:rPr>
          <w:rStyle w:val="Emphasis"/>
        </w:rPr>
        <w:t xml:space="preserve"> </w:t>
      </w:r>
      <w:r w:rsidRPr="005B1FF4">
        <w:t xml:space="preserve">and comply with the </w:t>
      </w:r>
      <w:r w:rsidRPr="005B1FF4">
        <w:rPr>
          <w:rStyle w:val="Emphasis"/>
        </w:rPr>
        <w:t xml:space="preserve">National Vocational Education and Training Regulator Act 2011, </w:t>
      </w:r>
      <w:r w:rsidRPr="005B1FF4">
        <w:t>its replacement</w:t>
      </w:r>
      <w:r w:rsidRPr="005B1FF4">
        <w:rPr>
          <w:rStyle w:val="Emphasis"/>
        </w:rPr>
        <w:t xml:space="preserve"> </w:t>
      </w:r>
      <w:r w:rsidRPr="005B1FF4">
        <w:t>or equivalent legislation covering VET regulation in a non-referring state/territory as the case requires</w:t>
      </w:r>
    </w:p>
    <w:p w:rsidR="00000000" w:rsidRPr="005B1FF4" w:rsidP="005B1FF4">
      <w:pPr>
        <w:pStyle w:val="ListBullet"/>
      </w:pPr>
      <w:r w:rsidRPr="005B1FF4">
        <w:t>Where possible assessment must occur in</w:t>
      </w:r>
      <w:r w:rsidRPr="005B1FF4">
        <w:t xml:space="preserve"> operational workplace situations. Where this is not possible or where personal safety or environmental damage are limiting factors, assessment must occur in a sufficiently rigorous simulated environment that reflects realistic operational workplace condit</w:t>
      </w:r>
      <w:r w:rsidRPr="005B1FF4">
        <w:t>ions. This must cover all aspects of workplace performance, including environment, task skills, task management skills, contingency management skills and job role environment skills</w:t>
      </w:r>
    </w:p>
    <w:p w:rsidR="00000000" w:rsidRPr="005B1FF4" w:rsidP="005B1FF4">
      <w:pPr>
        <w:pStyle w:val="ListBullet"/>
      </w:pPr>
      <w:r w:rsidRPr="005B1FF4">
        <w:t>Conditions for assessment must include access to all tools, equipment, mat</w:t>
      </w:r>
      <w:r w:rsidRPr="005B1FF4">
        <w:t>erials and documentation required, including relevant workplace procedures, product and manufacturing specifications</w:t>
      </w:r>
    </w:p>
    <w:p w:rsidR="00000000" w:rsidRPr="005B1FF4" w:rsidP="005B1FF4">
      <w:pPr>
        <w:pStyle w:val="ListBullet"/>
      </w:pPr>
      <w:r w:rsidRPr="005B1FF4">
        <w:t>Assessment processes and techniques must be appropriate to the language, literacy and numeracy requirements of the work being performed and</w:t>
      </w:r>
      <w:r w:rsidRPr="005B1FF4">
        <w:t xml:space="preserve"> the needs of the candidate.</w:t>
      </w:r>
    </w:p>
    <w:p w:rsidR="00000000" w:rsidRPr="005B1FF4" w:rsidP="005B1FF4">
      <w:pPr>
        <w:pStyle w:val="AllowPageBreak"/>
      </w:pPr>
    </w:p>
    <w:p w:rsidR="00000000" w:rsidRPr="005B1FF4" w:rsidP="005B1FF4">
      <w:pPr>
        <w:pStyle w:val="Heading1"/>
      </w:pPr>
      <w:bookmarkStart w:id="14" w:name="O_952276"/>
      <w:bookmarkEnd w:id="14"/>
      <w:r w:rsidRPr="005B1FF4">
        <w:t>Links</w:t>
      </w:r>
    </w:p>
    <w:p w:rsidR="00000000" w:rsidRPr="005B1FF4" w:rsidP="00F51720">
      <w:pPr>
        <w:pStyle w:val="BodyText"/>
      </w:pPr>
      <w:r w:rsidRPr="005B1F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F5E1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B1FF4" w:rsidP="005B1FF4"/>
    <w:sectPr w:rsidSect="005B1F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F4" w:rsidRPr="00F51720" w:rsidP="00F517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720" w:rsidP="005B1F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51720" w:rsidP="005B1F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51720" w:rsidP="005B1F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F4" w:rsidP="005B1F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1720">
      <w:t>Approved</w:t>
    </w:r>
    <w:r w:rsidR="00F517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172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1720">
      <w:rPr>
        <w:noProof/>
      </w:rPr>
      <w:t>5</w:t>
    </w:r>
    <w:r>
      <w:rPr>
        <w:noProof/>
      </w:rPr>
      <w:fldChar w:fldCharType="end"/>
    </w:r>
  </w:p>
  <w:p w:rsidR="005B1FF4" w:rsidP="005B1F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17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1720">
      <w:t>Manufacturing Industry Skills Alliance</w:t>
    </w:r>
    <w:r w:rsidR="00F51720">
      <w:fldChar w:fldCharType="end"/>
    </w:r>
  </w:p>
  <w:p w:rsidR="005B1FF4" w:rsidP="005B1F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7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1FF4" w:rsidRPr="00F51720" w:rsidP="00F517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720" w:rsidRPr="002D2AF8" w:rsidP="005B1F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MEM26016 Select and use joining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1720" w:rsidP="005B1F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FF4" w:rsidRPr="002D2AF8" w:rsidP="005B1F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1720">
      <w:t>MEM26016 Select and use joining techniques</w:t>
    </w:r>
    <w:r w:rsidR="00F517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1720">
      <w:rPr>
        <w:noProof/>
      </w:rPr>
      <w:t>2 March 2025</w:t>
    </w:r>
    <w:r>
      <w:fldChar w:fldCharType="end"/>
    </w:r>
  </w:p>
  <w:p w:rsidR="005B1FF4" w:rsidP="005B1F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A236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063A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E61B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F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F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F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F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F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F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F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F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F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F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F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FF4"/>
  </w:style>
  <w:style w:type="character" w:customStyle="1" w:styleId="Heading1Char">
    <w:name w:val="Heading 1 Char"/>
    <w:basedOn w:val="DefaultParagraphFont"/>
    <w:link w:val="Heading1"/>
    <w:rsid w:val="005B1F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1F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F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1F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1FF4"/>
    <w:rPr>
      <w:b/>
      <w:spacing w:val="0"/>
    </w:rPr>
  </w:style>
  <w:style w:type="paragraph" w:styleId="ListBullet2">
    <w:name w:val="List Bullet 2"/>
    <w:basedOn w:val="List2"/>
    <w:rsid w:val="005B1F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B1FF4"/>
    <w:rPr>
      <w:i/>
    </w:rPr>
  </w:style>
  <w:style w:type="paragraph" w:customStyle="1" w:styleId="SuperHeading">
    <w:name w:val="SuperHeading"/>
    <w:basedOn w:val="Normal"/>
    <w:rsid w:val="005B1F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1F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1F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F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F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F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F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F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F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F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F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F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F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F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F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F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F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F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1F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1F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1F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F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F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1F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F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F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F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F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F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F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F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F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1F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F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F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FF4"/>
  </w:style>
  <w:style w:type="paragraph" w:styleId="TableofFigures">
    <w:name w:val="table of figures"/>
    <w:basedOn w:val="Normal"/>
    <w:next w:val="Normal"/>
    <w:semiHidden/>
    <w:rsid w:val="005B1F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F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1FF4"/>
    <w:rPr>
      <w:rFonts w:ascii="Wingdings" w:hAnsi="Wingdings"/>
    </w:rPr>
  </w:style>
  <w:style w:type="paragraph" w:customStyle="1" w:styleId="TableHeading">
    <w:name w:val="Table Heading"/>
    <w:basedOn w:val="HeadingBase"/>
    <w:rsid w:val="005B1F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1FF4"/>
    <w:rPr>
      <w:color w:val="0033CC"/>
      <w:u w:val="none"/>
    </w:rPr>
  </w:style>
  <w:style w:type="paragraph" w:customStyle="1" w:styleId="BodyTextRight">
    <w:name w:val="Body Text Right"/>
    <w:basedOn w:val="BodyText"/>
    <w:rsid w:val="005B1F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F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F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F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F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F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FF4"/>
    <w:rPr>
      <w:sz w:val="32"/>
    </w:rPr>
  </w:style>
  <w:style w:type="paragraph" w:customStyle="1" w:styleId="HeadingProcedure">
    <w:name w:val="Heading Procedure"/>
    <w:basedOn w:val="HeadingBase"/>
    <w:next w:val="Normal"/>
    <w:rsid w:val="005B1F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FF4"/>
    <w:pPr>
      <w:spacing w:before="60" w:after="60"/>
    </w:pPr>
  </w:style>
  <w:style w:type="paragraph" w:styleId="ListContinue">
    <w:name w:val="List Continue"/>
    <w:basedOn w:val="List"/>
    <w:rsid w:val="005B1FF4"/>
    <w:pPr>
      <w:ind w:firstLine="0"/>
    </w:pPr>
  </w:style>
  <w:style w:type="paragraph" w:customStyle="1" w:styleId="ListNote">
    <w:name w:val="List Note"/>
    <w:basedOn w:val="List"/>
    <w:rsid w:val="005B1F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F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F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FF4"/>
    <w:rPr>
      <w:rFonts w:ascii="Courier New" w:hAnsi="Courier New"/>
    </w:rPr>
  </w:style>
  <w:style w:type="paragraph" w:customStyle="1" w:styleId="NoteBullet">
    <w:name w:val="Note Bullet"/>
    <w:basedOn w:val="Note"/>
    <w:rsid w:val="005B1F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F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F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F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F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1F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F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FF4"/>
    <w:rPr>
      <w:b/>
      <w:smallCaps/>
    </w:rPr>
  </w:style>
  <w:style w:type="paragraph" w:customStyle="1" w:styleId="TableListNumber">
    <w:name w:val="Table List Number"/>
    <w:basedOn w:val="ListNumber"/>
    <w:rsid w:val="005B1F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F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FF4"/>
    <w:pPr>
      <w:numPr>
        <w:numId w:val="9"/>
      </w:numPr>
    </w:pPr>
  </w:style>
  <w:style w:type="paragraph" w:customStyle="1" w:styleId="ListAlpha2">
    <w:name w:val="List Alpha 2"/>
    <w:basedOn w:val="List2"/>
    <w:rsid w:val="005B1FF4"/>
    <w:pPr>
      <w:numPr>
        <w:numId w:val="8"/>
      </w:numPr>
    </w:pPr>
  </w:style>
  <w:style w:type="paragraph" w:styleId="List2">
    <w:name w:val="List 2"/>
    <w:basedOn w:val="BodyText"/>
    <w:rsid w:val="005B1F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1F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F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F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F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F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1FF4"/>
    <w:pPr>
      <w:numPr>
        <w:numId w:val="4"/>
      </w:numPr>
    </w:pPr>
  </w:style>
  <w:style w:type="paragraph" w:styleId="ListContinue2">
    <w:name w:val="List Continue 2"/>
    <w:basedOn w:val="List2"/>
    <w:rsid w:val="005B1FF4"/>
    <w:pPr>
      <w:ind w:firstLine="0"/>
    </w:pPr>
  </w:style>
  <w:style w:type="paragraph" w:styleId="ListContinue3">
    <w:name w:val="List Continue 3"/>
    <w:basedOn w:val="List3"/>
    <w:rsid w:val="005B1FF4"/>
    <w:pPr>
      <w:ind w:left="1021" w:firstLine="0"/>
    </w:pPr>
  </w:style>
  <w:style w:type="paragraph" w:styleId="ListContinue4">
    <w:name w:val="List Continue 4"/>
    <w:basedOn w:val="List4"/>
    <w:rsid w:val="005B1FF4"/>
    <w:pPr>
      <w:ind w:firstLine="0"/>
    </w:pPr>
  </w:style>
  <w:style w:type="paragraph" w:styleId="ListContinue5">
    <w:name w:val="List Continue 5"/>
    <w:basedOn w:val="List5"/>
    <w:rsid w:val="005B1FF4"/>
    <w:pPr>
      <w:ind w:firstLine="0"/>
    </w:pPr>
  </w:style>
  <w:style w:type="paragraph" w:styleId="ListNumber3">
    <w:name w:val="List Number 3"/>
    <w:basedOn w:val="List3"/>
    <w:rsid w:val="005B1FF4"/>
    <w:pPr>
      <w:numPr>
        <w:numId w:val="5"/>
      </w:numPr>
    </w:pPr>
  </w:style>
  <w:style w:type="paragraph" w:styleId="ListNumber4">
    <w:name w:val="List Number 4"/>
    <w:basedOn w:val="List4"/>
    <w:rsid w:val="005B1FF4"/>
    <w:pPr>
      <w:numPr>
        <w:numId w:val="6"/>
      </w:numPr>
    </w:pPr>
  </w:style>
  <w:style w:type="paragraph" w:styleId="ListNumber5">
    <w:name w:val="List Number 5"/>
    <w:basedOn w:val="List5"/>
    <w:rsid w:val="005B1FF4"/>
    <w:pPr>
      <w:numPr>
        <w:numId w:val="7"/>
      </w:numPr>
    </w:pPr>
  </w:style>
  <w:style w:type="paragraph" w:styleId="BlockText">
    <w:name w:val="Block Text"/>
    <w:basedOn w:val="Normal"/>
    <w:rsid w:val="005B1F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F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FF4"/>
    <w:rPr>
      <w:sz w:val="16"/>
      <w:vertAlign w:val="superscript"/>
    </w:rPr>
  </w:style>
  <w:style w:type="character" w:customStyle="1" w:styleId="Symbols">
    <w:name w:val="Symbols"/>
    <w:basedOn w:val="DefaultParagraphFont"/>
    <w:rsid w:val="005B1FF4"/>
    <w:rPr>
      <w:rFonts w:ascii="Symbol" w:hAnsi="Symbol"/>
    </w:rPr>
  </w:style>
  <w:style w:type="character" w:customStyle="1" w:styleId="MenuOptions">
    <w:name w:val="Menu Options"/>
    <w:basedOn w:val="DefaultParagraphFont"/>
    <w:rsid w:val="005B1F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FF4"/>
    <w:rPr>
      <w:b/>
    </w:rPr>
  </w:style>
  <w:style w:type="character" w:customStyle="1" w:styleId="Underlined">
    <w:name w:val="Underlined"/>
    <w:basedOn w:val="DefaultParagraphFont"/>
    <w:rsid w:val="005B1FF4"/>
    <w:rPr>
      <w:u w:val="single"/>
    </w:rPr>
  </w:style>
  <w:style w:type="paragraph" w:customStyle="1" w:styleId="TableBodyTextRight">
    <w:name w:val="Table Body Text Right"/>
    <w:basedOn w:val="TableBodyText"/>
    <w:rsid w:val="005B1F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FF4"/>
    <w:rPr>
      <w:sz w:val="18"/>
    </w:rPr>
  </w:style>
  <w:style w:type="paragraph" w:customStyle="1" w:styleId="BodySmallRight">
    <w:name w:val="Body Small Right"/>
    <w:basedOn w:val="BodyTextRight"/>
    <w:rsid w:val="005B1FF4"/>
    <w:rPr>
      <w:sz w:val="18"/>
      <w:szCs w:val="18"/>
    </w:rPr>
  </w:style>
  <w:style w:type="paragraph" w:customStyle="1" w:styleId="MarginEdition">
    <w:name w:val="Margin Edition"/>
    <w:basedOn w:val="MarginNote"/>
    <w:rsid w:val="005B1F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FF4"/>
    <w:rPr>
      <w:sz w:val="2"/>
      <w:szCs w:val="2"/>
    </w:rPr>
  </w:style>
  <w:style w:type="character" w:customStyle="1" w:styleId="Small">
    <w:name w:val="Small"/>
    <w:basedOn w:val="DefaultParagraphFont"/>
    <w:rsid w:val="005B1FF4"/>
    <w:rPr>
      <w:sz w:val="16"/>
    </w:rPr>
  </w:style>
  <w:style w:type="paragraph" w:customStyle="1" w:styleId="WideTable">
    <w:name w:val="Wide Table"/>
    <w:basedOn w:val="Normal"/>
    <w:rsid w:val="005B1F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FF4"/>
  </w:style>
  <w:style w:type="paragraph" w:styleId="Quote">
    <w:name w:val="Quote"/>
    <w:basedOn w:val="Heading1"/>
    <w:link w:val="QuoteChar"/>
    <w:qFormat/>
    <w:rsid w:val="005B1F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F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FF4"/>
    <w:pPr>
      <w:pageBreakBefore/>
    </w:pPr>
  </w:style>
  <w:style w:type="paragraph" w:customStyle="1" w:styleId="Border">
    <w:name w:val="Border"/>
    <w:basedOn w:val="Normal"/>
    <w:qFormat/>
    <w:rsid w:val="005B1F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F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F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F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F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F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F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F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F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FF4"/>
    <w:rPr>
      <w:u w:val="single"/>
    </w:rPr>
  </w:style>
  <w:style w:type="character" w:customStyle="1" w:styleId="BoldandItalics">
    <w:name w:val="Bold and Italics"/>
    <w:qFormat/>
    <w:rsid w:val="005B1FF4"/>
    <w:rPr>
      <w:b/>
      <w:i/>
      <w:u w:val="none"/>
    </w:rPr>
  </w:style>
  <w:style w:type="paragraph" w:styleId="BalloonText">
    <w:name w:val="Balloon Text"/>
    <w:basedOn w:val="Normal"/>
    <w:link w:val="BalloonTextChar"/>
    <w:rsid w:val="005B1F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F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F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F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F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F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1FF4"/>
    <w:pPr>
      <w:spacing w:before="0" w:after="0"/>
    </w:pPr>
  </w:style>
  <w:style w:type="paragraph" w:customStyle="1" w:styleId="BodyTextBold">
    <w:name w:val="Body Text Bold"/>
    <w:basedOn w:val="BodyText"/>
    <w:qFormat/>
    <w:rsid w:val="005B1FF4"/>
    <w:rPr>
      <w:b/>
    </w:rPr>
  </w:style>
  <w:style w:type="character" w:styleId="Hyperlink">
    <w:name w:val="Hyperlink"/>
    <w:basedOn w:val="DefaultParagraphFont"/>
    <w:uiPriority w:val="99"/>
    <w:unhideWhenUsed/>
    <w:rsid w:val="00F517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1152</Words>
  <Characters>7548</Characters>
  <Application>Microsoft Office Word</Application>
  <DocSecurity>0</DocSecurity>
  <Lines>301</Lines>
  <Paragraphs>189</Paragraphs>
  <ScaleCrop>false</ScaleCrop>
  <Company>Author-it Software Corporation Ltd.</Company>
  <LinksUpToDate>false</LinksUpToDate>
  <CharactersWithSpaces>8511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MEM26016 Select and use joining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2025-03-01T18:20:00Z</dcterms:created>
  <dcterms:modified xsi:type="dcterms:W3CDTF">2025-03-01T18:20:00Z</dcterms:modified>
</cp:coreProperties>
</file>