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703" w:rsidP="008E2703">
      <w:pPr>
        <w:pStyle w:val="Title"/>
      </w:pPr>
      <w:r>
        <w:fldChar w:fldCharType="begin"/>
      </w:r>
      <w:r>
        <w:instrText xml:space="preserve"> TITLE   \* MERGEFORMAT </w:instrText>
      </w:r>
      <w:r>
        <w:fldChar w:fldCharType="separate"/>
      </w:r>
      <w:r>
        <w:t>MEM26015 Select and apply repair techniques</w:t>
      </w:r>
      <w:r>
        <w:fldChar w:fldCharType="end"/>
      </w:r>
    </w:p>
    <w:p w:rsidR="008E2703" w:rsidP="008E2703">
      <w:pPr>
        <w:pStyle w:val="Version"/>
        <w:sectPr w:rsidSect="00577E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EF8" w:rsidP="00577EF8">
      <w:pPr>
        <w:pStyle w:val="SuperHeading"/>
      </w:pPr>
      <w:r w:rsidRPr="00577EF8">
        <w:t>MEM26015 Select and apply repair techniques</w:t>
      </w:r>
    </w:p>
    <w:p w:rsidR="00000000" w:rsidRPr="00577EF8" w:rsidP="00577EF8">
      <w:pPr>
        <w:pStyle w:val="Heading1"/>
      </w:pPr>
      <w:bookmarkStart w:id="1" w:name="O_952262"/>
      <w:bookmarkEnd w:id="1"/>
      <w:r w:rsidRPr="00577EF8">
        <w:t>Modification History</w:t>
      </w:r>
    </w:p>
    <w:p w:rsidR="00000000" w:rsidRPr="00577EF8" w:rsidP="008E2703">
      <w:pPr>
        <w:pStyle w:val="BodyText"/>
      </w:pPr>
      <w:r w:rsidRPr="00577EF8">
        <w:t xml:space="preserve">Release 1. Supersedes and is equivalent to MEM26015A Select and apply repair techniques </w:t>
      </w:r>
    </w:p>
    <w:p w:rsidR="00000000" w:rsidRPr="00577EF8" w:rsidP="00577EF8">
      <w:pPr>
        <w:pStyle w:val="Heading1"/>
      </w:pPr>
      <w:bookmarkStart w:id="2" w:name="O_952270"/>
      <w:bookmarkEnd w:id="2"/>
      <w:r w:rsidRPr="00577EF8">
        <w:t>Application</w:t>
      </w:r>
    </w:p>
    <w:p w:rsidR="00000000" w:rsidRPr="00577EF8" w:rsidP="008E2703">
      <w:pPr>
        <w:pStyle w:val="BodyText"/>
      </w:pPr>
      <w:r w:rsidRPr="00577EF8">
        <w:t>This unit of competency defines the skills and knowledge required to select and apply appropriate composites repair t</w:t>
      </w:r>
      <w:r w:rsidRPr="00577EF8">
        <w:t>echniques.</w:t>
      </w:r>
    </w:p>
    <w:p w:rsidR="00000000" w:rsidRPr="00577EF8" w:rsidP="008E2703">
      <w:pPr>
        <w:pStyle w:val="BodyText"/>
      </w:pPr>
      <w:r w:rsidRPr="00577EF8">
        <w:t>Where the selection of a suitable resin system is required unit MEM26008 Select and use resin systems appropriate for product should also be selected.</w:t>
      </w:r>
    </w:p>
    <w:p w:rsidR="00000000" w:rsidRPr="00577EF8" w:rsidP="008E2703">
      <w:pPr>
        <w:pStyle w:val="BodyText"/>
      </w:pPr>
      <w:r w:rsidRPr="00577EF8">
        <w:t>No licensing, legislative or certification requirements apply to this unit at the time of pu</w:t>
      </w:r>
      <w:r w:rsidRPr="00577EF8">
        <w:t>blication.</w:t>
      </w:r>
    </w:p>
    <w:p w:rsidR="00000000" w:rsidRPr="00577EF8" w:rsidP="00577EF8">
      <w:pPr>
        <w:pStyle w:val="BodyText"/>
      </w:pPr>
      <w:r w:rsidRPr="00577EF8">
        <w:rPr>
          <w:rStyle w:val="SpecialBold"/>
        </w:rPr>
        <w:t>Band</w:t>
      </w:r>
      <w:r w:rsidRPr="00577EF8">
        <w:t>:</w:t>
      </w:r>
      <w:r w:rsidRPr="00577EF8">
        <w:tab/>
      </w:r>
      <w:r w:rsidRPr="00577EF8">
        <w:rPr>
          <w:rStyle w:val="SpecialBold"/>
        </w:rPr>
        <w:t>A</w:t>
      </w:r>
    </w:p>
    <w:p w:rsidR="00000000" w:rsidRPr="00577EF8" w:rsidP="00577EF8">
      <w:pPr>
        <w:pStyle w:val="BodyText"/>
      </w:pPr>
      <w:r w:rsidRPr="00577EF8">
        <w:rPr>
          <w:rStyle w:val="SpecialBold"/>
        </w:rPr>
        <w:t>Unit Weight:</w:t>
      </w:r>
      <w:r w:rsidRPr="00577EF8">
        <w:rPr>
          <w:rStyle w:val="SpecialBold"/>
        </w:rPr>
        <w:tab/>
        <w:t>6</w:t>
      </w:r>
    </w:p>
    <w:p w:rsidR="00000000" w:rsidRPr="00577EF8" w:rsidP="00577EF8">
      <w:pPr>
        <w:pStyle w:val="AllowPageBreak"/>
      </w:pPr>
    </w:p>
    <w:p w:rsidR="00000000" w:rsidRPr="00577EF8" w:rsidP="00577EF8">
      <w:pPr>
        <w:pStyle w:val="Heading1"/>
      </w:pPr>
      <w:bookmarkStart w:id="3" w:name="O_952269"/>
      <w:bookmarkEnd w:id="3"/>
      <w:r w:rsidRPr="00577EF8">
        <w:t>Pre-requisite Unit</w:t>
      </w:r>
    </w:p>
    <w:tbl>
      <w:tblPr>
        <w:tblW w:w="0" w:type="auto"/>
        <w:tblLayout w:type="fixed"/>
        <w:tblCellMar>
          <w:left w:w="62" w:type="dxa"/>
          <w:right w:w="62" w:type="dxa"/>
        </w:tblCellMar>
        <w:tblLook w:val="0000"/>
      </w:tblPr>
      <w:tblGrid>
        <w:gridCol w:w="2186"/>
        <w:gridCol w:w="6886"/>
      </w:tblGrid>
      <w:tr w:rsidTr="00577EF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MEM13015</w:t>
            </w:r>
          </w:p>
        </w:tc>
        <w:tc>
          <w:tcPr>
            <w:tcW w:w="6886"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Work safely and effectively in manufacturing and engineering</w:t>
            </w:r>
          </w:p>
        </w:tc>
      </w:tr>
      <w:tr w:rsidTr="00577EF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MEM16006</w:t>
            </w:r>
          </w:p>
        </w:tc>
        <w:tc>
          <w:tcPr>
            <w:tcW w:w="6886" w:type="dxa"/>
            <w:tcBorders>
              <w:top w:val="nil"/>
              <w:left w:val="nil"/>
              <w:bottom w:val="nil"/>
              <w:right w:val="nil"/>
            </w:tcBorders>
            <w:tcMar>
              <w:top w:w="0" w:type="dxa"/>
              <w:left w:w="62" w:type="dxa"/>
              <w:bottom w:w="0" w:type="dxa"/>
              <w:right w:w="62" w:type="dxa"/>
            </w:tcMar>
          </w:tcPr>
          <w:p w:rsidR="00000000" w:rsidRPr="00577EF8" w:rsidP="00577EF8">
            <w:pPr>
              <w:pStyle w:val="BodyText"/>
            </w:pPr>
            <w:r w:rsidRPr="00577EF8">
              <w:t>Organise and communicate information</w:t>
            </w:r>
          </w:p>
        </w:tc>
      </w:tr>
    </w:tbl>
    <w:p w:rsidR="00000000" w:rsidRPr="00577EF8" w:rsidP="00577EF8">
      <w:pPr>
        <w:pStyle w:val="BodyText"/>
      </w:pPr>
    </w:p>
    <w:p w:rsidR="00000000" w:rsidRPr="00577EF8" w:rsidP="00577EF8">
      <w:pPr>
        <w:pStyle w:val="AllowPageBreak"/>
      </w:pPr>
    </w:p>
    <w:p w:rsidR="00000000" w:rsidRPr="00577EF8" w:rsidP="00577EF8">
      <w:pPr>
        <w:pStyle w:val="Heading1"/>
      </w:pPr>
      <w:bookmarkStart w:id="4" w:name="O_952268"/>
      <w:bookmarkEnd w:id="4"/>
      <w:r w:rsidRPr="00577EF8">
        <w:t>Competency Field</w:t>
      </w:r>
    </w:p>
    <w:p w:rsidR="00000000" w:rsidRPr="00577EF8" w:rsidP="008E2703">
      <w:pPr>
        <w:pStyle w:val="BodyText"/>
      </w:pPr>
      <w:r w:rsidRPr="00577EF8">
        <w:t>Composites</w:t>
      </w:r>
    </w:p>
    <w:p w:rsidR="00000000" w:rsidRPr="00577EF8" w:rsidP="00577EF8">
      <w:pPr>
        <w:pStyle w:val="Heading1"/>
      </w:pPr>
      <w:bookmarkStart w:id="5" w:name="O_952266"/>
      <w:bookmarkEnd w:id="5"/>
      <w:r w:rsidRPr="00577EF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77EF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Performance criteria describe the performance needed to demonstrate achievement of the element.</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77EF8" w:rsidP="00577EF8">
            <w:pPr>
              <w:pStyle w:val="BodyText"/>
            </w:pPr>
            <w:r w:rsidRPr="00577EF8">
              <w:t>1</w:t>
            </w:r>
          </w:p>
        </w:tc>
        <w:tc>
          <w:tcPr>
            <w:tcW w:w="1986" w:type="dxa"/>
            <w:vMerge w:val="restart"/>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Diagnose the item needing repair</w:t>
            </w: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1.1</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Follow standard operating procedures (SOPs</w:t>
            </w:r>
            <w:r w:rsidRPr="00577EF8">
              <w:t>)</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1.2</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Comply with work health and safety (WHS) requirements at all times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1.3</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Select and use appropriate personal protective equipment (PPE) in accordance with SOPs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1.4</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Clean out damaged area</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1.5</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Determine accessibility of area to be repaired</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1.6</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Inspect damaged area</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1.7</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Identify original materials of construction</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1.8</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Determine cause of failure to the extent possible</w:t>
            </w:r>
          </w:p>
        </w:tc>
      </w:tr>
      <w:tr w:rsidTr="00577EF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77EF8">
            <w:pPr>
              <w:pStyle w:val="BodyText"/>
              <w:rPr>
                <w:lang w:val="en-NZ"/>
              </w:rPr>
            </w:pP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77EF8" w:rsidP="00577EF8">
            <w:pPr>
              <w:pStyle w:val="BodyText"/>
            </w:pPr>
            <w:r w:rsidRPr="00577EF8">
              <w:t>2</w:t>
            </w:r>
          </w:p>
        </w:tc>
        <w:tc>
          <w:tcPr>
            <w:tcW w:w="1986" w:type="dxa"/>
            <w:vMerge w:val="restart"/>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Determine requirements of the repair</w:t>
            </w: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2.1</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Check insurance status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2.2</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Confirm intended usage of composite</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2.3</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Determine extent of repair required (e.g. structural or cosmetic)</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2.4</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Undertake appropriate incidental design</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2.5</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Agree on scope of repair</w:t>
            </w:r>
          </w:p>
        </w:tc>
      </w:tr>
      <w:tr w:rsidTr="00577EF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77EF8">
            <w:pPr>
              <w:pStyle w:val="BodyText"/>
              <w:rPr>
                <w:lang w:val="en-NZ"/>
              </w:rPr>
            </w:pP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77EF8" w:rsidP="00577EF8">
            <w:pPr>
              <w:pStyle w:val="BodyText"/>
            </w:pPr>
            <w:r w:rsidRPr="00577EF8">
              <w:t>3</w:t>
            </w:r>
          </w:p>
        </w:tc>
        <w:tc>
          <w:tcPr>
            <w:tcW w:w="1986" w:type="dxa"/>
            <w:vMerge w:val="restart"/>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Select most appropriate repair technique for job</w:t>
            </w: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3.1</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Check the availability of standard repair kits/components and techniques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3.2</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Short list suitable repair techniques and materials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3.3</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Evaluate suitability of possible repair techniques and materials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3.4</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Select appropriate repair process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3.5</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Select appropriate materials for repair</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3.6</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Conduct and evaluate tests, as appropriate</w:t>
            </w:r>
          </w:p>
        </w:tc>
      </w:tr>
      <w:tr w:rsidTr="00577EF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77EF8">
            <w:pPr>
              <w:pStyle w:val="BodyText"/>
              <w:rPr>
                <w:lang w:val="en-NZ"/>
              </w:rPr>
            </w:pP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77EF8" w:rsidP="00577EF8">
            <w:pPr>
              <w:pStyle w:val="BodyText"/>
            </w:pPr>
            <w:r w:rsidRPr="00577EF8">
              <w:t>4</w:t>
            </w:r>
          </w:p>
        </w:tc>
        <w:tc>
          <w:tcPr>
            <w:tcW w:w="1986" w:type="dxa"/>
            <w:vMerge w:val="restart"/>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Undertake repair</w:t>
            </w: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4.1</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 xml:space="preserve">Identify and control hazards </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4.2</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Create necessary access to damaged area</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4.3</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Prepare area, materials and tools and equipment required for repair</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4.4</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Undertake required repair and minimise waste</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4.5</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Review repaired product compared to requirements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4.6</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Review material selection and fabrication process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4.7</w:t>
            </w:r>
          </w:p>
        </w:tc>
        <w:tc>
          <w:tcPr>
            <w:tcW w:w="5678"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Identify areas for improvement and take appropriate actions</w:t>
            </w:r>
          </w:p>
        </w:tc>
      </w:tr>
      <w:tr w:rsidTr="00577EF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4.8</w:t>
            </w:r>
          </w:p>
        </w:tc>
        <w:tc>
          <w:tcPr>
            <w:tcW w:w="5678" w:type="dxa"/>
            <w:tcBorders>
              <w:top w:val="nil"/>
              <w:left w:val="nil"/>
              <w:bottom w:val="nil"/>
              <w:right w:val="nil"/>
            </w:tcBorders>
            <w:tcMar>
              <w:top w:w="0" w:type="dxa"/>
              <w:left w:w="62" w:type="dxa"/>
              <w:bottom w:w="0" w:type="dxa"/>
              <w:right w:w="62" w:type="dxa"/>
            </w:tcMar>
          </w:tcPr>
          <w:p w:rsidR="00000000" w:rsidRPr="00577EF8" w:rsidP="00577EF8">
            <w:pPr>
              <w:pStyle w:val="BodyText"/>
            </w:pPr>
            <w:r w:rsidRPr="00577EF8">
              <w:t>Complete any required documentation/reporting according to SOPs</w:t>
            </w:r>
          </w:p>
        </w:tc>
      </w:tr>
    </w:tbl>
    <w:p w:rsidR="00000000" w:rsidRPr="00577EF8" w:rsidP="00577EF8">
      <w:pPr>
        <w:pStyle w:val="BodyText"/>
      </w:pPr>
    </w:p>
    <w:p w:rsidR="00000000" w:rsidRPr="00577EF8" w:rsidP="00577EF8">
      <w:pPr>
        <w:pStyle w:val="AllowPageBreak"/>
      </w:pPr>
    </w:p>
    <w:p w:rsidR="00000000" w:rsidRPr="00577EF8" w:rsidP="00577EF8">
      <w:pPr>
        <w:pStyle w:val="Heading1"/>
      </w:pPr>
      <w:bookmarkStart w:id="6" w:name="O_952265"/>
      <w:bookmarkEnd w:id="6"/>
      <w:r w:rsidRPr="00577EF8">
        <w:t>Foundation Skills</w:t>
      </w:r>
    </w:p>
    <w:p w:rsidR="00000000" w:rsidRPr="00577EF8" w:rsidP="008E2703">
      <w:pPr>
        <w:pStyle w:val="BodyText"/>
      </w:pPr>
      <w:r w:rsidRPr="00577EF8">
        <w:t>This section describes those required skills (reading, writing, oral communication and n</w:t>
      </w:r>
      <w:r w:rsidRPr="00577EF8">
        <w:t xml:space="preserve">umeracy) that are essential to workplace performance in this unit of competency.  </w:t>
      </w:r>
    </w:p>
    <w:p w:rsidR="00000000" w:rsidRPr="00577EF8" w:rsidP="008E2703">
      <w:pPr>
        <w:pStyle w:val="BodyText"/>
      </w:pPr>
      <w:r w:rsidRPr="00577EF8">
        <w:t>Foundation skills essential to performance are explicit in the performance criteria of this unit of competency.</w:t>
      </w:r>
    </w:p>
    <w:p w:rsidR="00000000" w:rsidRPr="00577EF8" w:rsidP="00577EF8">
      <w:pPr>
        <w:pStyle w:val="Heading1"/>
      </w:pPr>
      <w:bookmarkStart w:id="7" w:name="O_952264"/>
      <w:bookmarkEnd w:id="7"/>
      <w:r w:rsidRPr="00577EF8">
        <w:t>Range of Conditions</w:t>
      </w:r>
    </w:p>
    <w:tbl>
      <w:tblPr>
        <w:tblW w:w="0" w:type="auto"/>
        <w:tblLayout w:type="fixed"/>
        <w:tblCellMar>
          <w:left w:w="62" w:type="dxa"/>
          <w:right w:w="62" w:type="dxa"/>
        </w:tblCellMar>
        <w:tblLook w:val="0000"/>
      </w:tblPr>
      <w:tblGrid>
        <w:gridCol w:w="2760"/>
        <w:gridCol w:w="6382"/>
      </w:tblGrid>
      <w:tr w:rsidTr="00577EF8">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t>This field allows for d</w:t>
            </w:r>
            <w:r w:rsidRPr="00577EF8">
              <w:t>ifferent work environments and conditions that may affect performance. Essential operating conditions that may be present (depending on the work situation, needs of the candidate, accessibility of the item, and local industry and regional contexts) are inc</w:t>
            </w:r>
            <w:r w:rsidRPr="00577EF8">
              <w:t>luded.</w:t>
            </w:r>
          </w:p>
        </w:tc>
      </w:tr>
      <w:tr w:rsidTr="00577EF8">
        <w:tblPrEx>
          <w:tblW w:w="0" w:type="auto"/>
          <w:tblLayout w:type="fixed"/>
          <w:tblCellMar>
            <w:left w:w="62" w:type="dxa"/>
            <w:right w:w="62" w:type="dxa"/>
          </w:tblCellMar>
          <w:tblLook w:val="0000"/>
        </w:tblPrEx>
        <w:trPr>
          <w:trHeight w:val="1456"/>
        </w:trPr>
        <w:tc>
          <w:tcPr>
            <w:tcW w:w="2760"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Appropriate repair process includes the following:</w:t>
            </w:r>
          </w:p>
        </w:tc>
        <w:tc>
          <w:tcPr>
            <w:tcW w:w="6382" w:type="dxa"/>
            <w:tcBorders>
              <w:top w:val="nil"/>
              <w:left w:val="nil"/>
              <w:bottom w:val="nil"/>
              <w:right w:val="nil"/>
            </w:tcBorders>
            <w:tcMar>
              <w:top w:w="0" w:type="dxa"/>
              <w:left w:w="62" w:type="dxa"/>
              <w:bottom w:w="0" w:type="dxa"/>
              <w:right w:w="62" w:type="dxa"/>
            </w:tcMar>
          </w:tcPr>
          <w:p w:rsidR="00000000" w:rsidRPr="00577EF8" w:rsidP="00577EF8">
            <w:pPr>
              <w:pStyle w:val="ListBullet"/>
            </w:pPr>
            <w:r w:rsidRPr="00577EF8">
              <w:t>compliance with product requirements</w:t>
            </w:r>
          </w:p>
          <w:p w:rsidR="00000000" w:rsidRPr="00577EF8" w:rsidP="00577EF8">
            <w:pPr>
              <w:pStyle w:val="ListBullet"/>
            </w:pPr>
            <w:r w:rsidRPr="00577EF8">
              <w:t>greatest ease of execution</w:t>
            </w:r>
          </w:p>
          <w:p w:rsidR="00000000" w:rsidRPr="00577EF8" w:rsidP="00577EF8">
            <w:pPr>
              <w:pStyle w:val="ListBullet"/>
            </w:pPr>
            <w:r w:rsidRPr="00577EF8">
              <w:t>best financial return</w:t>
            </w:r>
          </w:p>
          <w:p w:rsidR="00000000" w:rsidP="00577EF8">
            <w:pPr>
              <w:pStyle w:val="ListBullet"/>
              <w:rPr>
                <w:lang w:val="en-NZ"/>
              </w:rPr>
            </w:pPr>
            <w:r w:rsidRPr="00577EF8">
              <w:t>greatest sustainability contribution</w:t>
            </w:r>
          </w:p>
        </w:tc>
      </w:tr>
      <w:tr w:rsidTr="00577EF8">
        <w:tblPrEx>
          <w:tblW w:w="0" w:type="auto"/>
          <w:tblLayout w:type="fixed"/>
          <w:tblCellMar>
            <w:left w:w="62" w:type="dxa"/>
            <w:right w:w="62" w:type="dxa"/>
          </w:tblCellMar>
          <w:tblLook w:val="0000"/>
        </w:tblPrEx>
        <w:trPr>
          <w:trHeight w:val="2087"/>
        </w:trPr>
        <w:tc>
          <w:tcPr>
            <w:tcW w:w="2760"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Repair techniques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577EF8" w:rsidP="00577EF8">
            <w:pPr>
              <w:pStyle w:val="ListBullet"/>
            </w:pPr>
            <w:r w:rsidRPr="00577EF8">
              <w:t>hand moulding</w:t>
            </w:r>
          </w:p>
          <w:p w:rsidR="00000000" w:rsidRPr="00577EF8" w:rsidP="00577EF8">
            <w:pPr>
              <w:pStyle w:val="ListBullet"/>
            </w:pPr>
            <w:r w:rsidRPr="00577EF8">
              <w:t>hand lay-up skills</w:t>
            </w:r>
          </w:p>
          <w:p w:rsidR="00000000" w:rsidRPr="00577EF8" w:rsidP="00577EF8">
            <w:pPr>
              <w:pStyle w:val="ListBullet"/>
            </w:pPr>
            <w:r w:rsidRPr="00577EF8">
              <w:t>applying resin infusion techniques</w:t>
            </w:r>
          </w:p>
          <w:p w:rsidR="00000000" w:rsidRPr="00577EF8" w:rsidP="00577EF8">
            <w:pPr>
              <w:pStyle w:val="ListBullet"/>
            </w:pPr>
            <w:r w:rsidRPr="00577EF8">
              <w:t>applying syringe technique</w:t>
            </w:r>
          </w:p>
          <w:p w:rsidR="00000000" w:rsidRPr="00577EF8" w:rsidP="00577EF8">
            <w:pPr>
              <w:pStyle w:val="ListBullet"/>
            </w:pPr>
            <w:r w:rsidRPr="00577EF8">
              <w:t xml:space="preserve">using ultraviolet (UV) curable resin systems </w:t>
            </w:r>
          </w:p>
          <w:p w:rsidR="00000000" w:rsidP="00577EF8">
            <w:pPr>
              <w:pStyle w:val="ListBullet"/>
              <w:rPr>
                <w:lang w:val="en-NZ"/>
              </w:rPr>
            </w:pPr>
            <w:r w:rsidRPr="00577EF8">
              <w:t>using other open and closed mould techniques</w:t>
            </w:r>
          </w:p>
        </w:tc>
      </w:tr>
      <w:tr w:rsidTr="00577EF8">
        <w:tblPrEx>
          <w:tblW w:w="0" w:type="auto"/>
          <w:tblLayout w:type="fixed"/>
          <w:tblCellMar>
            <w:left w:w="62" w:type="dxa"/>
            <w:right w:w="62" w:type="dxa"/>
          </w:tblCellMar>
          <w:tblLook w:val="0000"/>
        </w:tblPrEx>
        <w:trPr>
          <w:trHeight w:val="1617"/>
        </w:trPr>
        <w:tc>
          <w:tcPr>
            <w:tcW w:w="2760"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Incidental design includes the following:</w:t>
            </w:r>
          </w:p>
        </w:tc>
        <w:tc>
          <w:tcPr>
            <w:tcW w:w="6382" w:type="dxa"/>
            <w:tcBorders>
              <w:top w:val="nil"/>
              <w:left w:val="nil"/>
              <w:bottom w:val="nil"/>
              <w:right w:val="nil"/>
            </w:tcBorders>
            <w:tcMar>
              <w:top w:w="0" w:type="dxa"/>
              <w:left w:w="62" w:type="dxa"/>
              <w:bottom w:w="0" w:type="dxa"/>
              <w:right w:w="62" w:type="dxa"/>
            </w:tcMar>
          </w:tcPr>
          <w:p w:rsidR="00000000" w:rsidRPr="00577EF8" w:rsidP="00577EF8">
            <w:pPr>
              <w:pStyle w:val="ListBullet"/>
            </w:pPr>
            <w:r w:rsidRPr="00577EF8">
              <w:t>improves on an original design weakness (e.g. might be shown up by the failure being repaired)</w:t>
            </w:r>
          </w:p>
          <w:p w:rsidR="00000000" w:rsidRPr="00577EF8" w:rsidP="00577EF8">
            <w:pPr>
              <w:pStyle w:val="ListBullet"/>
            </w:pPr>
            <w:r w:rsidRPr="00577EF8">
              <w:t>changes the original design to incorporate current techniques, materials or practices</w:t>
            </w:r>
          </w:p>
          <w:p w:rsidR="00000000" w:rsidP="00577EF8">
            <w:pPr>
              <w:pStyle w:val="ListBullet"/>
              <w:rPr>
                <w:lang w:val="en-NZ"/>
              </w:rPr>
            </w:pPr>
            <w:r w:rsidRPr="00577EF8">
              <w:t>better meets customer needs</w:t>
            </w:r>
          </w:p>
        </w:tc>
      </w:tr>
      <w:tr w:rsidTr="00577EF8">
        <w:tblPrEx>
          <w:tblW w:w="0" w:type="auto"/>
          <w:tblLayout w:type="fixed"/>
          <w:tblCellMar>
            <w:left w:w="62" w:type="dxa"/>
            <w:right w:w="62" w:type="dxa"/>
          </w:tblCellMar>
          <w:tblLook w:val="0000"/>
        </w:tblPrEx>
        <w:trPr>
          <w:trHeight w:val="1434"/>
        </w:trPr>
        <w:tc>
          <w:tcPr>
            <w:tcW w:w="2760"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Preparing materials includes the following:</w:t>
            </w:r>
          </w:p>
        </w:tc>
        <w:tc>
          <w:tcPr>
            <w:tcW w:w="6382" w:type="dxa"/>
            <w:tcBorders>
              <w:top w:val="nil"/>
              <w:left w:val="nil"/>
              <w:bottom w:val="nil"/>
              <w:right w:val="nil"/>
            </w:tcBorders>
            <w:tcMar>
              <w:top w:w="0" w:type="dxa"/>
              <w:left w:w="62" w:type="dxa"/>
              <w:bottom w:w="0" w:type="dxa"/>
              <w:right w:w="62" w:type="dxa"/>
            </w:tcMar>
          </w:tcPr>
          <w:p w:rsidR="00000000" w:rsidRPr="00577EF8" w:rsidP="00577EF8">
            <w:pPr>
              <w:pStyle w:val="ListBullet"/>
            </w:pPr>
            <w:r w:rsidRPr="00577EF8">
              <w:t>cutting to size and shape, as required</w:t>
            </w:r>
          </w:p>
          <w:p w:rsidR="00000000" w:rsidRPr="00577EF8" w:rsidP="00577EF8">
            <w:pPr>
              <w:pStyle w:val="ListBullet"/>
            </w:pPr>
            <w:r w:rsidRPr="00577EF8">
              <w:t>any pre-treatment required</w:t>
            </w:r>
          </w:p>
          <w:p w:rsidR="00000000" w:rsidRPr="00577EF8" w:rsidP="00577EF8">
            <w:pPr>
              <w:pStyle w:val="ListBullet"/>
            </w:pPr>
            <w:r w:rsidRPr="00577EF8">
              <w:t>calculating amount of resin and resin components required</w:t>
            </w:r>
          </w:p>
          <w:p w:rsidR="00000000" w:rsidP="00577EF8">
            <w:pPr>
              <w:pStyle w:val="ListBullet"/>
              <w:rPr>
                <w:lang w:val="en-NZ"/>
              </w:rPr>
            </w:pPr>
            <w:r w:rsidRPr="00577EF8">
              <w:t>mixing resin systems</w:t>
            </w:r>
          </w:p>
        </w:tc>
      </w:tr>
      <w:tr w:rsidTr="00577EF8">
        <w:tblPrEx>
          <w:tblW w:w="0" w:type="auto"/>
          <w:tblLayout w:type="fixed"/>
          <w:tblCellMar>
            <w:left w:w="62" w:type="dxa"/>
            <w:right w:w="62" w:type="dxa"/>
          </w:tblCellMar>
          <w:tblLook w:val="0000"/>
        </w:tblPrEx>
        <w:trPr>
          <w:trHeight w:val="1156"/>
        </w:trPr>
        <w:tc>
          <w:tcPr>
            <w:tcW w:w="2760"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Process considerations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577EF8" w:rsidP="00577EF8">
            <w:pPr>
              <w:pStyle w:val="ListBullet"/>
            </w:pPr>
            <w:r w:rsidRPr="00577EF8">
              <w:t xml:space="preserve">cost/benefit of different repair techniques </w:t>
            </w:r>
            <w:r w:rsidRPr="00577EF8">
              <w:t>and materials</w:t>
            </w:r>
          </w:p>
          <w:p w:rsidR="00000000" w:rsidRPr="00577EF8" w:rsidP="00577EF8">
            <w:pPr>
              <w:pStyle w:val="ListBullet"/>
            </w:pPr>
            <w:r w:rsidRPr="00577EF8">
              <w:t>customer wants more improvement than is technically feasible</w:t>
            </w:r>
          </w:p>
          <w:p w:rsidR="00000000" w:rsidP="00577EF8">
            <w:pPr>
              <w:pStyle w:val="ListBullet"/>
              <w:rPr>
                <w:lang w:val="en-NZ"/>
              </w:rPr>
            </w:pPr>
            <w:r w:rsidRPr="00577EF8">
              <w:t>customer wants more improvements than insurance will pay for</w:t>
            </w:r>
          </w:p>
        </w:tc>
      </w:tr>
      <w:tr w:rsidTr="00577EF8">
        <w:tblPrEx>
          <w:tblW w:w="0" w:type="auto"/>
          <w:tblLayout w:type="fixed"/>
          <w:tblCellMar>
            <w:left w:w="62" w:type="dxa"/>
            <w:right w:w="62" w:type="dxa"/>
          </w:tblCellMar>
          <w:tblLook w:val="0000"/>
        </w:tblPrEx>
        <w:trPr>
          <w:trHeight w:val="1156"/>
        </w:trPr>
        <w:tc>
          <w:tcPr>
            <w:tcW w:w="2760" w:type="dxa"/>
            <w:tcBorders>
              <w:top w:val="nil"/>
              <w:left w:val="nil"/>
              <w:bottom w:val="nil"/>
              <w:right w:val="nil"/>
            </w:tcBorders>
            <w:tcMar>
              <w:top w:w="0" w:type="dxa"/>
              <w:left w:w="62" w:type="dxa"/>
              <w:bottom w:w="0" w:type="dxa"/>
              <w:right w:w="62" w:type="dxa"/>
            </w:tcMar>
          </w:tcPr>
          <w:p w:rsidR="00000000" w:rsidP="00577EF8">
            <w:pPr>
              <w:pStyle w:val="BodyText"/>
              <w:rPr>
                <w:lang w:val="en-NZ"/>
              </w:rPr>
            </w:pPr>
            <w:r w:rsidRPr="00577EF8">
              <w:rPr>
                <w:rStyle w:val="SpecialBold"/>
              </w:rPr>
              <w:t>Sustainability includes the following:</w:t>
            </w:r>
          </w:p>
        </w:tc>
        <w:tc>
          <w:tcPr>
            <w:tcW w:w="6382" w:type="dxa"/>
            <w:tcBorders>
              <w:top w:val="nil"/>
              <w:left w:val="nil"/>
              <w:bottom w:val="nil"/>
              <w:right w:val="nil"/>
            </w:tcBorders>
            <w:tcMar>
              <w:top w:w="0" w:type="dxa"/>
              <w:left w:w="62" w:type="dxa"/>
              <w:bottom w:w="0" w:type="dxa"/>
              <w:right w:w="62" w:type="dxa"/>
            </w:tcMar>
          </w:tcPr>
          <w:p w:rsidR="00000000" w:rsidRPr="00577EF8" w:rsidP="00577EF8">
            <w:pPr>
              <w:pStyle w:val="ListBullet"/>
            </w:pPr>
            <w:r w:rsidRPr="00577EF8">
              <w:t xml:space="preserve">survival of the ecology/physical environment </w:t>
            </w:r>
          </w:p>
          <w:p w:rsidR="00000000" w:rsidRPr="00577EF8" w:rsidP="00577EF8">
            <w:pPr>
              <w:pStyle w:val="ListBullet"/>
            </w:pPr>
            <w:r w:rsidRPr="00577EF8">
              <w:t xml:space="preserve">economic viability </w:t>
            </w:r>
          </w:p>
          <w:p w:rsidR="00000000" w:rsidRPr="00577EF8" w:rsidP="00577EF8">
            <w:pPr>
              <w:pStyle w:val="ListBullet"/>
            </w:pPr>
            <w:r w:rsidRPr="00577EF8">
              <w:t xml:space="preserve">social sustainability </w:t>
            </w:r>
          </w:p>
        </w:tc>
      </w:tr>
    </w:tbl>
    <w:p w:rsidR="00000000" w:rsidRPr="00577EF8" w:rsidP="00577EF8">
      <w:pPr>
        <w:pStyle w:val="BodyText"/>
      </w:pPr>
    </w:p>
    <w:p w:rsidR="00000000" w:rsidRPr="00577EF8" w:rsidP="00577EF8">
      <w:pPr>
        <w:pStyle w:val="AllowPageBreak"/>
      </w:pPr>
    </w:p>
    <w:p w:rsidR="00000000" w:rsidRPr="00577EF8" w:rsidP="00577EF8">
      <w:pPr>
        <w:pStyle w:val="Heading1"/>
      </w:pPr>
      <w:bookmarkStart w:id="8" w:name="O_952263"/>
      <w:bookmarkEnd w:id="8"/>
      <w:r w:rsidRPr="00577EF8">
        <w:t>Unit Mapping Information</w:t>
      </w:r>
    </w:p>
    <w:p w:rsidR="00000000" w:rsidRPr="00577EF8" w:rsidP="008E2703">
      <w:pPr>
        <w:pStyle w:val="BodyText"/>
      </w:pPr>
      <w:r w:rsidRPr="00577EF8">
        <w:t xml:space="preserve">Release 1. Supersedes and is equivalent to MEM26015A Select and apply repair techniques </w:t>
      </w:r>
    </w:p>
    <w:p w:rsidR="00000000" w:rsidRPr="00577EF8" w:rsidP="00577EF8">
      <w:pPr>
        <w:pStyle w:val="Heading1"/>
      </w:pPr>
      <w:bookmarkStart w:id="9" w:name="O_952256"/>
      <w:bookmarkEnd w:id="9"/>
      <w:r w:rsidRPr="00577EF8">
        <w:t>Links</w:t>
      </w:r>
    </w:p>
    <w:p w:rsidR="00000000" w:rsidRPr="00577EF8" w:rsidP="008E2703">
      <w:pPr>
        <w:pStyle w:val="BodyText"/>
      </w:pPr>
      <w:r w:rsidRPr="00577EF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D278F">
        <w:rPr>
          <w:rStyle w:val="Hyperlink"/>
        </w:rPr>
        <w:t>https://vetnet.gov.au/Pages/TrainingDocs.aspx?q=b7050d37-5fd0-4740-8f7d-3b7a49c10bb2</w:t>
      </w:r>
      <w:r>
        <w:fldChar w:fldCharType="end"/>
      </w:r>
    </w:p>
    <w:p w:rsidR="00000000" w:rsidRPr="00577EF8" w:rsidP="00577EF8"/>
    <w:sectPr w:rsidSect="00577E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F8" w:rsidRPr="008E2703" w:rsidP="008E2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03" w:rsidP="00577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703" w:rsidP="00577EF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2703" w:rsidP="00577E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EF8" w:rsidRPr="008E2703" w:rsidP="008E27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03" w:rsidRPr="002D2AF8" w:rsidP="00577EF8">
    <w:pPr>
      <w:pStyle w:val="Header"/>
      <w:framePr w:wrap="around"/>
    </w:pPr>
    <w:r>
      <w:fldChar w:fldCharType="begin"/>
    </w:r>
    <w:r>
      <w:instrText xml:space="preserve"> TITLE   \* MERGEFORMAT </w:instrText>
    </w:r>
    <w:r>
      <w:fldChar w:fldCharType="separate"/>
    </w:r>
    <w:r>
      <w:t>MEM26015 Select and apply repair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E2703" w:rsidP="00577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26B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2AE0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EF8"/>
    <w:pPr>
      <w:spacing w:before="360" w:after="60"/>
      <w:outlineLvl w:val="0"/>
    </w:pPr>
    <w:rPr>
      <w:sz w:val="32"/>
    </w:rPr>
  </w:style>
  <w:style w:type="paragraph" w:styleId="Heading2">
    <w:name w:val="heading 2"/>
    <w:basedOn w:val="HeadingBase"/>
    <w:next w:val="BodyText"/>
    <w:link w:val="Heading2Char"/>
    <w:qFormat/>
    <w:rsid w:val="00577EF8"/>
    <w:pPr>
      <w:keepLines/>
      <w:spacing w:before="240" w:after="120"/>
      <w:outlineLvl w:val="1"/>
    </w:pPr>
    <w:rPr>
      <w:sz w:val="28"/>
      <w:szCs w:val="40"/>
    </w:rPr>
  </w:style>
  <w:style w:type="paragraph" w:styleId="Heading3">
    <w:name w:val="heading 3"/>
    <w:basedOn w:val="HeadingBase"/>
    <w:next w:val="BodyText"/>
    <w:link w:val="Heading3Char"/>
    <w:qFormat/>
    <w:rsid w:val="00577EF8"/>
    <w:pPr>
      <w:spacing w:before="180" w:after="120"/>
      <w:outlineLvl w:val="2"/>
    </w:pPr>
    <w:rPr>
      <w:spacing w:val="-10"/>
      <w:kern w:val="32"/>
    </w:rPr>
  </w:style>
  <w:style w:type="paragraph" w:styleId="Heading4">
    <w:name w:val="heading 4"/>
    <w:basedOn w:val="HeadingBase"/>
    <w:next w:val="BodyText"/>
    <w:link w:val="Heading4Char"/>
    <w:qFormat/>
    <w:rsid w:val="00577EF8"/>
    <w:pPr>
      <w:spacing w:before="160" w:after="120"/>
      <w:outlineLvl w:val="3"/>
    </w:pPr>
    <w:rPr>
      <w:sz w:val="22"/>
    </w:rPr>
  </w:style>
  <w:style w:type="paragraph" w:styleId="Heading5">
    <w:name w:val="heading 5"/>
    <w:basedOn w:val="HeadingBase"/>
    <w:next w:val="Normal"/>
    <w:link w:val="Heading5Char"/>
    <w:qFormat/>
    <w:rsid w:val="00577EF8"/>
    <w:pPr>
      <w:spacing w:before="80"/>
      <w:outlineLvl w:val="4"/>
    </w:pPr>
    <w:rPr>
      <w:color w:val="918585"/>
      <w:sz w:val="20"/>
    </w:rPr>
  </w:style>
  <w:style w:type="paragraph" w:styleId="Heading6">
    <w:name w:val="heading 6"/>
    <w:basedOn w:val="HeadingBase"/>
    <w:next w:val="Normal"/>
    <w:link w:val="Heading6Char"/>
    <w:qFormat/>
    <w:rsid w:val="00577EF8"/>
    <w:pPr>
      <w:spacing w:before="60"/>
      <w:outlineLvl w:val="5"/>
    </w:pPr>
    <w:rPr>
      <w:color w:val="918585"/>
      <w:sz w:val="20"/>
    </w:rPr>
  </w:style>
  <w:style w:type="paragraph" w:styleId="Heading7">
    <w:name w:val="heading 7"/>
    <w:basedOn w:val="Normal"/>
    <w:next w:val="Normal"/>
    <w:link w:val="Heading7Char"/>
    <w:qFormat/>
    <w:rsid w:val="00577EF8"/>
    <w:pPr>
      <w:ind w:left="720"/>
      <w:outlineLvl w:val="6"/>
    </w:pPr>
    <w:rPr>
      <w:i/>
    </w:rPr>
  </w:style>
  <w:style w:type="paragraph" w:styleId="Heading8">
    <w:name w:val="heading 8"/>
    <w:basedOn w:val="Normal"/>
    <w:next w:val="Normal"/>
    <w:link w:val="Heading8Char"/>
    <w:qFormat/>
    <w:rsid w:val="00577EF8"/>
    <w:pPr>
      <w:ind w:left="720"/>
      <w:outlineLvl w:val="7"/>
    </w:pPr>
    <w:rPr>
      <w:i/>
    </w:rPr>
  </w:style>
  <w:style w:type="paragraph" w:styleId="Heading9">
    <w:name w:val="heading 9"/>
    <w:basedOn w:val="Normal"/>
    <w:next w:val="Normal"/>
    <w:link w:val="Heading9Char"/>
    <w:qFormat/>
    <w:rsid w:val="00577EF8"/>
    <w:pPr>
      <w:ind w:left="720"/>
      <w:outlineLvl w:val="8"/>
    </w:pPr>
    <w:rPr>
      <w:i/>
    </w:rPr>
  </w:style>
  <w:style w:type="character" w:default="1" w:styleId="DefaultParagraphFont">
    <w:name w:val="Default Paragraph Font"/>
    <w:uiPriority w:val="1"/>
    <w:unhideWhenUsed/>
    <w:rsid w:val="00577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EF8"/>
  </w:style>
  <w:style w:type="character" w:customStyle="1" w:styleId="Heading1Char">
    <w:name w:val="Heading 1 Char"/>
    <w:basedOn w:val="DefaultParagraphFont"/>
    <w:link w:val="Heading1"/>
    <w:rsid w:val="00577EF8"/>
    <w:rPr>
      <w:rFonts w:ascii="Times New Roman" w:eastAsia="Times New Roman" w:hAnsi="Times New Roman" w:cs="Times New Roman"/>
      <w:b/>
      <w:sz w:val="32"/>
      <w:szCs w:val="20"/>
      <w:lang w:eastAsia="en-US"/>
    </w:rPr>
  </w:style>
  <w:style w:type="paragraph" w:styleId="BodyText">
    <w:name w:val="Body Text"/>
    <w:basedOn w:val="Normal"/>
    <w:link w:val="BodyTextChar"/>
    <w:rsid w:val="00577E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EF8"/>
    <w:rPr>
      <w:rFonts w:ascii="Times New Roman" w:eastAsia="Times New Roman" w:hAnsi="Times New Roman" w:cs="Times New Roman"/>
      <w:sz w:val="24"/>
      <w:lang w:eastAsia="en-US"/>
    </w:rPr>
  </w:style>
  <w:style w:type="paragraph" w:styleId="ListBullet">
    <w:name w:val="List Bullet"/>
    <w:basedOn w:val="List"/>
    <w:rsid w:val="00577EF8"/>
    <w:pPr>
      <w:numPr>
        <w:numId w:val="11"/>
      </w:numPr>
      <w:tabs>
        <w:tab w:val="clear" w:pos="340"/>
      </w:tabs>
      <w:spacing w:before="40" w:after="40"/>
    </w:pPr>
  </w:style>
  <w:style w:type="character" w:customStyle="1" w:styleId="SpecialBold">
    <w:name w:val="Special Bold"/>
    <w:basedOn w:val="DefaultParagraphFont"/>
    <w:rsid w:val="00577EF8"/>
    <w:rPr>
      <w:b/>
      <w:spacing w:val="0"/>
    </w:rPr>
  </w:style>
  <w:style w:type="paragraph" w:customStyle="1" w:styleId="SuperHeading">
    <w:name w:val="SuperHeading"/>
    <w:basedOn w:val="Normal"/>
    <w:rsid w:val="00577EF8"/>
    <w:pPr>
      <w:spacing w:before="240" w:after="120"/>
      <w:outlineLvl w:val="0"/>
    </w:pPr>
    <w:rPr>
      <w:rFonts w:ascii="Times New Roman" w:hAnsi="Times New Roman"/>
      <w:b/>
      <w:sz w:val="32"/>
    </w:rPr>
  </w:style>
  <w:style w:type="paragraph" w:customStyle="1" w:styleId="AllowPageBreak">
    <w:name w:val="AllowPageBreak"/>
    <w:rsid w:val="00577E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EF8"/>
    <w:rPr>
      <w:rFonts w:ascii="Courier New" w:eastAsia="Times New Roman" w:hAnsi="Courier New" w:cs="Times New Roman"/>
      <w:i/>
      <w:szCs w:val="20"/>
      <w:lang w:eastAsia="en-US"/>
    </w:rPr>
  </w:style>
  <w:style w:type="paragraph" w:customStyle="1" w:styleId="HeadingBase">
    <w:name w:val="Heading Base"/>
    <w:rsid w:val="00577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EF8"/>
    <w:pPr>
      <w:tabs>
        <w:tab w:val="right" w:leader="dot" w:pos="9072"/>
      </w:tabs>
      <w:ind w:left="567"/>
    </w:pPr>
    <w:rPr>
      <w:szCs w:val="22"/>
    </w:rPr>
  </w:style>
  <w:style w:type="paragraph" w:customStyle="1" w:styleId="TOCBase">
    <w:name w:val="TOC Base"/>
    <w:rsid w:val="00577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EF8"/>
    <w:pPr>
      <w:tabs>
        <w:tab w:val="right" w:leader="dot" w:pos="9072"/>
      </w:tabs>
      <w:spacing w:before="40" w:after="40"/>
      <w:ind w:left="284"/>
    </w:pPr>
    <w:rPr>
      <w:rFonts w:ascii="Times New Roman" w:hAnsi="Times New Roman"/>
    </w:rPr>
  </w:style>
  <w:style w:type="paragraph" w:styleId="TOC1">
    <w:name w:val="toc 1"/>
    <w:basedOn w:val="TOCBase"/>
    <w:next w:val="Normal"/>
    <w:rsid w:val="00577E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EF8"/>
    <w:rPr>
      <w:rFonts w:ascii="Times New Roman" w:eastAsia="Times New Roman" w:hAnsi="Times New Roman" w:cs="Times New Roman"/>
      <w:sz w:val="16"/>
      <w:lang w:eastAsia="en-US"/>
    </w:rPr>
  </w:style>
  <w:style w:type="paragraph" w:styleId="Title">
    <w:name w:val="Title"/>
    <w:basedOn w:val="HeadingBase"/>
    <w:link w:val="TitleChar"/>
    <w:qFormat/>
    <w:rsid w:val="00577EF8"/>
    <w:pPr>
      <w:spacing w:before="5040"/>
      <w:jc w:val="center"/>
    </w:pPr>
    <w:rPr>
      <w:sz w:val="48"/>
      <w:szCs w:val="72"/>
      <w:lang w:val="en-US"/>
    </w:rPr>
  </w:style>
  <w:style w:type="character" w:customStyle="1" w:styleId="TitleChar">
    <w:name w:val="Title Char"/>
    <w:basedOn w:val="DefaultParagraphFont"/>
    <w:link w:val="Title"/>
    <w:rsid w:val="00577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EF8"/>
    <w:pPr>
      <w:tabs>
        <w:tab w:val="left" w:pos="3600"/>
        <w:tab w:val="left" w:pos="3958"/>
      </w:tabs>
    </w:pPr>
  </w:style>
  <w:style w:type="paragraph" w:styleId="List">
    <w:name w:val="List"/>
    <w:basedOn w:val="BodyText"/>
    <w:next w:val="BodyText"/>
    <w:rsid w:val="00577EF8"/>
    <w:pPr>
      <w:tabs>
        <w:tab w:val="left" w:pos="340"/>
      </w:tabs>
      <w:spacing w:before="60" w:after="60"/>
      <w:ind w:left="340" w:hanging="340"/>
    </w:pPr>
  </w:style>
  <w:style w:type="paragraph" w:customStyle="1" w:styleId="Note">
    <w:name w:val="Note"/>
    <w:basedOn w:val="BodyText"/>
    <w:rsid w:val="00577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EF8"/>
    <w:pPr>
      <w:framePr w:wrap="auto" w:hAnchor="text" w:y="6049"/>
    </w:pPr>
    <w:rPr>
      <w:color w:val="000000"/>
      <w:sz w:val="40"/>
    </w:rPr>
  </w:style>
  <w:style w:type="paragraph" w:customStyle="1" w:styleId="TOCTitle">
    <w:name w:val="TOCTitle"/>
    <w:basedOn w:val="Heading1"/>
    <w:rsid w:val="00577EF8"/>
    <w:pPr>
      <w:spacing w:after="240"/>
      <w:jc w:val="center"/>
      <w:outlineLvl w:val="9"/>
    </w:pPr>
    <w:rPr>
      <w:caps/>
    </w:rPr>
  </w:style>
  <w:style w:type="paragraph" w:customStyle="1" w:styleId="Version">
    <w:name w:val="Version"/>
    <w:rsid w:val="00577E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EF8"/>
    <w:pPr>
      <w:numPr>
        <w:numId w:val="12"/>
      </w:numPr>
      <w:tabs>
        <w:tab w:val="clear" w:pos="680"/>
      </w:tabs>
    </w:pPr>
  </w:style>
  <w:style w:type="paragraph" w:styleId="Index1">
    <w:name w:val="index 1"/>
    <w:basedOn w:val="Normal"/>
    <w:next w:val="Normal"/>
    <w:semiHidden/>
    <w:rsid w:val="00577EF8"/>
    <w:pPr>
      <w:keepNext w:val="0"/>
      <w:tabs>
        <w:tab w:val="right" w:pos="4176"/>
      </w:tabs>
      <w:ind w:left="198" w:hanging="198"/>
    </w:pPr>
    <w:rPr>
      <w:rFonts w:ascii="Garamond" w:hAnsi="Garamond"/>
    </w:rPr>
  </w:style>
  <w:style w:type="paragraph" w:styleId="IndexHeading">
    <w:name w:val="index heading"/>
    <w:basedOn w:val="Normal"/>
    <w:next w:val="Index1"/>
    <w:semiHidden/>
    <w:rsid w:val="00577EF8"/>
    <w:pPr>
      <w:spacing w:before="120" w:after="120"/>
    </w:pPr>
    <w:rPr>
      <w:rFonts w:ascii="Arial" w:hAnsi="Arial"/>
      <w:b/>
      <w:color w:val="918585"/>
      <w:sz w:val="24"/>
    </w:rPr>
  </w:style>
  <w:style w:type="paragraph" w:styleId="Header">
    <w:name w:val="header"/>
    <w:basedOn w:val="Normal"/>
    <w:link w:val="HeaderChar"/>
    <w:rsid w:val="00577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EF8"/>
    <w:rPr>
      <w:rFonts w:ascii="Times New Roman" w:eastAsia="Times New Roman" w:hAnsi="Times New Roman" w:cs="Times New Roman"/>
      <w:sz w:val="16"/>
      <w:szCs w:val="20"/>
      <w:lang w:val="en-GB" w:eastAsia="en-US"/>
    </w:rPr>
  </w:style>
  <w:style w:type="paragraph" w:customStyle="1" w:styleId="Chapter">
    <w:name w:val="Chapter"/>
    <w:basedOn w:val="Normal"/>
    <w:rsid w:val="00577EF8"/>
    <w:pPr>
      <w:spacing w:before="240"/>
    </w:pPr>
    <w:rPr>
      <w:rFonts w:ascii="Times New Roman" w:hAnsi="Times New Roman"/>
      <w:smallCaps/>
      <w:spacing w:val="80"/>
      <w:sz w:val="28"/>
    </w:rPr>
  </w:style>
  <w:style w:type="paragraph" w:customStyle="1" w:styleId="InChapter">
    <w:name w:val="InChapter"/>
    <w:basedOn w:val="Heading3"/>
    <w:rsid w:val="00577EF8"/>
    <w:pPr>
      <w:spacing w:after="240"/>
      <w:outlineLvl w:val="9"/>
    </w:pPr>
    <w:rPr>
      <w:noProof/>
    </w:rPr>
  </w:style>
  <w:style w:type="paragraph" w:styleId="Index2">
    <w:name w:val="index 2"/>
    <w:basedOn w:val="Normal"/>
    <w:next w:val="Normal"/>
    <w:semiHidden/>
    <w:rsid w:val="00577EF8"/>
    <w:pPr>
      <w:tabs>
        <w:tab w:val="right" w:pos="4176"/>
      </w:tabs>
      <w:ind w:left="568" w:hanging="284"/>
    </w:pPr>
    <w:rPr>
      <w:rFonts w:ascii="Garamond" w:hAnsi="Garamond"/>
    </w:rPr>
  </w:style>
  <w:style w:type="paragraph" w:customStyle="1" w:styleId="Byline">
    <w:name w:val="Byline"/>
    <w:rsid w:val="00577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EF8"/>
    <w:pPr>
      <w:tabs>
        <w:tab w:val="clear" w:pos="3600"/>
        <w:tab w:val="clear" w:pos="3958"/>
      </w:tabs>
      <w:jc w:val="right"/>
    </w:pPr>
  </w:style>
  <w:style w:type="character" w:styleId="Emphasis">
    <w:name w:val="Emphasis"/>
    <w:basedOn w:val="DefaultParagraphFont"/>
    <w:qFormat/>
    <w:rsid w:val="00577EF8"/>
    <w:rPr>
      <w:i/>
    </w:rPr>
  </w:style>
  <w:style w:type="paragraph" w:styleId="Caption">
    <w:name w:val="caption"/>
    <w:basedOn w:val="BodyText"/>
    <w:next w:val="Normal"/>
    <w:qFormat/>
    <w:rsid w:val="00577EF8"/>
    <w:pPr>
      <w:framePr w:w="2268" w:hSpace="181" w:vSpace="181" w:wrap="around" w:vAnchor="text" w:hAnchor="page" w:x="1135" w:y="285" w:anchorLock="1"/>
    </w:pPr>
    <w:rPr>
      <w:i/>
    </w:rPr>
  </w:style>
  <w:style w:type="paragraph" w:customStyle="1" w:styleId="MiniTOCTitle">
    <w:name w:val="MiniTOCTitle"/>
    <w:basedOn w:val="Heading4"/>
    <w:rsid w:val="00577EF8"/>
    <w:pPr>
      <w:spacing w:before="240"/>
      <w:outlineLvl w:val="9"/>
    </w:pPr>
    <w:rPr>
      <w:noProof/>
      <w:sz w:val="24"/>
    </w:rPr>
  </w:style>
  <w:style w:type="paragraph" w:customStyle="1" w:styleId="MiniTOCItem">
    <w:name w:val="MiniTOCItem"/>
    <w:basedOn w:val="ListBullet"/>
    <w:rsid w:val="00577EF8"/>
    <w:pPr>
      <w:numPr>
        <w:numId w:val="0"/>
      </w:numPr>
      <w:tabs>
        <w:tab w:val="right" w:leader="dot" w:pos="6521"/>
      </w:tabs>
      <w:spacing w:before="0" w:after="0"/>
    </w:pPr>
  </w:style>
  <w:style w:type="paragraph" w:customStyle="1" w:styleId="TOFTitle">
    <w:name w:val="TOFTitle"/>
    <w:basedOn w:val="TOCTitle"/>
    <w:rsid w:val="00577EF8"/>
  </w:style>
  <w:style w:type="paragraph" w:styleId="TableofFigures">
    <w:name w:val="table of figures"/>
    <w:basedOn w:val="Normal"/>
    <w:next w:val="Normal"/>
    <w:semiHidden/>
    <w:rsid w:val="00577EF8"/>
    <w:pPr>
      <w:tabs>
        <w:tab w:val="right" w:leader="dot" w:pos="9072"/>
      </w:tabs>
      <w:ind w:left="970" w:hanging="403"/>
    </w:pPr>
    <w:rPr>
      <w:rFonts w:ascii="Times New Roman" w:hAnsi="Times New Roman"/>
      <w:b/>
    </w:rPr>
  </w:style>
  <w:style w:type="paragraph" w:styleId="ListNumber">
    <w:name w:val="List Number"/>
    <w:basedOn w:val="List"/>
    <w:rsid w:val="00577EF8"/>
    <w:pPr>
      <w:numPr>
        <w:numId w:val="14"/>
      </w:numPr>
      <w:tabs>
        <w:tab w:val="clear" w:pos="340"/>
      </w:tabs>
    </w:pPr>
  </w:style>
  <w:style w:type="character" w:customStyle="1" w:styleId="WingdingSymbols">
    <w:name w:val="Wingding Symbols"/>
    <w:rsid w:val="00577EF8"/>
    <w:rPr>
      <w:rFonts w:ascii="Wingdings" w:hAnsi="Wingdings"/>
    </w:rPr>
  </w:style>
  <w:style w:type="paragraph" w:customStyle="1" w:styleId="TableHeading">
    <w:name w:val="Table Heading"/>
    <w:basedOn w:val="HeadingBase"/>
    <w:rsid w:val="00577EF8"/>
    <w:pPr>
      <w:keepLines/>
      <w:pBdr>
        <w:bottom w:val="single" w:sz="6" w:space="1" w:color="918585"/>
      </w:pBdr>
      <w:spacing w:before="240"/>
    </w:pPr>
  </w:style>
  <w:style w:type="character" w:customStyle="1" w:styleId="HotSpot">
    <w:name w:val="HotSpot"/>
    <w:rsid w:val="00577EF8"/>
    <w:rPr>
      <w:color w:val="0033CC"/>
      <w:u w:val="none"/>
    </w:rPr>
  </w:style>
  <w:style w:type="paragraph" w:customStyle="1" w:styleId="BodyTextRight">
    <w:name w:val="Body Text Right"/>
    <w:basedOn w:val="BodyText"/>
    <w:rsid w:val="00577EF8"/>
    <w:pPr>
      <w:spacing w:before="0" w:after="0"/>
      <w:jc w:val="right"/>
    </w:pPr>
  </w:style>
  <w:style w:type="paragraph" w:styleId="Index3">
    <w:name w:val="index 3"/>
    <w:basedOn w:val="ListNumber2"/>
    <w:next w:val="Normal"/>
    <w:semiHidden/>
    <w:rsid w:val="00577EF8"/>
    <w:pPr>
      <w:numPr>
        <w:numId w:val="0"/>
      </w:numPr>
      <w:tabs>
        <w:tab w:val="right" w:leader="dot" w:pos="4176"/>
      </w:tabs>
    </w:pPr>
  </w:style>
  <w:style w:type="paragraph" w:styleId="ListNumber2">
    <w:name w:val="List Number 2"/>
    <w:basedOn w:val="List2"/>
    <w:rsid w:val="00577EF8"/>
    <w:pPr>
      <w:numPr>
        <w:numId w:val="9"/>
      </w:numPr>
      <w:tabs>
        <w:tab w:val="clear" w:pos="1060"/>
      </w:tabs>
    </w:pPr>
  </w:style>
  <w:style w:type="paragraph" w:customStyle="1" w:styleId="MarginNote">
    <w:name w:val="Margin Note"/>
    <w:basedOn w:val="BodyText"/>
    <w:rsid w:val="00577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EF8"/>
    <w:rPr>
      <w:sz w:val="32"/>
    </w:rPr>
  </w:style>
  <w:style w:type="paragraph" w:customStyle="1" w:styleId="HeadingProcedure">
    <w:name w:val="Heading Procedure"/>
    <w:basedOn w:val="HeadingBase"/>
    <w:next w:val="Normal"/>
    <w:rsid w:val="00577EF8"/>
    <w:pPr>
      <w:tabs>
        <w:tab w:val="left" w:pos="0"/>
      </w:tabs>
      <w:spacing w:before="120" w:after="60"/>
    </w:pPr>
    <w:rPr>
      <w:i/>
      <w:color w:val="918585"/>
      <w:sz w:val="22"/>
    </w:rPr>
  </w:style>
  <w:style w:type="paragraph" w:customStyle="1" w:styleId="TableBodyText">
    <w:name w:val="Table Body Text"/>
    <w:basedOn w:val="BodyText"/>
    <w:rsid w:val="00577EF8"/>
    <w:pPr>
      <w:spacing w:before="60" w:after="60"/>
    </w:pPr>
  </w:style>
  <w:style w:type="paragraph" w:styleId="ListContinue">
    <w:name w:val="List Continue"/>
    <w:basedOn w:val="List"/>
    <w:rsid w:val="00577EF8"/>
    <w:pPr>
      <w:ind w:firstLine="0"/>
    </w:pPr>
  </w:style>
  <w:style w:type="paragraph" w:customStyle="1" w:styleId="ListNote">
    <w:name w:val="List Note"/>
    <w:basedOn w:val="List"/>
    <w:rsid w:val="00577EF8"/>
    <w:pPr>
      <w:pBdr>
        <w:top w:val="single" w:sz="6" w:space="2" w:color="918585"/>
        <w:bottom w:val="single" w:sz="6" w:space="2" w:color="918585"/>
      </w:pBdr>
      <w:tabs>
        <w:tab w:val="left" w:pos="1021"/>
      </w:tabs>
      <w:ind w:firstLine="0"/>
    </w:pPr>
  </w:style>
  <w:style w:type="paragraph" w:customStyle="1" w:styleId="Warning">
    <w:name w:val="Warning"/>
    <w:basedOn w:val="BodyText"/>
    <w:rsid w:val="00577EF8"/>
    <w:pPr>
      <w:shd w:val="clear" w:color="auto" w:fill="D9D9D9"/>
      <w:tabs>
        <w:tab w:val="left" w:pos="992"/>
      </w:tabs>
      <w:ind w:left="119" w:right="119"/>
    </w:pPr>
    <w:rPr>
      <w:sz w:val="20"/>
    </w:rPr>
  </w:style>
  <w:style w:type="paragraph" w:customStyle="1" w:styleId="MarginIcons">
    <w:name w:val="Margin Icons"/>
    <w:basedOn w:val="BodyText"/>
    <w:rsid w:val="00577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EF8"/>
    <w:rPr>
      <w:rFonts w:ascii="Courier New" w:hAnsi="Courier New"/>
    </w:rPr>
  </w:style>
  <w:style w:type="paragraph" w:customStyle="1" w:styleId="NoteBullet">
    <w:name w:val="Note Bullet"/>
    <w:basedOn w:val="Note"/>
    <w:rsid w:val="00577EF8"/>
    <w:pPr>
      <w:tabs>
        <w:tab w:val="clear" w:pos="680"/>
      </w:tabs>
      <w:spacing w:before="60" w:after="60"/>
    </w:pPr>
  </w:style>
  <w:style w:type="paragraph" w:customStyle="1" w:styleId="SubHeading2">
    <w:name w:val="SubHeading2"/>
    <w:basedOn w:val="HeadingBase"/>
    <w:rsid w:val="00577EF8"/>
    <w:pPr>
      <w:spacing w:before="240" w:after="60"/>
    </w:pPr>
    <w:rPr>
      <w:sz w:val="20"/>
    </w:rPr>
  </w:style>
  <w:style w:type="paragraph" w:customStyle="1" w:styleId="SubHeading1">
    <w:name w:val="SubHeading1"/>
    <w:basedOn w:val="HeadingBase"/>
    <w:rsid w:val="00577EF8"/>
    <w:pPr>
      <w:spacing w:before="240" w:after="60"/>
    </w:pPr>
    <w:rPr>
      <w:color w:val="918585"/>
      <w:sz w:val="22"/>
    </w:rPr>
  </w:style>
  <w:style w:type="paragraph" w:customStyle="1" w:styleId="SideHeading">
    <w:name w:val="Side Heading"/>
    <w:basedOn w:val="HeadingBase"/>
    <w:rsid w:val="00577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EF8"/>
    <w:pPr>
      <w:numPr>
        <w:numId w:val="10"/>
      </w:numPr>
    </w:pPr>
  </w:style>
  <w:style w:type="paragraph" w:styleId="PlainText">
    <w:name w:val="Plain Text"/>
    <w:basedOn w:val="Normal"/>
    <w:link w:val="PlainTextChar"/>
    <w:rsid w:val="00577EF8"/>
    <w:rPr>
      <w:sz w:val="20"/>
    </w:rPr>
  </w:style>
  <w:style w:type="character" w:customStyle="1" w:styleId="PlainTextChar">
    <w:name w:val="Plain Text Char"/>
    <w:basedOn w:val="DefaultParagraphFont"/>
    <w:link w:val="PlainText"/>
    <w:rsid w:val="00577EF8"/>
    <w:rPr>
      <w:rFonts w:ascii="Courier New" w:eastAsia="Times New Roman" w:hAnsi="Courier New" w:cs="Times New Roman"/>
      <w:sz w:val="20"/>
      <w:szCs w:val="20"/>
      <w:lang w:eastAsia="en-US"/>
    </w:rPr>
  </w:style>
  <w:style w:type="character" w:customStyle="1" w:styleId="MenuOption">
    <w:name w:val="Menu Option"/>
    <w:basedOn w:val="DefaultParagraphFont"/>
    <w:rsid w:val="00577EF8"/>
    <w:rPr>
      <w:b/>
      <w:smallCaps/>
    </w:rPr>
  </w:style>
  <w:style w:type="paragraph" w:customStyle="1" w:styleId="TableListNumber">
    <w:name w:val="Table List Number"/>
    <w:basedOn w:val="ListNumber"/>
    <w:rsid w:val="00577EF8"/>
    <w:pPr>
      <w:numPr>
        <w:numId w:val="0"/>
      </w:numPr>
    </w:pPr>
  </w:style>
  <w:style w:type="paragraph" w:styleId="TOC4">
    <w:name w:val="toc 4"/>
    <w:basedOn w:val="TOCBase"/>
    <w:next w:val="Normal"/>
    <w:semiHidden/>
    <w:rsid w:val="00577EF8"/>
    <w:pPr>
      <w:tabs>
        <w:tab w:val="right" w:leader="dot" w:pos="9071"/>
      </w:tabs>
      <w:ind w:left="1701"/>
    </w:pPr>
  </w:style>
  <w:style w:type="paragraph" w:customStyle="1" w:styleId="ListAlpha">
    <w:name w:val="List Alpha"/>
    <w:basedOn w:val="List"/>
    <w:rsid w:val="00577EF8"/>
    <w:pPr>
      <w:numPr>
        <w:numId w:val="8"/>
      </w:numPr>
    </w:pPr>
  </w:style>
  <w:style w:type="paragraph" w:customStyle="1" w:styleId="ListAlpha2">
    <w:name w:val="List Alpha 2"/>
    <w:basedOn w:val="List2"/>
    <w:rsid w:val="00577EF8"/>
    <w:pPr>
      <w:numPr>
        <w:numId w:val="7"/>
      </w:numPr>
    </w:pPr>
  </w:style>
  <w:style w:type="paragraph" w:styleId="List2">
    <w:name w:val="List 2"/>
    <w:basedOn w:val="BodyText"/>
    <w:rsid w:val="00577EF8"/>
    <w:pPr>
      <w:tabs>
        <w:tab w:val="left" w:pos="680"/>
      </w:tabs>
      <w:spacing w:before="60" w:after="60"/>
      <w:ind w:left="680" w:hanging="340"/>
    </w:pPr>
  </w:style>
  <w:style w:type="paragraph" w:styleId="List3">
    <w:name w:val="List 3"/>
    <w:basedOn w:val="BodyText"/>
    <w:rsid w:val="00577EF8"/>
    <w:pPr>
      <w:tabs>
        <w:tab w:val="left" w:pos="1021"/>
      </w:tabs>
      <w:spacing w:before="60" w:after="60"/>
      <w:ind w:left="1020" w:hanging="340"/>
    </w:pPr>
  </w:style>
  <w:style w:type="paragraph" w:styleId="List4">
    <w:name w:val="List 4"/>
    <w:basedOn w:val="BodyText"/>
    <w:rsid w:val="00577EF8"/>
    <w:pPr>
      <w:tabs>
        <w:tab w:val="left" w:pos="1361"/>
      </w:tabs>
      <w:spacing w:before="60" w:after="60"/>
      <w:ind w:left="1361" w:hanging="340"/>
    </w:pPr>
  </w:style>
  <w:style w:type="paragraph" w:styleId="List5">
    <w:name w:val="List 5"/>
    <w:basedOn w:val="BodyText"/>
    <w:rsid w:val="00577EF8"/>
    <w:pPr>
      <w:tabs>
        <w:tab w:val="left" w:pos="1701"/>
      </w:tabs>
      <w:spacing w:before="60" w:after="60"/>
      <w:ind w:left="1701" w:hanging="340"/>
    </w:pPr>
  </w:style>
  <w:style w:type="paragraph" w:styleId="ListBullet3">
    <w:name w:val="List Bullet 3"/>
    <w:basedOn w:val="List3"/>
    <w:rsid w:val="00577EF8"/>
    <w:pPr>
      <w:numPr>
        <w:numId w:val="13"/>
      </w:numPr>
      <w:tabs>
        <w:tab w:val="clear" w:pos="1021"/>
      </w:tabs>
      <w:ind w:left="1037" w:hanging="357"/>
    </w:pPr>
  </w:style>
  <w:style w:type="paragraph" w:styleId="ListBullet4">
    <w:name w:val="List Bullet 4"/>
    <w:basedOn w:val="List4"/>
    <w:rsid w:val="00577EF8"/>
    <w:pPr>
      <w:numPr>
        <w:numId w:val="2"/>
      </w:numPr>
      <w:tabs>
        <w:tab w:val="clear" w:pos="1361"/>
      </w:tabs>
    </w:pPr>
  </w:style>
  <w:style w:type="paragraph" w:styleId="ListBullet5">
    <w:name w:val="List Bullet 5"/>
    <w:basedOn w:val="List5"/>
    <w:rsid w:val="00577EF8"/>
    <w:pPr>
      <w:numPr>
        <w:numId w:val="3"/>
      </w:numPr>
    </w:pPr>
  </w:style>
  <w:style w:type="paragraph" w:styleId="ListContinue2">
    <w:name w:val="List Continue 2"/>
    <w:basedOn w:val="List2"/>
    <w:rsid w:val="00577EF8"/>
    <w:pPr>
      <w:ind w:firstLine="0"/>
    </w:pPr>
  </w:style>
  <w:style w:type="paragraph" w:styleId="ListContinue3">
    <w:name w:val="List Continue 3"/>
    <w:basedOn w:val="List3"/>
    <w:rsid w:val="00577EF8"/>
    <w:pPr>
      <w:ind w:left="1021" w:firstLine="0"/>
    </w:pPr>
  </w:style>
  <w:style w:type="paragraph" w:styleId="ListContinue4">
    <w:name w:val="List Continue 4"/>
    <w:basedOn w:val="List4"/>
    <w:rsid w:val="00577EF8"/>
    <w:pPr>
      <w:ind w:firstLine="0"/>
    </w:pPr>
  </w:style>
  <w:style w:type="paragraph" w:styleId="ListContinue5">
    <w:name w:val="List Continue 5"/>
    <w:basedOn w:val="List5"/>
    <w:rsid w:val="00577EF8"/>
    <w:pPr>
      <w:ind w:firstLine="0"/>
    </w:pPr>
  </w:style>
  <w:style w:type="paragraph" w:styleId="ListNumber3">
    <w:name w:val="List Number 3"/>
    <w:basedOn w:val="List3"/>
    <w:rsid w:val="00577EF8"/>
    <w:pPr>
      <w:numPr>
        <w:numId w:val="4"/>
      </w:numPr>
    </w:pPr>
  </w:style>
  <w:style w:type="paragraph" w:styleId="ListNumber4">
    <w:name w:val="List Number 4"/>
    <w:basedOn w:val="List4"/>
    <w:rsid w:val="00577EF8"/>
    <w:pPr>
      <w:numPr>
        <w:numId w:val="5"/>
      </w:numPr>
    </w:pPr>
  </w:style>
  <w:style w:type="paragraph" w:styleId="ListNumber5">
    <w:name w:val="List Number 5"/>
    <w:basedOn w:val="List5"/>
    <w:rsid w:val="00577EF8"/>
    <w:pPr>
      <w:numPr>
        <w:numId w:val="6"/>
      </w:numPr>
    </w:pPr>
  </w:style>
  <w:style w:type="paragraph" w:styleId="BlockText">
    <w:name w:val="Block Text"/>
    <w:basedOn w:val="Normal"/>
    <w:rsid w:val="00577EF8"/>
    <w:pPr>
      <w:spacing w:after="120"/>
      <w:ind w:left="1440" w:right="1440"/>
    </w:pPr>
  </w:style>
  <w:style w:type="character" w:customStyle="1" w:styleId="Subscript">
    <w:name w:val="Subscript"/>
    <w:basedOn w:val="DefaultParagraphFont"/>
    <w:rsid w:val="00577EF8"/>
    <w:rPr>
      <w:sz w:val="16"/>
      <w:vertAlign w:val="subscript"/>
    </w:rPr>
  </w:style>
  <w:style w:type="character" w:customStyle="1" w:styleId="Superscript">
    <w:name w:val="Superscript"/>
    <w:basedOn w:val="DefaultParagraphFont"/>
    <w:rsid w:val="00577EF8"/>
    <w:rPr>
      <w:sz w:val="16"/>
      <w:vertAlign w:val="superscript"/>
    </w:rPr>
  </w:style>
  <w:style w:type="character" w:customStyle="1" w:styleId="Symbols">
    <w:name w:val="Symbols"/>
    <w:basedOn w:val="DefaultParagraphFont"/>
    <w:rsid w:val="00577EF8"/>
    <w:rPr>
      <w:rFonts w:ascii="Symbol" w:hAnsi="Symbol"/>
    </w:rPr>
  </w:style>
  <w:style w:type="character" w:customStyle="1" w:styleId="MenuOptions">
    <w:name w:val="Menu Options"/>
    <w:basedOn w:val="DefaultParagraphFont"/>
    <w:rsid w:val="00577EF8"/>
    <w:rPr>
      <w:rFonts w:ascii="Arial Narrow" w:hAnsi="Arial Narrow"/>
      <w:smallCaps/>
    </w:rPr>
  </w:style>
  <w:style w:type="character" w:customStyle="1" w:styleId="Buttons">
    <w:name w:val="Buttons"/>
    <w:basedOn w:val="DefaultParagraphFont"/>
    <w:rsid w:val="00577EF8"/>
    <w:rPr>
      <w:b/>
    </w:rPr>
  </w:style>
  <w:style w:type="character" w:customStyle="1" w:styleId="Underlined">
    <w:name w:val="Underlined"/>
    <w:basedOn w:val="DefaultParagraphFont"/>
    <w:rsid w:val="00577EF8"/>
    <w:rPr>
      <w:u w:val="single"/>
    </w:rPr>
  </w:style>
  <w:style w:type="paragraph" w:customStyle="1" w:styleId="TableBodyTextRight">
    <w:name w:val="Table Body Text Right"/>
    <w:basedOn w:val="TableBodyText"/>
    <w:rsid w:val="00577EF8"/>
    <w:pPr>
      <w:widowControl w:val="0"/>
      <w:autoSpaceDE w:val="0"/>
      <w:autoSpaceDN w:val="0"/>
      <w:adjustRightInd w:val="0"/>
      <w:jc w:val="right"/>
    </w:pPr>
    <w:rPr>
      <w:rFonts w:cs="Arial"/>
      <w:szCs w:val="18"/>
    </w:rPr>
  </w:style>
  <w:style w:type="paragraph" w:customStyle="1" w:styleId="CopyrightText">
    <w:name w:val="Copyright Text"/>
    <w:basedOn w:val="BodyText"/>
    <w:rsid w:val="00577EF8"/>
    <w:rPr>
      <w:sz w:val="18"/>
    </w:rPr>
  </w:style>
  <w:style w:type="paragraph" w:customStyle="1" w:styleId="BodySmallRight">
    <w:name w:val="Body Small Right"/>
    <w:basedOn w:val="BodyTextRight"/>
    <w:rsid w:val="00577EF8"/>
    <w:rPr>
      <w:sz w:val="18"/>
      <w:szCs w:val="18"/>
    </w:rPr>
  </w:style>
  <w:style w:type="paragraph" w:customStyle="1" w:styleId="MarginEdition">
    <w:name w:val="Margin Edition"/>
    <w:basedOn w:val="MarginNote"/>
    <w:rsid w:val="00577EF8"/>
    <w:pPr>
      <w:spacing w:before="0" w:after="0"/>
    </w:pPr>
    <w:rPr>
      <w:rFonts w:ascii="Times New Roman" w:hAnsi="Times New Roman"/>
      <w:color w:val="999999"/>
    </w:rPr>
  </w:style>
  <w:style w:type="paragraph" w:customStyle="1" w:styleId="Spacer">
    <w:name w:val="Spacer"/>
    <w:basedOn w:val="Normal"/>
    <w:rsid w:val="00577EF8"/>
    <w:rPr>
      <w:sz w:val="2"/>
      <w:szCs w:val="2"/>
    </w:rPr>
  </w:style>
  <w:style w:type="character" w:customStyle="1" w:styleId="Small">
    <w:name w:val="Small"/>
    <w:basedOn w:val="DefaultParagraphFont"/>
    <w:rsid w:val="00577EF8"/>
    <w:rPr>
      <w:sz w:val="16"/>
    </w:rPr>
  </w:style>
  <w:style w:type="paragraph" w:customStyle="1" w:styleId="WideTable">
    <w:name w:val="Wide Table"/>
    <w:basedOn w:val="Normal"/>
    <w:rsid w:val="00577EF8"/>
    <w:pPr>
      <w:ind w:left="-1418"/>
    </w:pPr>
    <w:rPr>
      <w:sz w:val="2"/>
      <w:szCs w:val="2"/>
    </w:rPr>
  </w:style>
  <w:style w:type="character" w:styleId="PageNumber">
    <w:name w:val="page number"/>
    <w:basedOn w:val="DefaultParagraphFont"/>
    <w:rsid w:val="00577EF8"/>
  </w:style>
  <w:style w:type="paragraph" w:styleId="Quote">
    <w:name w:val="Quote"/>
    <w:basedOn w:val="Heading1"/>
    <w:link w:val="QuoteChar"/>
    <w:qFormat/>
    <w:rsid w:val="00577EF8"/>
    <w:rPr>
      <w:b w:val="0"/>
      <w:sz w:val="72"/>
      <w:szCs w:val="72"/>
      <w:lang w:val="en-NZ"/>
    </w:rPr>
  </w:style>
  <w:style w:type="character" w:customStyle="1" w:styleId="QuoteChar">
    <w:name w:val="Quote Char"/>
    <w:basedOn w:val="DefaultParagraphFont"/>
    <w:link w:val="Quote"/>
    <w:rsid w:val="00577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EF8"/>
    <w:pPr>
      <w:pageBreakBefore/>
    </w:pPr>
  </w:style>
  <w:style w:type="paragraph" w:customStyle="1" w:styleId="Border">
    <w:name w:val="Border"/>
    <w:basedOn w:val="Normal"/>
    <w:qFormat/>
    <w:rsid w:val="00577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EF8"/>
    <w:rPr>
      <w:b/>
      <w:bCs/>
      <w:i/>
      <w:iCs/>
      <w:color w:val="auto"/>
    </w:rPr>
  </w:style>
  <w:style w:type="paragraph" w:styleId="IntenseQuote">
    <w:name w:val="Intense Quote"/>
    <w:basedOn w:val="Normal"/>
    <w:next w:val="Normal"/>
    <w:link w:val="IntenseQuoteChar"/>
    <w:uiPriority w:val="30"/>
    <w:qFormat/>
    <w:rsid w:val="00577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EF8"/>
    <w:rPr>
      <w:smallCaps/>
      <w:color w:val="auto"/>
      <w:u w:val="single"/>
    </w:rPr>
  </w:style>
  <w:style w:type="character" w:styleId="IntenseReference">
    <w:name w:val="Intense Reference"/>
    <w:basedOn w:val="DefaultParagraphFont"/>
    <w:uiPriority w:val="32"/>
    <w:qFormat/>
    <w:rsid w:val="00577EF8"/>
    <w:rPr>
      <w:b/>
      <w:bCs/>
      <w:smallCaps/>
      <w:color w:val="auto"/>
      <w:spacing w:val="5"/>
      <w:u w:val="single"/>
    </w:rPr>
  </w:style>
  <w:style w:type="paragraph" w:customStyle="1" w:styleId="2ColumnHeading">
    <w:name w:val="2Column Heading"/>
    <w:basedOn w:val="BodyText"/>
    <w:qFormat/>
    <w:rsid w:val="00577EF8"/>
    <w:pPr>
      <w:spacing w:after="60"/>
      <w:ind w:left="-2268"/>
    </w:pPr>
    <w:rPr>
      <w:b/>
    </w:rPr>
  </w:style>
  <w:style w:type="paragraph" w:customStyle="1" w:styleId="Heading1TOC">
    <w:name w:val="Heading1 TOC"/>
    <w:basedOn w:val="Normal"/>
    <w:qFormat/>
    <w:rsid w:val="00577EF8"/>
    <w:pPr>
      <w:spacing w:before="240" w:after="120"/>
    </w:pPr>
    <w:rPr>
      <w:rFonts w:ascii="Times New Roman" w:hAnsi="Times New Roman"/>
      <w:b/>
      <w:sz w:val="32"/>
    </w:rPr>
  </w:style>
  <w:style w:type="paragraph" w:customStyle="1" w:styleId="Heading2TOC">
    <w:name w:val="Heading2 TOC"/>
    <w:basedOn w:val="Normal"/>
    <w:qFormat/>
    <w:rsid w:val="00577EF8"/>
    <w:pPr>
      <w:spacing w:before="240" w:after="60"/>
    </w:pPr>
    <w:rPr>
      <w:rFonts w:ascii="Times New Roman" w:hAnsi="Times New Roman"/>
      <w:b/>
      <w:sz w:val="28"/>
    </w:rPr>
  </w:style>
  <w:style w:type="character" w:customStyle="1" w:styleId="Underline">
    <w:name w:val="Underline"/>
    <w:basedOn w:val="DefaultParagraphFont"/>
    <w:qFormat/>
    <w:rsid w:val="00577EF8"/>
    <w:rPr>
      <w:u w:val="single"/>
    </w:rPr>
  </w:style>
  <w:style w:type="character" w:customStyle="1" w:styleId="BoldandItalics">
    <w:name w:val="Bold and Italics"/>
    <w:qFormat/>
    <w:rsid w:val="00577EF8"/>
    <w:rPr>
      <w:b/>
      <w:i/>
      <w:u w:val="none"/>
    </w:rPr>
  </w:style>
  <w:style w:type="paragraph" w:styleId="BalloonText">
    <w:name w:val="Balloon Text"/>
    <w:basedOn w:val="Normal"/>
    <w:link w:val="BalloonTextChar"/>
    <w:rsid w:val="00577EF8"/>
    <w:rPr>
      <w:rFonts w:ascii="Tahoma" w:hAnsi="Tahoma" w:cs="Tahoma"/>
      <w:sz w:val="16"/>
      <w:szCs w:val="16"/>
    </w:rPr>
  </w:style>
  <w:style w:type="character" w:customStyle="1" w:styleId="BalloonTextChar">
    <w:name w:val="Balloon Text Char"/>
    <w:basedOn w:val="DefaultParagraphFont"/>
    <w:link w:val="BalloonText"/>
    <w:rsid w:val="00577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E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EF8"/>
    <w:rPr>
      <w:b/>
      <w:color w:val="660033"/>
      <w:spacing w:val="0"/>
    </w:rPr>
  </w:style>
  <w:style w:type="paragraph" w:customStyle="1" w:styleId="Nameditemlist">
    <w:name w:val="Named item list"/>
    <w:basedOn w:val="BodyText"/>
    <w:qFormat/>
    <w:rsid w:val="00577EF8"/>
    <w:pPr>
      <w:tabs>
        <w:tab w:val="left" w:pos="2835"/>
      </w:tabs>
      <w:ind w:left="2835" w:hanging="2835"/>
    </w:pPr>
  </w:style>
  <w:style w:type="paragraph" w:customStyle="1" w:styleId="BodyTextnopadding">
    <w:name w:val="Body Text no padding"/>
    <w:basedOn w:val="BodyText"/>
    <w:qFormat/>
    <w:rsid w:val="00577EF8"/>
    <w:pPr>
      <w:spacing w:before="0" w:after="0"/>
    </w:pPr>
  </w:style>
  <w:style w:type="paragraph" w:customStyle="1" w:styleId="BodyTextBold">
    <w:name w:val="Body Text Bold"/>
    <w:basedOn w:val="BodyText"/>
    <w:qFormat/>
    <w:rsid w:val="00577EF8"/>
    <w:rPr>
      <w:b/>
    </w:rPr>
  </w:style>
  <w:style w:type="character" w:styleId="Hyperlink">
    <w:name w:val="Hyperlink"/>
    <w:basedOn w:val="DefaultParagraphFont"/>
    <w:uiPriority w:val="99"/>
    <w:unhideWhenUsed/>
    <w:rsid w:val="008E27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4207</Characters>
  <Application>Microsoft Office Word</Application>
  <DocSecurity>0</DocSecurity>
  <Lines>247</Lines>
  <Paragraphs>147</Paragraphs>
  <ScaleCrop>false</ScaleCrop>
  <Company>Author-it Software Corporation Ltd.</Company>
  <LinksUpToDate>false</LinksUpToDate>
  <CharactersWithSpaces>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MEM26015 Select and apply repair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2023-02-03T06:29:00Z</dcterms:created>
  <dcterms:modified xsi:type="dcterms:W3CDTF">2023-02-03T06:29:00Z</dcterms:modified>
</cp:coreProperties>
</file>