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F15" w:rsidP="00817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MEM26012 Record and trial work processes for one-off composite products</w:t>
      </w:r>
      <w:r>
        <w:fldChar w:fldCharType="end"/>
      </w:r>
    </w:p>
    <w:p w:rsidR="00817F15" w:rsidP="00817F15">
      <w:pPr>
        <w:pStyle w:val="Version"/>
        <w:sectPr w:rsidSect="003F3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949" w:rsidP="003F3949">
      <w:pPr>
        <w:pStyle w:val="SuperHeading"/>
      </w:pPr>
      <w:r w:rsidRPr="003F3949">
        <w:t>MEM26012 Record and trial work processes for one-off composite products</w:t>
      </w:r>
    </w:p>
    <w:p w:rsidR="00000000" w:rsidRPr="003F3949" w:rsidP="003F3949">
      <w:pPr>
        <w:pStyle w:val="Heading1"/>
      </w:pPr>
      <w:bookmarkStart w:id="1" w:name="O_952205"/>
      <w:bookmarkEnd w:id="1"/>
      <w:r w:rsidRPr="003F3949">
        <w:t>Modification History</w:t>
      </w:r>
    </w:p>
    <w:p w:rsidR="00000000" w:rsidRPr="003F3949" w:rsidP="00817F15">
      <w:pPr>
        <w:pStyle w:val="BodyText"/>
      </w:pPr>
      <w:r w:rsidRPr="003F3949">
        <w:t xml:space="preserve">Release 1. Supersedes and is equivalent to MEM26012A Record and trial work processes for one-off composite products </w:t>
      </w:r>
    </w:p>
    <w:p w:rsidR="00000000" w:rsidRPr="003F3949" w:rsidP="003F3949">
      <w:pPr>
        <w:pStyle w:val="Heading1"/>
      </w:pPr>
      <w:bookmarkStart w:id="2" w:name="O_952213"/>
      <w:bookmarkEnd w:id="2"/>
      <w:r w:rsidRPr="003F3949">
        <w:t>Application</w:t>
      </w:r>
    </w:p>
    <w:p w:rsidR="00000000" w:rsidRPr="003F3949" w:rsidP="00817F15">
      <w:pPr>
        <w:pStyle w:val="BodyText"/>
      </w:pPr>
      <w:r w:rsidRPr="003F3949">
        <w:t>This unit of competency defines the skills and knowledge required to take a one-off/prototype product or a new product/process from an internal or external developer and turn this into a standard manufacturing process which works and can be used in the pla</w:t>
      </w:r>
      <w:r w:rsidRPr="003F3949">
        <w:t>nt.</w:t>
      </w:r>
    </w:p>
    <w:p w:rsidR="00000000" w:rsidRPr="003F3949" w:rsidP="00817F15">
      <w:pPr>
        <w:pStyle w:val="BodyText"/>
      </w:pPr>
      <w:r w:rsidRPr="003F3949">
        <w:t>Where the organisation of composite trials is required unit MEM26018 Organise composite trials should also be selected.</w:t>
      </w:r>
    </w:p>
    <w:p w:rsidR="00000000" w:rsidRPr="003F3949" w:rsidP="00817F15">
      <w:pPr>
        <w:pStyle w:val="BodyText"/>
      </w:pPr>
      <w:r w:rsidRPr="003F3949">
        <w:t>No licensing, legislative or certification requirements apply to this unit at the time of publication.</w:t>
      </w:r>
    </w:p>
    <w:p w:rsidR="00000000" w:rsidRPr="003F3949" w:rsidP="003F3949">
      <w:pPr>
        <w:pStyle w:val="BodyText"/>
      </w:pPr>
      <w:r w:rsidRPr="003F3949">
        <w:rPr>
          <w:rStyle w:val="SpecialBold"/>
        </w:rPr>
        <w:t>Band</w:t>
      </w:r>
      <w:r w:rsidRPr="003F3949">
        <w:t>:</w:t>
      </w:r>
      <w:r w:rsidRPr="003F3949">
        <w:tab/>
      </w:r>
      <w:r w:rsidRPr="003F3949">
        <w:rPr>
          <w:rStyle w:val="SpecialBold"/>
        </w:rPr>
        <w:t>A</w:t>
      </w:r>
    </w:p>
    <w:p w:rsidR="00000000" w:rsidRPr="003F3949" w:rsidP="003F3949">
      <w:pPr>
        <w:pStyle w:val="BodyText"/>
      </w:pPr>
      <w:r w:rsidRPr="003F3949">
        <w:rPr>
          <w:rStyle w:val="SpecialBold"/>
        </w:rPr>
        <w:t>Unit Weight:</w:t>
      </w:r>
      <w:r w:rsidRPr="003F3949">
        <w:rPr>
          <w:rStyle w:val="SpecialBold"/>
        </w:rPr>
        <w:tab/>
        <w:t>4</w:t>
      </w: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3" w:name="O_952212"/>
      <w:bookmarkEnd w:id="3"/>
      <w:r w:rsidRPr="003F394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Work safely and effectively in manufacturing and engineering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Organise and communicate information</w:t>
            </w:r>
          </w:p>
        </w:tc>
      </w:tr>
    </w:tbl>
    <w:p w:rsidR="00000000" w:rsidRPr="003F3949" w:rsidP="003F3949">
      <w:pPr>
        <w:pStyle w:val="BodyText"/>
      </w:pP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4" w:name="O_952211"/>
      <w:bookmarkEnd w:id="4"/>
      <w:r w:rsidRPr="003F3949">
        <w:t>Competency Field</w:t>
      </w:r>
    </w:p>
    <w:p w:rsidR="00000000" w:rsidRPr="003F3949" w:rsidP="00817F15">
      <w:pPr>
        <w:pStyle w:val="BodyText"/>
      </w:pPr>
      <w:r w:rsidRPr="003F3949">
        <w:t>Composites</w:t>
      </w:r>
    </w:p>
    <w:p w:rsidR="00000000" w:rsidRPr="003F3949" w:rsidP="003F3949">
      <w:pPr>
        <w:pStyle w:val="Heading1"/>
      </w:pPr>
      <w:bookmarkStart w:id="5" w:name="O_952209"/>
      <w:bookmarkEnd w:id="5"/>
      <w:r w:rsidRPr="003F39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Performance criteria describe the performance needed to demonstrate achievement of the element.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 xml:space="preserve">Identify proposed </w:t>
            </w:r>
            <w:r w:rsidRPr="003F3949">
              <w:rPr>
                <w:rStyle w:val="SpecialBold"/>
              </w:rPr>
              <w:t>benefits/ outcomes of new product/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Follow standard operating procedures (SOPs)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Comply with work health and safety (WHS) requirements at all times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Confirm deliverables expected by customer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Confirm benefits expected by organisation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Identify any existing products with similar expectations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Note any relevant issues with existing similar products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Sketch a process map/flow chart of proposed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Determine processes and identify order of process steps to be used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Draw process map/flow chart of proposed process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Annotate key resources, including materials, labour, time and money to map/flow chart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Examine map/flow chart for possible improvements and redraw, as appropriate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Compare proposed process with current standard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Identify processes and materials which will be new to/changed from/deleted from existing similar process used by the organisation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Identify areas of improvement in the existing similar process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Identify hazards and appropriate hazard controls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Develop procedures for new/modified steps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Draft procedures for new product/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 xml:space="preserve">Locate appropriate template for procedures 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Observe and record prototype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Draft procedures from successful prototype steps in appropriate format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Evaluate draft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Keep tally of resources used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Compare production to procedures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Compare outcomes with expectations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Identify any required changes and take appropriate action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Draft new procedures and obtain authorisation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 xml:space="preserve">Draft workable procedures 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Obtain authorisation of new procedures, as required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Standardise procedures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BodyText"/>
            </w:pPr>
            <w:r w:rsidRPr="003F3949">
              <w:t>Complete any required documentation/reporting according to SOPs</w:t>
            </w:r>
          </w:p>
        </w:tc>
      </w:tr>
    </w:tbl>
    <w:p w:rsidR="00000000" w:rsidRPr="003F3949" w:rsidP="003F3949">
      <w:pPr>
        <w:pStyle w:val="BodyText"/>
      </w:pP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6" w:name="O_952208"/>
      <w:bookmarkEnd w:id="6"/>
      <w:r w:rsidRPr="003F3949">
        <w:t>Foundation Skills</w:t>
      </w:r>
    </w:p>
    <w:p w:rsidR="00000000" w:rsidRPr="003F3949" w:rsidP="00817F15">
      <w:pPr>
        <w:pStyle w:val="BodyText"/>
      </w:pPr>
      <w:r w:rsidRPr="003F3949">
        <w:t>This section describes those required skills (reading, writing, oral communication and numeracy) that are essential to workplace performance in this unit o</w:t>
      </w:r>
      <w:r w:rsidRPr="003F3949">
        <w:t xml:space="preserve">f competency.  </w:t>
      </w:r>
    </w:p>
    <w:p w:rsidR="00000000" w:rsidRPr="003F3949" w:rsidP="00817F15">
      <w:pPr>
        <w:pStyle w:val="BodyText"/>
      </w:pPr>
      <w:r w:rsidRPr="003F3949">
        <w:t>Foundation skills essential to performance are explicit in the performance criteria of this unit of competency.</w:t>
      </w:r>
    </w:p>
    <w:p w:rsidR="00000000" w:rsidRPr="003F3949" w:rsidP="003F3949">
      <w:pPr>
        <w:pStyle w:val="Heading1"/>
      </w:pPr>
      <w:bookmarkStart w:id="7" w:name="O_952207"/>
      <w:bookmarkEnd w:id="7"/>
      <w:r w:rsidRPr="003F394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t>This field allows for different work environments and conditions that may affect performan</w:t>
            </w:r>
            <w:r w:rsidRPr="003F3949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Deliverables expected by customer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ListBullet"/>
            </w:pPr>
            <w:r w:rsidRPr="003F3949">
              <w:t>technical specification</w:t>
            </w:r>
          </w:p>
          <w:p w:rsidR="00000000" w:rsidRPr="003F3949" w:rsidP="003F3949">
            <w:pPr>
              <w:pStyle w:val="ListBullet"/>
            </w:pPr>
            <w:r w:rsidRPr="003F3949">
              <w:t>aesthetic requirements</w:t>
            </w:r>
          </w:p>
          <w:p w:rsidR="00000000" w:rsidRPr="003F3949" w:rsidP="003F3949">
            <w:pPr>
              <w:pStyle w:val="ListBullet"/>
            </w:pPr>
            <w:r w:rsidRPr="003F3949">
              <w:t>other quality expectations</w:t>
            </w:r>
          </w:p>
          <w:p w:rsidR="00000000" w:rsidRPr="003F3949" w:rsidP="003F3949">
            <w:pPr>
              <w:pStyle w:val="ListBullet"/>
            </w:pPr>
            <w:r w:rsidRPr="003F3949">
              <w:t>cost/price expectations</w:t>
            </w:r>
          </w:p>
          <w:p w:rsidR="00000000" w:rsidRPr="003F3949" w:rsidP="003F3949">
            <w:pPr>
              <w:pStyle w:val="ListBullet"/>
            </w:pPr>
            <w:r w:rsidRPr="003F3949">
              <w:t>quantity and delivery schedules</w:t>
            </w:r>
          </w:p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>Process improvements address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ListBullet"/>
            </w:pPr>
            <w:r w:rsidRPr="003F3949">
              <w:t>over-production</w:t>
            </w:r>
          </w:p>
          <w:p w:rsidR="00000000" w:rsidRPr="003F3949" w:rsidP="003F3949">
            <w:pPr>
              <w:pStyle w:val="ListBullet"/>
            </w:pPr>
            <w:r w:rsidRPr="003F3949">
              <w:t>delay</w:t>
            </w:r>
          </w:p>
          <w:p w:rsidR="00000000" w:rsidRPr="003F3949" w:rsidP="003F3949">
            <w:pPr>
              <w:pStyle w:val="ListBullet"/>
            </w:pPr>
            <w:r w:rsidRPr="003F3949">
              <w:t xml:space="preserve">transportation </w:t>
            </w:r>
          </w:p>
          <w:p w:rsidR="00000000" w:rsidRPr="003F3949" w:rsidP="003F3949">
            <w:pPr>
              <w:pStyle w:val="ListBullet"/>
            </w:pPr>
            <w:r w:rsidRPr="003F3949">
              <w:t>over-processing</w:t>
            </w:r>
          </w:p>
          <w:p w:rsidR="00000000" w:rsidRPr="003F3949" w:rsidP="003F3949">
            <w:pPr>
              <w:pStyle w:val="ListBullet"/>
            </w:pPr>
            <w:r w:rsidRPr="003F3949">
              <w:t>excess inventory/work in progress (WIP)</w:t>
            </w:r>
          </w:p>
          <w:p w:rsidR="00000000" w:rsidRPr="003F3949" w:rsidP="003F3949">
            <w:pPr>
              <w:pStyle w:val="ListBullet"/>
            </w:pPr>
            <w:r w:rsidRPr="003F3949">
              <w:t>excess motion</w:t>
            </w:r>
          </w:p>
          <w:p w:rsidR="00000000" w:rsidRPr="003F3949" w:rsidP="003F3949">
            <w:pPr>
              <w:pStyle w:val="ListBullet"/>
            </w:pPr>
            <w:r w:rsidRPr="003F3949">
              <w:t xml:space="preserve">defects </w:t>
            </w:r>
          </w:p>
          <w:p w:rsidR="00000000" w:rsidRPr="003F3949" w:rsidP="003F3949">
            <w:pPr>
              <w:pStyle w:val="ListBullet"/>
            </w:pPr>
            <w:r w:rsidRPr="003F3949">
              <w:t>untapped human potential</w:t>
            </w:r>
          </w:p>
          <w:p w:rsidR="00000000" w:rsidP="003F3949">
            <w:pPr>
              <w:pStyle w:val="BodyText"/>
              <w:rPr>
                <w:lang w:val="en-NZ"/>
              </w:rPr>
            </w:pPr>
          </w:p>
        </w:tc>
      </w:tr>
      <w:tr w:rsidTr="003F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49">
            <w:pPr>
              <w:pStyle w:val="BodyText"/>
              <w:rPr>
                <w:lang w:val="en-NZ"/>
              </w:rPr>
            </w:pPr>
            <w:r w:rsidRPr="003F3949">
              <w:rPr>
                <w:rStyle w:val="SpecialBold"/>
              </w:rPr>
              <w:t xml:space="preserve">Required changes include one (1) or more of the </w:t>
            </w:r>
            <w:r w:rsidRPr="003F3949">
              <w:rPr>
                <w:rStyle w:val="SpecialBold"/>
              </w:rPr>
              <w:t>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49" w:rsidP="003F3949">
            <w:pPr>
              <w:pStyle w:val="ListBullet"/>
            </w:pPr>
            <w:r w:rsidRPr="003F3949">
              <w:t>multiple ways of doing the same job</w:t>
            </w:r>
          </w:p>
          <w:p w:rsidR="00000000" w:rsidRPr="003F3949" w:rsidP="003F3949">
            <w:pPr>
              <w:pStyle w:val="ListBullet"/>
            </w:pPr>
            <w:r w:rsidRPr="003F3949">
              <w:t>waste built into procedures</w:t>
            </w:r>
          </w:p>
          <w:p w:rsidR="00000000" w:rsidRPr="003F3949" w:rsidP="003F3949">
            <w:pPr>
              <w:pStyle w:val="ListBullet"/>
            </w:pPr>
            <w:r w:rsidRPr="003F3949">
              <w:t>aligning procedures with good practice</w:t>
            </w:r>
          </w:p>
          <w:p w:rsidR="00000000" w:rsidRPr="003F3949" w:rsidP="003F3949">
            <w:pPr>
              <w:pStyle w:val="BodyText"/>
            </w:pPr>
          </w:p>
        </w:tc>
      </w:tr>
    </w:tbl>
    <w:p w:rsidR="00000000" w:rsidRPr="003F3949" w:rsidP="003F3949">
      <w:pPr>
        <w:pStyle w:val="BodyText"/>
      </w:pP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8" w:name="O_952206"/>
      <w:bookmarkEnd w:id="8"/>
      <w:r w:rsidRPr="003F3949">
        <w:t>Unit Mapping Information</w:t>
      </w:r>
    </w:p>
    <w:p w:rsidR="00000000" w:rsidRPr="003F3949" w:rsidP="00817F15">
      <w:pPr>
        <w:pStyle w:val="BodyText"/>
      </w:pPr>
      <w:r w:rsidRPr="003F3949">
        <w:t xml:space="preserve">Release 1. Supersedes and is equivalent to MEM26012A Record and trial work processes for one-off composite products </w:t>
      </w:r>
    </w:p>
    <w:p w:rsidR="00000000" w:rsidRPr="003F3949" w:rsidP="003F3949">
      <w:pPr>
        <w:pStyle w:val="Heading1"/>
      </w:pPr>
      <w:bookmarkStart w:id="9" w:name="O_952199"/>
      <w:bookmarkEnd w:id="9"/>
      <w:r w:rsidRPr="003F3949">
        <w:t>Links</w:t>
      </w:r>
    </w:p>
    <w:p w:rsidR="00000000" w:rsidRPr="003F3949" w:rsidP="00817F15">
      <w:pPr>
        <w:pStyle w:val="BodyText"/>
      </w:pPr>
      <w:r w:rsidRPr="003F3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454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3949" w:rsidP="00817F15">
      <w:pPr>
        <w:pStyle w:val="BodyText"/>
        <w:sectPr w:rsidSect="003F39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3949" w:rsidP="003F3949">
      <w:pPr>
        <w:pStyle w:val="SuperHeading"/>
      </w:pPr>
      <w:r w:rsidRPr="003F3949">
        <w:t>Assessment Requirements for MEM26012 Record and trial work processes for one-off composite products</w:t>
      </w:r>
    </w:p>
    <w:p w:rsidR="00000000" w:rsidRPr="003F3949" w:rsidP="003F3949">
      <w:pPr>
        <w:pStyle w:val="Heading1"/>
      </w:pPr>
      <w:bookmarkStart w:id="10" w:name="O_952201"/>
      <w:bookmarkEnd w:id="10"/>
      <w:r w:rsidRPr="003F3949">
        <w:t>Modification History</w:t>
      </w:r>
    </w:p>
    <w:p w:rsidR="00000000" w:rsidRPr="003F3949" w:rsidP="00817F15">
      <w:pPr>
        <w:pStyle w:val="BodyText"/>
      </w:pPr>
      <w:r w:rsidRPr="003F3949">
        <w:t xml:space="preserve">Release </w:t>
      </w:r>
      <w:r w:rsidRPr="003F3949">
        <w:t xml:space="preserve">1. Supersedes and is equivalent to MEM26012A Record and trial work processes for one-off composite products </w:t>
      </w:r>
    </w:p>
    <w:p w:rsidR="00000000" w:rsidRPr="003F3949" w:rsidP="003F3949">
      <w:pPr>
        <w:pStyle w:val="Heading1"/>
      </w:pPr>
      <w:bookmarkStart w:id="11" w:name="O_952204"/>
      <w:bookmarkEnd w:id="11"/>
      <w:r w:rsidRPr="003F3949">
        <w:t>Performance Evidence</w:t>
      </w:r>
    </w:p>
    <w:p w:rsidR="00000000" w:rsidRPr="003F3949" w:rsidP="00817F15">
      <w:pPr>
        <w:pStyle w:val="BodyText"/>
      </w:pPr>
      <w:r w:rsidRPr="003F3949">
        <w:t xml:space="preserve">Evidence required to demonstrate competence in this unit must be relevant to and satisfy the requirements of </w:t>
      </w:r>
      <w:r w:rsidRPr="003F3949">
        <w:t>the elements and performance criteria on at least two (2) occasions and include:</w:t>
      </w:r>
    </w:p>
    <w:p w:rsidR="00000000" w:rsidRPr="003F3949" w:rsidP="003F3949">
      <w:pPr>
        <w:pStyle w:val="ListBullet"/>
      </w:pPr>
      <w:r w:rsidRPr="003F3949">
        <w:t xml:space="preserve">following work instructions, standard operating procedures (SOPs) and safe work practices </w:t>
      </w:r>
    </w:p>
    <w:p w:rsidR="00000000" w:rsidRPr="003F3949" w:rsidP="003F3949">
      <w:pPr>
        <w:pStyle w:val="ListBullet"/>
      </w:pPr>
      <w:r w:rsidRPr="003F3949">
        <w:t xml:space="preserve">identifying and interpreting specifications, formulas/recipes and batch sheets for </w:t>
      </w:r>
      <w:r w:rsidRPr="003F3949">
        <w:t>determining materials and techniques and customer requests for recording and trialling work processes for one-off composite products</w:t>
      </w:r>
    </w:p>
    <w:p w:rsidR="00000000" w:rsidRPr="003F3949" w:rsidP="003F3949">
      <w:pPr>
        <w:pStyle w:val="ListBullet"/>
      </w:pPr>
      <w:r w:rsidRPr="003F3949">
        <w:t xml:space="preserve">sketching a process map/flow chart of proposed process and annotating key resources and examining possible improvements </w:t>
      </w:r>
    </w:p>
    <w:p w:rsidR="00000000" w:rsidRPr="003F3949" w:rsidP="003F3949">
      <w:pPr>
        <w:pStyle w:val="ListBullet"/>
      </w:pPr>
      <w:r w:rsidRPr="003F3949">
        <w:t>co</w:t>
      </w:r>
      <w:r w:rsidRPr="003F3949">
        <w:t>mparing proposed process with standard processes and identifying any required changes and taking appropriate remedial action</w:t>
      </w:r>
    </w:p>
    <w:p w:rsidR="00000000" w:rsidRPr="003F3949" w:rsidP="003F3949">
      <w:pPr>
        <w:pStyle w:val="ListBullet"/>
      </w:pPr>
      <w:r w:rsidRPr="003F3949">
        <w:t>developing draft procedures taking into account the process mapping and consulting and obtaining authorisation of new set of workab</w:t>
      </w:r>
      <w:r w:rsidRPr="003F3949">
        <w:t>le procedures and standardise new procedures</w:t>
      </w:r>
    </w:p>
    <w:p w:rsidR="00000000" w:rsidRPr="003F3949" w:rsidP="003F3949">
      <w:pPr>
        <w:pStyle w:val="ListBullet"/>
      </w:pPr>
      <w:r w:rsidRPr="003F3949">
        <w:t xml:space="preserve">completing all documentation and reports, including items requiring further action, in accordance with SOPs. </w:t>
      </w: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12" w:name="O_952203"/>
      <w:bookmarkEnd w:id="12"/>
      <w:r w:rsidRPr="003F3949">
        <w:t>Knowledge Evidence</w:t>
      </w:r>
    </w:p>
    <w:p w:rsidR="00000000" w:rsidRPr="003F3949" w:rsidP="00817F15">
      <w:pPr>
        <w:pStyle w:val="BodyText"/>
      </w:pPr>
      <w:r w:rsidRPr="003F3949">
        <w:t xml:space="preserve">Evidence required to demonstrate the required knowledge for this </w:t>
      </w:r>
      <w:r w:rsidRPr="003F3949">
        <w:t>unit must be relevant to and satisfy the requirements of the elements and performance criteria and include knowledge of:</w:t>
      </w:r>
    </w:p>
    <w:p w:rsidR="00000000" w:rsidRPr="003F3949" w:rsidP="003F3949">
      <w:pPr>
        <w:pStyle w:val="ListBullet"/>
      </w:pPr>
      <w:r w:rsidRPr="003F3949">
        <w:t xml:space="preserve">safe work practices and procedures </w:t>
      </w:r>
    </w:p>
    <w:p w:rsidR="00000000" w:rsidRPr="003F3949" w:rsidP="003F3949">
      <w:pPr>
        <w:pStyle w:val="ListBullet"/>
      </w:pPr>
      <w:r w:rsidRPr="003F3949">
        <w:t>formulas/recipes and batch sheets for determining materials and techniques and customer requests f</w:t>
      </w:r>
      <w:r w:rsidRPr="003F3949">
        <w:t>or recording and trialling work processes for one-off composite products</w:t>
      </w:r>
    </w:p>
    <w:p w:rsidR="00000000" w:rsidRPr="003F3949" w:rsidP="003F3949">
      <w:pPr>
        <w:pStyle w:val="ListBullet"/>
      </w:pPr>
      <w:r w:rsidRPr="003F3949">
        <w:t>use of production tools (e.g. one-off or multiple products)</w:t>
      </w:r>
    </w:p>
    <w:p w:rsidR="00000000" w:rsidRPr="003F3949" w:rsidP="003F3949">
      <w:pPr>
        <w:pStyle w:val="ListBullet"/>
      </w:pPr>
      <w:r w:rsidRPr="003F3949">
        <w:t xml:space="preserve">limits of size which suggest easiest/most cost effective way to produce product </w:t>
      </w:r>
    </w:p>
    <w:p w:rsidR="00000000" w:rsidRPr="003F3949" w:rsidP="003F3949">
      <w:pPr>
        <w:pStyle w:val="ListBullet"/>
      </w:pPr>
      <w:r w:rsidRPr="003F3949">
        <w:t>fibre/resin ratio</w:t>
      </w:r>
    </w:p>
    <w:p w:rsidR="00000000" w:rsidRPr="003F3949" w:rsidP="003F3949">
      <w:pPr>
        <w:pStyle w:val="ListBullet"/>
      </w:pPr>
      <w:r w:rsidRPr="003F3949">
        <w:t>process mapping</w:t>
      </w:r>
    </w:p>
    <w:p w:rsidR="00000000" w:rsidRPr="003F3949" w:rsidP="003F3949">
      <w:pPr>
        <w:pStyle w:val="ListBullet"/>
      </w:pPr>
      <w:r w:rsidRPr="003F3949">
        <w:t>resource identification</w:t>
      </w:r>
    </w:p>
    <w:p w:rsidR="00000000" w:rsidRPr="003F3949" w:rsidP="003F3949">
      <w:pPr>
        <w:pStyle w:val="ListBullet"/>
      </w:pPr>
      <w:r w:rsidRPr="003F3949">
        <w:t>evaluation of procedures and outcomes</w:t>
      </w:r>
    </w:p>
    <w:p w:rsidR="00000000" w:rsidRPr="003F3949" w:rsidP="003F3949">
      <w:pPr>
        <w:pStyle w:val="ListBullet"/>
      </w:pPr>
      <w:r w:rsidRPr="003F3949">
        <w:t>resources wastage/savings calculations</w:t>
      </w:r>
    </w:p>
    <w:p w:rsidR="00000000" w:rsidRPr="003F3949" w:rsidP="003F3949">
      <w:pPr>
        <w:pStyle w:val="ListBullet"/>
      </w:pPr>
      <w:r w:rsidRPr="003F3949">
        <w:t>hazards and the hierarchy of hazard control measures</w:t>
      </w:r>
    </w:p>
    <w:p w:rsidR="00000000" w:rsidRPr="003F3949" w:rsidP="003F3949">
      <w:pPr>
        <w:pStyle w:val="ListBullet"/>
      </w:pPr>
      <w:r w:rsidRPr="003F3949">
        <w:t xml:space="preserve">available resources </w:t>
      </w:r>
    </w:p>
    <w:p w:rsidR="00000000" w:rsidRPr="003F3949" w:rsidP="003F3949">
      <w:pPr>
        <w:pStyle w:val="ListBullet"/>
      </w:pPr>
      <w:r w:rsidRPr="003F3949">
        <w:t>recording procedures for resource usage</w:t>
      </w:r>
    </w:p>
    <w:p w:rsidR="00000000" w:rsidRPr="003F3949" w:rsidP="003F3949">
      <w:pPr>
        <w:pStyle w:val="ListBullet"/>
      </w:pPr>
      <w:r w:rsidRPr="003F3949">
        <w:t>report requirements and procedures.</w:t>
      </w: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13" w:name="O_952202"/>
      <w:bookmarkEnd w:id="13"/>
      <w:r w:rsidRPr="003F3949">
        <w:t>Assessment Conditions</w:t>
      </w:r>
    </w:p>
    <w:p w:rsidR="00000000" w:rsidRPr="003F3949" w:rsidP="003F3949">
      <w:pPr>
        <w:pStyle w:val="ListBullet"/>
      </w:pPr>
      <w:r w:rsidRPr="003F3949">
        <w:t>Assessors must:</w:t>
      </w:r>
    </w:p>
    <w:p w:rsidR="00000000" w:rsidRPr="003F3949" w:rsidP="003F3949">
      <w:pPr>
        <w:pStyle w:val="ListBullet2"/>
      </w:pPr>
      <w:r w:rsidRPr="003F3949">
        <w:t>have vocational competency in recording and trialling work processes for one-off composite products at least to the level being assessed with relevant industry knowledge and experience</w:t>
      </w:r>
    </w:p>
    <w:p w:rsidR="00000000" w:rsidRPr="003F3949" w:rsidP="003F3949">
      <w:pPr>
        <w:pStyle w:val="ListBullet2"/>
      </w:pPr>
      <w:r w:rsidRPr="003F3949">
        <w:t xml:space="preserve">satisfy the assessor requirements in the </w:t>
      </w:r>
      <w:r w:rsidRPr="003F3949">
        <w:rPr>
          <w:rStyle w:val="Emphasis"/>
        </w:rPr>
        <w:t xml:space="preserve">Standards for Registered Training Organisations 2015 </w:t>
      </w:r>
      <w:r w:rsidRPr="003F3949">
        <w:t>or its replacement</w:t>
      </w:r>
      <w:r w:rsidRPr="003F3949">
        <w:rPr>
          <w:rStyle w:val="Emphasis"/>
        </w:rPr>
        <w:t xml:space="preserve"> </w:t>
      </w:r>
      <w:r w:rsidRPr="003F3949">
        <w:t xml:space="preserve">and comply with the </w:t>
      </w:r>
      <w:r w:rsidRPr="003F3949">
        <w:rPr>
          <w:rStyle w:val="Emphasis"/>
        </w:rPr>
        <w:t xml:space="preserve">National Vocational Education and Training Regulator Act 2011, </w:t>
      </w:r>
      <w:r w:rsidRPr="003F3949">
        <w:t>its replacement</w:t>
      </w:r>
      <w:r w:rsidRPr="003F3949">
        <w:rPr>
          <w:rStyle w:val="Emphasis"/>
        </w:rPr>
        <w:t xml:space="preserve"> </w:t>
      </w:r>
      <w:r w:rsidRPr="003F3949">
        <w:t>or equivalent legislation covering VET regul</w:t>
      </w:r>
      <w:r w:rsidRPr="003F3949">
        <w:t>ation in a non-referring state/territory as the case requires</w:t>
      </w:r>
    </w:p>
    <w:p w:rsidR="00000000" w:rsidRPr="003F3949" w:rsidP="003F3949">
      <w:pPr>
        <w:pStyle w:val="ListBullet"/>
      </w:pPr>
      <w:r w:rsidRPr="003F3949">
        <w:t>Where possible assessment must occur in operational workplace situations. Where this is not possible or where personal safety or environmental damage are limiting factors, assessment must occur</w:t>
      </w:r>
      <w:r w:rsidRPr="003F3949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3F3949">
        <w:t>job role environment skills</w:t>
      </w:r>
    </w:p>
    <w:p w:rsidR="00000000" w:rsidRPr="003F3949" w:rsidP="003F3949">
      <w:pPr>
        <w:pStyle w:val="ListBullet"/>
      </w:pPr>
      <w:r w:rsidRPr="003F3949">
        <w:t>Conditions for assessment must include access to all tools, equipment, materials and documentation required including relevant workplace procedures, product and manufacturing specifications</w:t>
      </w:r>
    </w:p>
    <w:p w:rsidR="00000000" w:rsidRPr="003F3949" w:rsidP="003F3949">
      <w:pPr>
        <w:pStyle w:val="ListBullet"/>
      </w:pPr>
      <w:r w:rsidRPr="003F3949">
        <w:t>Assessment processes and techniques mu</w:t>
      </w:r>
      <w:r w:rsidRPr="003F3949">
        <w:t>st be appropriate to the language, literacy and numeracy requirements of the work being performed and the needs of the candidate.</w:t>
      </w:r>
    </w:p>
    <w:p w:rsidR="00000000" w:rsidRPr="003F3949" w:rsidP="003F3949">
      <w:pPr>
        <w:pStyle w:val="AllowPageBreak"/>
      </w:pPr>
    </w:p>
    <w:p w:rsidR="00000000" w:rsidRPr="003F3949" w:rsidP="003F3949">
      <w:pPr>
        <w:pStyle w:val="Heading1"/>
      </w:pPr>
      <w:bookmarkStart w:id="14" w:name="O_952200"/>
      <w:bookmarkEnd w:id="14"/>
      <w:r w:rsidRPr="003F3949">
        <w:t>Links</w:t>
      </w:r>
    </w:p>
    <w:p w:rsidR="00000000" w:rsidRPr="003F3949" w:rsidP="00817F15">
      <w:pPr>
        <w:pStyle w:val="BodyText"/>
      </w:pPr>
      <w:r w:rsidRPr="003F3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454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3949" w:rsidP="003F3949"/>
    <w:sectPr w:rsidSect="003F39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 w:rsidRPr="00817F15" w:rsidP="00817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15" w:rsidP="003F3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7F15" w:rsidP="003F3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7F15" w:rsidP="003F39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 w:rsidP="003F3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F15">
      <w:t>Approved</w:t>
    </w:r>
    <w:r w:rsidR="00817F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F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F15">
      <w:rPr>
        <w:noProof/>
      </w:rPr>
      <w:t>5</w:t>
    </w:r>
    <w:r>
      <w:rPr>
        <w:noProof/>
      </w:rPr>
      <w:fldChar w:fldCharType="end"/>
    </w:r>
  </w:p>
  <w:p w:rsidR="003F3949" w:rsidP="003F3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F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F15">
      <w:t>Manufacturing Industry Skills Alliance</w:t>
    </w:r>
    <w:r w:rsidR="00817F15">
      <w:fldChar w:fldCharType="end"/>
    </w:r>
  </w:p>
  <w:p w:rsidR="003F3949" w:rsidP="003F3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949" w:rsidRPr="00817F15" w:rsidP="00817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15" w:rsidRPr="002D2AF8" w:rsidP="003F3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MEM26012 Record and trial work processes for one-off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F15" w:rsidP="003F39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49" w:rsidRPr="002D2AF8" w:rsidP="003F3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F15">
      <w:t>MEM26012 Record and trial work processes for one-off composite products</w:t>
    </w:r>
    <w:r w:rsidR="00817F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F15">
      <w:rPr>
        <w:noProof/>
      </w:rPr>
      <w:t>2 March 2025</w:t>
    </w:r>
    <w:r>
      <w:fldChar w:fldCharType="end"/>
    </w:r>
  </w:p>
  <w:p w:rsidR="003F3949" w:rsidP="003F3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61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63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4C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949"/>
  </w:style>
  <w:style w:type="character" w:customStyle="1" w:styleId="Heading1Char">
    <w:name w:val="Heading 1 Char"/>
    <w:basedOn w:val="DefaultParagraphFont"/>
    <w:link w:val="Heading1"/>
    <w:rsid w:val="003F3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9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949"/>
    <w:rPr>
      <w:b/>
      <w:spacing w:val="0"/>
    </w:rPr>
  </w:style>
  <w:style w:type="paragraph" w:styleId="ListBullet2">
    <w:name w:val="List Bullet 2"/>
    <w:basedOn w:val="List2"/>
    <w:rsid w:val="003F39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3949"/>
    <w:rPr>
      <w:i/>
    </w:rPr>
  </w:style>
  <w:style w:type="paragraph" w:customStyle="1" w:styleId="SuperHeading">
    <w:name w:val="SuperHeading"/>
    <w:basedOn w:val="Normal"/>
    <w:rsid w:val="003F3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9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949"/>
  </w:style>
  <w:style w:type="paragraph" w:styleId="TableofFigures">
    <w:name w:val="table of figures"/>
    <w:basedOn w:val="Normal"/>
    <w:next w:val="Normal"/>
    <w:semiHidden/>
    <w:rsid w:val="003F3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949"/>
    <w:rPr>
      <w:rFonts w:ascii="Wingdings" w:hAnsi="Wingdings"/>
    </w:rPr>
  </w:style>
  <w:style w:type="paragraph" w:customStyle="1" w:styleId="TableHeading">
    <w:name w:val="Table Heading"/>
    <w:basedOn w:val="HeadingBase"/>
    <w:rsid w:val="003F3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949"/>
    <w:rPr>
      <w:color w:val="0033CC"/>
      <w:u w:val="none"/>
    </w:rPr>
  </w:style>
  <w:style w:type="paragraph" w:customStyle="1" w:styleId="BodyTextRight">
    <w:name w:val="Body Text Right"/>
    <w:basedOn w:val="BodyText"/>
    <w:rsid w:val="003F3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949"/>
    <w:rPr>
      <w:sz w:val="32"/>
    </w:rPr>
  </w:style>
  <w:style w:type="paragraph" w:customStyle="1" w:styleId="HeadingProcedure">
    <w:name w:val="Heading Procedure"/>
    <w:basedOn w:val="HeadingBase"/>
    <w:next w:val="Normal"/>
    <w:rsid w:val="003F3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949"/>
    <w:pPr>
      <w:spacing w:before="60" w:after="60"/>
    </w:pPr>
  </w:style>
  <w:style w:type="paragraph" w:styleId="ListContinue">
    <w:name w:val="List Continue"/>
    <w:basedOn w:val="List"/>
    <w:rsid w:val="003F3949"/>
    <w:pPr>
      <w:ind w:firstLine="0"/>
    </w:pPr>
  </w:style>
  <w:style w:type="paragraph" w:customStyle="1" w:styleId="ListNote">
    <w:name w:val="List Note"/>
    <w:basedOn w:val="List"/>
    <w:rsid w:val="003F3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949"/>
    <w:rPr>
      <w:rFonts w:ascii="Courier New" w:hAnsi="Courier New"/>
    </w:rPr>
  </w:style>
  <w:style w:type="paragraph" w:customStyle="1" w:styleId="NoteBullet">
    <w:name w:val="Note Bullet"/>
    <w:basedOn w:val="Note"/>
    <w:rsid w:val="003F3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949"/>
    <w:rPr>
      <w:b/>
      <w:smallCaps/>
    </w:rPr>
  </w:style>
  <w:style w:type="paragraph" w:customStyle="1" w:styleId="TableListNumber">
    <w:name w:val="Table List Number"/>
    <w:basedOn w:val="ListNumber"/>
    <w:rsid w:val="003F3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949"/>
    <w:pPr>
      <w:numPr>
        <w:numId w:val="9"/>
      </w:numPr>
    </w:pPr>
  </w:style>
  <w:style w:type="paragraph" w:customStyle="1" w:styleId="ListAlpha2">
    <w:name w:val="List Alpha 2"/>
    <w:basedOn w:val="List2"/>
    <w:rsid w:val="003F3949"/>
    <w:pPr>
      <w:numPr>
        <w:numId w:val="8"/>
      </w:numPr>
    </w:pPr>
  </w:style>
  <w:style w:type="paragraph" w:styleId="List2">
    <w:name w:val="List 2"/>
    <w:basedOn w:val="BodyText"/>
    <w:rsid w:val="003F3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949"/>
    <w:pPr>
      <w:numPr>
        <w:numId w:val="4"/>
      </w:numPr>
    </w:pPr>
  </w:style>
  <w:style w:type="paragraph" w:styleId="ListContinue2">
    <w:name w:val="List Continue 2"/>
    <w:basedOn w:val="List2"/>
    <w:rsid w:val="003F3949"/>
    <w:pPr>
      <w:ind w:firstLine="0"/>
    </w:pPr>
  </w:style>
  <w:style w:type="paragraph" w:styleId="ListContinue3">
    <w:name w:val="List Continue 3"/>
    <w:basedOn w:val="List3"/>
    <w:rsid w:val="003F3949"/>
    <w:pPr>
      <w:ind w:left="1021" w:firstLine="0"/>
    </w:pPr>
  </w:style>
  <w:style w:type="paragraph" w:styleId="ListContinue4">
    <w:name w:val="List Continue 4"/>
    <w:basedOn w:val="List4"/>
    <w:rsid w:val="003F3949"/>
    <w:pPr>
      <w:ind w:firstLine="0"/>
    </w:pPr>
  </w:style>
  <w:style w:type="paragraph" w:styleId="ListContinue5">
    <w:name w:val="List Continue 5"/>
    <w:basedOn w:val="List5"/>
    <w:rsid w:val="003F3949"/>
    <w:pPr>
      <w:ind w:firstLine="0"/>
    </w:pPr>
  </w:style>
  <w:style w:type="paragraph" w:styleId="ListNumber3">
    <w:name w:val="List Number 3"/>
    <w:basedOn w:val="List3"/>
    <w:rsid w:val="003F3949"/>
    <w:pPr>
      <w:numPr>
        <w:numId w:val="5"/>
      </w:numPr>
    </w:pPr>
  </w:style>
  <w:style w:type="paragraph" w:styleId="ListNumber4">
    <w:name w:val="List Number 4"/>
    <w:basedOn w:val="List4"/>
    <w:rsid w:val="003F3949"/>
    <w:pPr>
      <w:numPr>
        <w:numId w:val="6"/>
      </w:numPr>
    </w:pPr>
  </w:style>
  <w:style w:type="paragraph" w:styleId="ListNumber5">
    <w:name w:val="List Number 5"/>
    <w:basedOn w:val="List5"/>
    <w:rsid w:val="003F3949"/>
    <w:pPr>
      <w:numPr>
        <w:numId w:val="7"/>
      </w:numPr>
    </w:pPr>
  </w:style>
  <w:style w:type="paragraph" w:styleId="BlockText">
    <w:name w:val="Block Text"/>
    <w:basedOn w:val="Normal"/>
    <w:rsid w:val="003F3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949"/>
    <w:rPr>
      <w:sz w:val="16"/>
      <w:vertAlign w:val="superscript"/>
    </w:rPr>
  </w:style>
  <w:style w:type="character" w:customStyle="1" w:styleId="Symbols">
    <w:name w:val="Symbols"/>
    <w:basedOn w:val="DefaultParagraphFont"/>
    <w:rsid w:val="003F3949"/>
    <w:rPr>
      <w:rFonts w:ascii="Symbol" w:hAnsi="Symbol"/>
    </w:rPr>
  </w:style>
  <w:style w:type="character" w:customStyle="1" w:styleId="MenuOptions">
    <w:name w:val="Menu Options"/>
    <w:basedOn w:val="DefaultParagraphFont"/>
    <w:rsid w:val="003F3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949"/>
    <w:rPr>
      <w:b/>
    </w:rPr>
  </w:style>
  <w:style w:type="character" w:customStyle="1" w:styleId="Underlined">
    <w:name w:val="Underlined"/>
    <w:basedOn w:val="DefaultParagraphFont"/>
    <w:rsid w:val="003F3949"/>
    <w:rPr>
      <w:u w:val="single"/>
    </w:rPr>
  </w:style>
  <w:style w:type="paragraph" w:customStyle="1" w:styleId="TableBodyTextRight">
    <w:name w:val="Table Body Text Right"/>
    <w:basedOn w:val="TableBodyText"/>
    <w:rsid w:val="003F3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949"/>
    <w:rPr>
      <w:sz w:val="18"/>
    </w:rPr>
  </w:style>
  <w:style w:type="paragraph" w:customStyle="1" w:styleId="BodySmallRight">
    <w:name w:val="Body Small Right"/>
    <w:basedOn w:val="BodyTextRight"/>
    <w:rsid w:val="003F3949"/>
    <w:rPr>
      <w:sz w:val="18"/>
      <w:szCs w:val="18"/>
    </w:rPr>
  </w:style>
  <w:style w:type="paragraph" w:customStyle="1" w:styleId="MarginEdition">
    <w:name w:val="Margin Edition"/>
    <w:basedOn w:val="MarginNote"/>
    <w:rsid w:val="003F3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949"/>
    <w:rPr>
      <w:sz w:val="2"/>
      <w:szCs w:val="2"/>
    </w:rPr>
  </w:style>
  <w:style w:type="character" w:customStyle="1" w:styleId="Small">
    <w:name w:val="Small"/>
    <w:basedOn w:val="DefaultParagraphFont"/>
    <w:rsid w:val="003F3949"/>
    <w:rPr>
      <w:sz w:val="16"/>
    </w:rPr>
  </w:style>
  <w:style w:type="paragraph" w:customStyle="1" w:styleId="WideTable">
    <w:name w:val="Wide Table"/>
    <w:basedOn w:val="Normal"/>
    <w:rsid w:val="003F3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949"/>
  </w:style>
  <w:style w:type="paragraph" w:styleId="Quote">
    <w:name w:val="Quote"/>
    <w:basedOn w:val="Heading1"/>
    <w:link w:val="QuoteChar"/>
    <w:qFormat/>
    <w:rsid w:val="003F3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949"/>
    <w:pPr>
      <w:pageBreakBefore/>
    </w:pPr>
  </w:style>
  <w:style w:type="paragraph" w:customStyle="1" w:styleId="Border">
    <w:name w:val="Border"/>
    <w:basedOn w:val="Normal"/>
    <w:qFormat/>
    <w:rsid w:val="003F3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949"/>
    <w:rPr>
      <w:u w:val="single"/>
    </w:rPr>
  </w:style>
  <w:style w:type="character" w:customStyle="1" w:styleId="BoldandItalics">
    <w:name w:val="Bold and Italics"/>
    <w:qFormat/>
    <w:rsid w:val="003F3949"/>
    <w:rPr>
      <w:b/>
      <w:i/>
      <w:u w:val="none"/>
    </w:rPr>
  </w:style>
  <w:style w:type="paragraph" w:styleId="BalloonText">
    <w:name w:val="Balloon Text"/>
    <w:basedOn w:val="Normal"/>
    <w:link w:val="BalloonTextChar"/>
    <w:rsid w:val="003F3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949"/>
    <w:pPr>
      <w:spacing w:before="0" w:after="0"/>
    </w:pPr>
  </w:style>
  <w:style w:type="paragraph" w:customStyle="1" w:styleId="BodyTextBold">
    <w:name w:val="Body Text Bold"/>
    <w:basedOn w:val="BodyText"/>
    <w:qFormat/>
    <w:rsid w:val="003F3949"/>
    <w:rPr>
      <w:b/>
    </w:rPr>
  </w:style>
  <w:style w:type="character" w:styleId="Hyperlink">
    <w:name w:val="Hyperlink"/>
    <w:basedOn w:val="DefaultParagraphFont"/>
    <w:uiPriority w:val="99"/>
    <w:unhideWhenUsed/>
    <w:rsid w:val="00817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7251</Characters>
  <Application>Microsoft Office Word</Application>
  <DocSecurity>0</DocSecurity>
  <Lines>302</Lines>
  <Paragraphs>174</Paragraphs>
  <ScaleCrop>false</ScaleCrop>
  <Company>Author-it Software Corporation Ltd.</Company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MEM26012 Record and trial work processes for one-off composite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